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好的，我已经仔细阅读并分析了您提供的14篇文献。这些文献主要围绕糖尿病、冠脉周围脂肪（心外膜脂肪和心包脂肪）以及它们与冠心病（CAD）及其风险之间的关系展开。</w:t>
      </w:r>
    </w:p>
    <w:p>
      <w:pPr>
        <w:jc w:val="right"/>
      </w:pPr>
      <w:r>
        <w:t>生成时间：2025-06-17 22:00:06</w:t>
      </w:r>
    </w:p>
    <w:p>
      <w:r>
        <w:rPr>
          <w:rFonts w:ascii="宋体" w:hAnsi="宋体" w:eastAsia="宋体"/>
          <w:b w:val="0"/>
          <w:sz w:val="21"/>
        </w:rPr>
        <w:t>好的</w:t>
      </w:r>
      <w:r>
        <w:rPr>
          <w:rFonts w:ascii="Times New Roman" w:hAnsi="Times New Roman"/>
          <w:b w:val="0"/>
          <w:sz w:val="21"/>
        </w:rPr>
        <w:t>，</w:t>
      </w:r>
      <w:r>
        <w:rPr>
          <w:rFonts w:ascii="宋体" w:hAnsi="宋体" w:eastAsia="宋体"/>
          <w:b w:val="0"/>
          <w:sz w:val="21"/>
        </w:rPr>
        <w:t>我已经仔细阅读并分析了您提供的</w:t>
      </w:r>
      <w:r>
        <w:rPr>
          <w:rFonts w:ascii="Times New Roman" w:hAnsi="Times New Roman"/>
          <w:b w:val="0"/>
          <w:sz w:val="21"/>
        </w:rPr>
        <w:t>14</w:t>
      </w:r>
      <w:r>
        <w:rPr>
          <w:rFonts w:ascii="宋体" w:hAnsi="宋体" w:eastAsia="宋体"/>
          <w:b w:val="0"/>
          <w:sz w:val="21"/>
        </w:rPr>
        <w:t>篇文献</w:t>
      </w:r>
      <w:r>
        <w:rPr>
          <w:rFonts w:ascii="Times New Roman" w:hAnsi="Times New Roman"/>
          <w:b w:val="0"/>
          <w:sz w:val="21"/>
        </w:rPr>
        <w:t>。</w:t>
      </w:r>
      <w:r>
        <w:rPr>
          <w:rFonts w:ascii="宋体" w:hAnsi="宋体" w:eastAsia="宋体"/>
          <w:b w:val="0"/>
          <w:sz w:val="21"/>
        </w:rPr>
        <w:t>这些文献主要围绕糖尿病</w:t>
      </w:r>
      <w:r>
        <w:rPr>
          <w:rFonts w:ascii="Times New Roman" w:hAnsi="Times New Roman"/>
          <w:b w:val="0"/>
          <w:sz w:val="21"/>
        </w:rPr>
        <w:t>、</w:t>
      </w:r>
      <w:r>
        <w:rPr>
          <w:rFonts w:ascii="宋体" w:hAnsi="宋体" w:eastAsia="宋体"/>
          <w:b w:val="0"/>
          <w:sz w:val="21"/>
        </w:rPr>
        <w:t>冠脉周围脂肪</w:t>
      </w:r>
      <w:r>
        <w:rPr>
          <w:rFonts w:ascii="Times New Roman" w:hAnsi="Times New Roman"/>
          <w:b w:val="0"/>
          <w:sz w:val="21"/>
        </w:rPr>
        <w:t>（</w:t>
      </w:r>
      <w:r>
        <w:rPr>
          <w:rFonts w:ascii="宋体" w:hAnsi="宋体" w:eastAsia="宋体"/>
          <w:b w:val="0"/>
          <w:sz w:val="21"/>
        </w:rPr>
        <w:t>心外膜脂肪和心包脂肪</w:t>
      </w:r>
      <w:r>
        <w:rPr>
          <w:rFonts w:ascii="Times New Roman" w:hAnsi="Times New Roman"/>
          <w:b w:val="0"/>
          <w:sz w:val="21"/>
        </w:rPr>
        <w:t>）</w:t>
      </w:r>
      <w:r>
        <w:rPr>
          <w:rFonts w:ascii="宋体" w:hAnsi="宋体" w:eastAsia="宋体"/>
          <w:b w:val="0"/>
          <w:sz w:val="21"/>
        </w:rPr>
        <w:t>以及它们与冠心病</w:t>
      </w:r>
      <w:r>
        <w:rPr>
          <w:rFonts w:ascii="Times New Roman" w:hAnsi="Times New Roman"/>
          <w:b w:val="0"/>
          <w:sz w:val="21"/>
        </w:rPr>
        <w:t>（CAD）</w:t>
      </w:r>
      <w:r>
        <w:rPr>
          <w:rFonts w:ascii="宋体" w:hAnsi="宋体" w:eastAsia="宋体"/>
          <w:b w:val="0"/>
          <w:sz w:val="21"/>
        </w:rPr>
        <w:t>及其风险之间的关系展开</w:t>
      </w:r>
      <w:r>
        <w:rPr>
          <w:rFonts w:ascii="Times New Roman" w:hAnsi="Times New Roman"/>
          <w:b w:val="0"/>
          <w:sz w:val="21"/>
        </w:rPr>
        <w:t>。</w:t>
        <w:br/>
      </w:r>
      <w:r>
        <w:rPr>
          <w:rFonts w:ascii="宋体" w:hAnsi="宋体" w:eastAsia="宋体"/>
          <w:b w:val="0"/>
          <w:sz w:val="21"/>
        </w:rPr>
        <w:t>以下是根据这些文献撰写的综述初稿</w:t>
      </w:r>
      <w:r>
        <w:rPr>
          <w:rFonts w:ascii="Times New Roman" w:hAnsi="Times New Roman"/>
          <w:b w:val="0"/>
          <w:sz w:val="21"/>
        </w:rPr>
        <w:t>，</w:t>
      </w:r>
      <w:r>
        <w:rPr>
          <w:rFonts w:ascii="宋体" w:hAnsi="宋体" w:eastAsia="宋体"/>
          <w:b w:val="0"/>
          <w:sz w:val="21"/>
        </w:rPr>
        <w:t>包含正文和参考文献目录</w:t>
      </w:r>
      <w:r>
        <w:rPr>
          <w:rFonts w:ascii="Times New Roman" w:hAnsi="Times New Roman"/>
          <w:b w:val="0"/>
          <w:sz w:val="21"/>
        </w:rPr>
        <w:t>。</w:t>
        <w:br/>
        <w:t>***</w:t>
        <w:br/>
        <w:t>### **{</w:t>
      </w:r>
      <w:r>
        <w:rPr>
          <w:rFonts w:ascii="宋体" w:hAnsi="宋体" w:eastAsia="宋体"/>
          <w:b w:val="0"/>
          <w:sz w:val="21"/>
        </w:rPr>
        <w:t>综述标题</w:t>
      </w:r>
      <w:r>
        <w:rPr>
          <w:rFonts w:ascii="Times New Roman" w:hAnsi="Times New Roman"/>
          <w:b w:val="0"/>
          <w:sz w:val="21"/>
        </w:rPr>
        <w:t>}**</w:t>
        <w:br/>
        <w:t>**</w:t>
      </w:r>
      <w:r>
        <w:rPr>
          <w:rFonts w:ascii="宋体" w:hAnsi="宋体" w:eastAsia="宋体"/>
          <w:b w:val="0"/>
          <w:sz w:val="21"/>
        </w:rPr>
        <w:t>糖尿病与冠脉周围脂肪关系的研究进展</w:t>
      </w:r>
      <w:r>
        <w:rPr>
          <w:rFonts w:ascii="Times New Roman" w:hAnsi="Times New Roman"/>
          <w:b w:val="0"/>
          <w:sz w:val="21"/>
        </w:rPr>
        <w:t>**</w:t>
        <w:br/>
        <w:t>### **{</w:t>
      </w:r>
      <w:r>
        <w:rPr>
          <w:rFonts w:ascii="宋体" w:hAnsi="宋体" w:eastAsia="宋体"/>
          <w:b w:val="0"/>
          <w:sz w:val="21"/>
        </w:rPr>
        <w:t>综述全文内容</w:t>
      </w:r>
      <w:r>
        <w:rPr>
          <w:rFonts w:ascii="Times New Roman" w:hAnsi="Times New Roman"/>
          <w:b w:val="0"/>
          <w:sz w:val="21"/>
        </w:rPr>
        <w:t>}**</w:t>
        <w:br/>
        <w:t>#### **</w:t>
      </w:r>
      <w:r>
        <w:rPr>
          <w:rFonts w:ascii="宋体" w:hAnsi="宋体" w:eastAsia="宋体"/>
          <w:b w:val="0"/>
          <w:sz w:val="21"/>
        </w:rPr>
        <w:t>摘要</w:t>
      </w:r>
      <w:r>
        <w:rPr>
          <w:rFonts w:ascii="Times New Roman" w:hAnsi="Times New Roman"/>
          <w:b w:val="0"/>
          <w:sz w:val="21"/>
        </w:rPr>
        <w:t>**</w:t>
        <w:br/>
      </w:r>
      <w:r>
        <w:rPr>
          <w:rFonts w:ascii="宋体" w:hAnsi="宋体" w:eastAsia="宋体"/>
          <w:b w:val="0"/>
          <w:sz w:val="21"/>
        </w:rPr>
        <w:t>糖尿病</w:t>
      </w:r>
      <w:r>
        <w:rPr>
          <w:rFonts w:ascii="Times New Roman" w:hAnsi="Times New Roman"/>
          <w:b w:val="0"/>
          <w:sz w:val="21"/>
        </w:rPr>
        <w:t>（Diabetes Mellitus, DM）</w:t>
      </w:r>
      <w:r>
        <w:rPr>
          <w:rFonts w:ascii="宋体" w:hAnsi="宋体" w:eastAsia="宋体"/>
          <w:b w:val="0"/>
          <w:sz w:val="21"/>
        </w:rPr>
        <w:t>是心血管疾病</w:t>
      </w:r>
      <w:r>
        <w:rPr>
          <w:rFonts w:ascii="Times New Roman" w:hAnsi="Times New Roman"/>
          <w:b w:val="0"/>
          <w:sz w:val="21"/>
        </w:rPr>
        <w:t>（Cardiovascular Disease, CVD）</w:t>
      </w:r>
      <w:r>
        <w:rPr>
          <w:rFonts w:ascii="宋体" w:hAnsi="宋体" w:eastAsia="宋体"/>
          <w:b w:val="0"/>
          <w:sz w:val="21"/>
        </w:rPr>
        <w:t>的主要危险因素</w:t>
      </w:r>
      <w:r>
        <w:rPr>
          <w:rFonts w:ascii="Times New Roman" w:hAnsi="Times New Roman"/>
          <w:b w:val="0"/>
          <w:sz w:val="21"/>
        </w:rPr>
        <w:t>。</w:t>
      </w:r>
      <w:r>
        <w:rPr>
          <w:rFonts w:ascii="宋体" w:hAnsi="宋体" w:eastAsia="宋体"/>
          <w:b w:val="0"/>
          <w:sz w:val="21"/>
        </w:rPr>
        <w:t>近年来</w:t>
      </w:r>
      <w:r>
        <w:rPr>
          <w:rFonts w:ascii="Times New Roman" w:hAnsi="Times New Roman"/>
          <w:b w:val="0"/>
          <w:sz w:val="21"/>
        </w:rPr>
        <w:t>，</w:t>
      </w:r>
      <w:r>
        <w:rPr>
          <w:rFonts w:ascii="宋体" w:hAnsi="宋体" w:eastAsia="宋体"/>
          <w:b w:val="0"/>
          <w:sz w:val="21"/>
        </w:rPr>
        <w:t>心脏周围的异位脂肪沉积</w:t>
      </w:r>
      <w:r>
        <w:rPr>
          <w:rFonts w:ascii="Times New Roman" w:hAnsi="Times New Roman"/>
          <w:b w:val="0"/>
          <w:sz w:val="21"/>
        </w:rPr>
        <w:t>，</w:t>
      </w:r>
      <w:r>
        <w:rPr>
          <w:rFonts w:ascii="宋体" w:hAnsi="宋体" w:eastAsia="宋体"/>
          <w:b w:val="0"/>
          <w:sz w:val="21"/>
        </w:rPr>
        <w:t>特别是冠脉周围脂肪</w:t>
      </w:r>
      <w:r>
        <w:rPr>
          <w:rFonts w:ascii="Times New Roman" w:hAnsi="Times New Roman"/>
          <w:b w:val="0"/>
          <w:sz w:val="21"/>
        </w:rPr>
        <w:t>（Pericoronary Adipose Tissue），</w:t>
      </w:r>
      <w:r>
        <w:rPr>
          <w:rFonts w:ascii="宋体" w:hAnsi="宋体" w:eastAsia="宋体"/>
          <w:b w:val="0"/>
          <w:sz w:val="21"/>
        </w:rPr>
        <w:t>作为连接糖尿病与冠心病</w:t>
      </w:r>
      <w:r>
        <w:rPr>
          <w:rFonts w:ascii="Times New Roman" w:hAnsi="Times New Roman"/>
          <w:b w:val="0"/>
          <w:sz w:val="21"/>
        </w:rPr>
        <w:t>（Coronary Artery Disease, CAD）</w:t>
      </w:r>
      <w:r>
        <w:rPr>
          <w:rFonts w:ascii="宋体" w:hAnsi="宋体" w:eastAsia="宋体"/>
          <w:b w:val="0"/>
          <w:sz w:val="21"/>
        </w:rPr>
        <w:t>的关键病理生理环节</w:t>
      </w:r>
      <w:r>
        <w:rPr>
          <w:rFonts w:ascii="Times New Roman" w:hAnsi="Times New Roman"/>
          <w:b w:val="0"/>
          <w:sz w:val="21"/>
        </w:rPr>
        <w:t>，</w:t>
      </w:r>
      <w:r>
        <w:rPr>
          <w:rFonts w:ascii="宋体" w:hAnsi="宋体" w:eastAsia="宋体"/>
          <w:b w:val="0"/>
          <w:sz w:val="21"/>
        </w:rPr>
        <w:t>受到了广泛关注</w:t>
      </w:r>
      <w:r>
        <w:rPr>
          <w:rFonts w:ascii="Times New Roman" w:hAnsi="Times New Roman"/>
          <w:b w:val="0"/>
          <w:sz w:val="21"/>
        </w:rPr>
        <w:t>。</w:t>
      </w:r>
      <w:r>
        <w:rPr>
          <w:rFonts w:ascii="宋体" w:hAnsi="宋体" w:eastAsia="宋体"/>
          <w:b w:val="0"/>
          <w:sz w:val="21"/>
        </w:rPr>
        <w:t>冠脉周围脂肪主要包括心外膜脂肪</w:t>
      </w:r>
      <w:r>
        <w:rPr>
          <w:rFonts w:ascii="Times New Roman" w:hAnsi="Times New Roman"/>
          <w:b w:val="0"/>
          <w:sz w:val="21"/>
        </w:rPr>
        <w:t>（Epicardial Adipose Tissue, EAT）</w:t>
      </w:r>
      <w:r>
        <w:rPr>
          <w:rFonts w:ascii="宋体" w:hAnsi="宋体" w:eastAsia="宋体"/>
          <w:b w:val="0"/>
          <w:sz w:val="21"/>
        </w:rPr>
        <w:t>和心包脂肪</w:t>
      </w:r>
      <w:r>
        <w:rPr>
          <w:rFonts w:ascii="Times New Roman" w:hAnsi="Times New Roman"/>
          <w:b w:val="0"/>
          <w:sz w:val="21"/>
        </w:rPr>
        <w:t>（Pericardial Adipose Tissue, PAT），</w:t>
      </w:r>
      <w:r>
        <w:rPr>
          <w:rFonts w:ascii="宋体" w:hAnsi="宋体" w:eastAsia="宋体"/>
          <w:b w:val="0"/>
          <w:sz w:val="21"/>
        </w:rPr>
        <w:t>它们不仅在解剖位置上紧邻心肌和冠状动脉</w:t>
      </w:r>
      <w:r>
        <w:rPr>
          <w:rFonts w:ascii="Times New Roman" w:hAnsi="Times New Roman"/>
          <w:b w:val="0"/>
          <w:sz w:val="21"/>
        </w:rPr>
        <w:t>，</w:t>
      </w:r>
      <w:r>
        <w:rPr>
          <w:rFonts w:ascii="宋体" w:hAnsi="宋体" w:eastAsia="宋体"/>
          <w:b w:val="0"/>
          <w:sz w:val="21"/>
        </w:rPr>
        <w:t>还通过分泌多种生物活性因子</w:t>
      </w:r>
      <w:r>
        <w:rPr>
          <w:rFonts w:ascii="Times New Roman" w:hAnsi="Times New Roman"/>
          <w:b w:val="0"/>
          <w:sz w:val="21"/>
        </w:rPr>
        <w:t>，</w:t>
      </w:r>
      <w:r>
        <w:rPr>
          <w:rFonts w:ascii="宋体" w:hAnsi="宋体" w:eastAsia="宋体"/>
          <w:b w:val="0"/>
          <w:sz w:val="21"/>
        </w:rPr>
        <w:t>直接参与血管炎症</w:t>
      </w:r>
      <w:r>
        <w:rPr>
          <w:rFonts w:ascii="Times New Roman" w:hAnsi="Times New Roman"/>
          <w:b w:val="0"/>
          <w:sz w:val="21"/>
        </w:rPr>
        <w:t>、</w:t>
      </w:r>
      <w:r>
        <w:rPr>
          <w:rFonts w:ascii="宋体" w:hAnsi="宋体" w:eastAsia="宋体"/>
          <w:b w:val="0"/>
          <w:sz w:val="21"/>
        </w:rPr>
        <w:t>动脉粥样硬化和心功能障碍的进程</w:t>
      </w:r>
      <w:r>
        <w:rPr>
          <w:rFonts w:ascii="Times New Roman" w:hAnsi="Times New Roman"/>
          <w:b w:val="0"/>
          <w:sz w:val="21"/>
        </w:rPr>
        <w:t>。</w:t>
      </w:r>
      <w:r>
        <w:rPr>
          <w:rFonts w:ascii="宋体" w:hAnsi="宋体" w:eastAsia="宋体"/>
          <w:b w:val="0"/>
          <w:sz w:val="21"/>
        </w:rPr>
        <w:t>本综述旨在整合近期研究成果</w:t>
      </w:r>
      <w:r>
        <w:rPr>
          <w:rFonts w:ascii="Times New Roman" w:hAnsi="Times New Roman"/>
          <w:b w:val="0"/>
          <w:sz w:val="21"/>
        </w:rPr>
        <w:t>，</w:t>
      </w:r>
      <w:r>
        <w:rPr>
          <w:rFonts w:ascii="宋体" w:hAnsi="宋体" w:eastAsia="宋体"/>
          <w:b w:val="0"/>
          <w:sz w:val="21"/>
        </w:rPr>
        <w:t>探讨糖尿病患者冠脉周围脂肪的评估方法</w:t>
      </w:r>
      <w:r>
        <w:rPr>
          <w:rFonts w:ascii="Times New Roman" w:hAnsi="Times New Roman"/>
          <w:b w:val="0"/>
          <w:sz w:val="21"/>
        </w:rPr>
        <w:t>、</w:t>
      </w:r>
      <w:r>
        <w:rPr>
          <w:rFonts w:ascii="宋体" w:hAnsi="宋体" w:eastAsia="宋体"/>
          <w:b w:val="0"/>
          <w:sz w:val="21"/>
        </w:rPr>
        <w:t>其与</w:t>
      </w:r>
      <w:r>
        <w:rPr>
          <w:rFonts w:ascii="Times New Roman" w:hAnsi="Times New Roman"/>
          <w:b w:val="0"/>
          <w:sz w:val="21"/>
        </w:rPr>
        <w:t>CAD</w:t>
      </w:r>
      <w:r>
        <w:rPr>
          <w:rFonts w:ascii="宋体" w:hAnsi="宋体" w:eastAsia="宋体"/>
          <w:b w:val="0"/>
          <w:sz w:val="21"/>
        </w:rPr>
        <w:t>严重程度和预后的关系</w:t>
      </w:r>
      <w:r>
        <w:rPr>
          <w:rFonts w:ascii="Times New Roman" w:hAnsi="Times New Roman"/>
          <w:b w:val="0"/>
          <w:sz w:val="21"/>
        </w:rPr>
        <w:t>，</w:t>
      </w:r>
      <w:r>
        <w:rPr>
          <w:rFonts w:ascii="宋体" w:hAnsi="宋体" w:eastAsia="宋体"/>
          <w:b w:val="0"/>
          <w:sz w:val="21"/>
        </w:rPr>
        <w:t>以及潜在的治疗干预策略</w:t>
      </w:r>
      <w:r>
        <w:rPr>
          <w:rFonts w:ascii="Times New Roman" w:hAnsi="Times New Roman"/>
          <w:b w:val="0"/>
          <w:sz w:val="21"/>
        </w:rPr>
        <w:t>，</w:t>
      </w:r>
      <w:r>
        <w:rPr>
          <w:rFonts w:ascii="宋体" w:hAnsi="宋体" w:eastAsia="宋体"/>
          <w:b w:val="0"/>
          <w:sz w:val="21"/>
        </w:rPr>
        <w:t>以期为临床管理提供新的视角</w:t>
      </w:r>
      <w:r>
        <w:rPr>
          <w:rFonts w:ascii="Times New Roman" w:hAnsi="Times New Roman"/>
          <w:b w:val="0"/>
          <w:sz w:val="21"/>
        </w:rPr>
        <w:t>。</w:t>
        <w:br/>
        <w:t xml:space="preserve">#### **1. </w:t>
      </w:r>
      <w:r>
        <w:rPr>
          <w:rFonts w:ascii="宋体" w:hAnsi="宋体" w:eastAsia="宋体"/>
          <w:b w:val="0"/>
          <w:sz w:val="21"/>
        </w:rPr>
        <w:t>引言</w:t>
      </w:r>
      <w:r>
        <w:rPr>
          <w:rFonts w:ascii="Times New Roman" w:hAnsi="Times New Roman"/>
          <w:b w:val="0"/>
          <w:sz w:val="21"/>
        </w:rPr>
        <w:t>**</w:t>
        <w:br/>
      </w:r>
      <w:r>
        <w:rPr>
          <w:rFonts w:ascii="宋体" w:hAnsi="宋体" w:eastAsia="宋体"/>
          <w:b w:val="0"/>
          <w:sz w:val="21"/>
        </w:rPr>
        <w:t>肥胖与心血管疾病之间的联系已是共识</w:t>
      </w:r>
      <w:r>
        <w:rPr>
          <w:rFonts w:ascii="Times New Roman" w:hAnsi="Times New Roman"/>
          <w:b w:val="0"/>
          <w:sz w:val="21"/>
        </w:rPr>
        <w:t>，</w:t>
      </w:r>
      <w:r>
        <w:rPr>
          <w:rFonts w:ascii="宋体" w:hAnsi="宋体" w:eastAsia="宋体"/>
          <w:b w:val="0"/>
          <w:sz w:val="21"/>
        </w:rPr>
        <w:t>但脂肪的分布比总量更为重要</w:t>
      </w:r>
      <w:r>
        <w:rPr>
          <w:rFonts w:ascii="Times New Roman" w:hAnsi="Times New Roman"/>
          <w:b w:val="0"/>
          <w:sz w:val="21"/>
        </w:rPr>
        <w:t>。</w:t>
      </w:r>
      <w:r>
        <w:rPr>
          <w:rFonts w:ascii="宋体" w:hAnsi="宋体" w:eastAsia="宋体"/>
          <w:b w:val="0"/>
          <w:sz w:val="21"/>
        </w:rPr>
        <w:t>相比皮下脂肪</w:t>
      </w:r>
      <w:r>
        <w:rPr>
          <w:rFonts w:ascii="Times New Roman" w:hAnsi="Times New Roman"/>
          <w:b w:val="0"/>
          <w:sz w:val="21"/>
        </w:rPr>
        <w:t>，</w:t>
      </w:r>
      <w:r>
        <w:rPr>
          <w:rFonts w:ascii="宋体" w:hAnsi="宋体" w:eastAsia="宋体"/>
          <w:b w:val="0"/>
          <w:sz w:val="21"/>
        </w:rPr>
        <w:t>内脏脂肪与代谢性疾病和心血管风险的关系更为密切</w:t>
      </w:r>
      <w:r>
        <w:rPr>
          <w:rFonts w:ascii="Times New Roman" w:hAnsi="Times New Roman"/>
          <w:b w:val="0"/>
          <w:sz w:val="21"/>
        </w:rPr>
        <w:t>。M[11]</w:t>
      </w:r>
      <w:r>
        <w:rPr>
          <w:rFonts w:ascii="宋体" w:hAnsi="宋体" w:eastAsia="宋体"/>
          <w:b w:val="0"/>
          <w:sz w:val="21"/>
        </w:rPr>
        <w:t>在一篇综述中强调</w:t>
      </w:r>
      <w:r>
        <w:rPr>
          <w:rFonts w:ascii="Times New Roman" w:hAnsi="Times New Roman"/>
          <w:b w:val="0"/>
          <w:sz w:val="21"/>
        </w:rPr>
        <w:t>，2</w:t>
      </w:r>
      <w:r>
        <w:rPr>
          <w:rFonts w:ascii="宋体" w:hAnsi="宋体" w:eastAsia="宋体"/>
          <w:b w:val="0"/>
          <w:sz w:val="21"/>
        </w:rPr>
        <w:t>型糖尿病</w:t>
      </w:r>
      <w:r>
        <w:rPr>
          <w:rFonts w:ascii="Times New Roman" w:hAnsi="Times New Roman"/>
          <w:b w:val="0"/>
          <w:sz w:val="21"/>
        </w:rPr>
        <w:t>（T2DM）</w:t>
      </w:r>
      <w:r>
        <w:rPr>
          <w:rFonts w:ascii="宋体" w:hAnsi="宋体" w:eastAsia="宋体"/>
          <w:b w:val="0"/>
          <w:sz w:val="21"/>
        </w:rPr>
        <w:t>患者更易出现内脏脂肪沉积</w:t>
      </w:r>
      <w:r>
        <w:rPr>
          <w:rFonts w:ascii="Times New Roman" w:hAnsi="Times New Roman"/>
          <w:b w:val="0"/>
          <w:sz w:val="21"/>
        </w:rPr>
        <w:t>，</w:t>
      </w:r>
      <w:r>
        <w:rPr>
          <w:rFonts w:ascii="宋体" w:hAnsi="宋体" w:eastAsia="宋体"/>
          <w:b w:val="0"/>
          <w:sz w:val="21"/>
        </w:rPr>
        <w:t>而</w:t>
      </w:r>
      <w:r>
        <w:rPr>
          <w:rFonts w:ascii="Times New Roman" w:hAnsi="Times New Roman"/>
          <w:b w:val="0"/>
          <w:sz w:val="21"/>
        </w:rPr>
        <w:t>EAT</w:t>
      </w:r>
      <w:r>
        <w:rPr>
          <w:rFonts w:ascii="宋体" w:hAnsi="宋体" w:eastAsia="宋体"/>
          <w:b w:val="0"/>
          <w:sz w:val="21"/>
        </w:rPr>
        <w:t>和</w:t>
      </w:r>
      <w:r>
        <w:rPr>
          <w:rFonts w:ascii="Times New Roman" w:hAnsi="Times New Roman"/>
          <w:b w:val="0"/>
          <w:sz w:val="21"/>
        </w:rPr>
        <w:t>PAT</w:t>
      </w:r>
      <w:r>
        <w:rPr>
          <w:rFonts w:ascii="宋体" w:hAnsi="宋体" w:eastAsia="宋体"/>
          <w:b w:val="0"/>
          <w:sz w:val="21"/>
        </w:rPr>
        <w:t>作为一种特殊的内脏脂肪</w:t>
      </w:r>
      <w:r>
        <w:rPr>
          <w:rFonts w:ascii="Times New Roman" w:hAnsi="Times New Roman"/>
          <w:b w:val="0"/>
          <w:sz w:val="21"/>
        </w:rPr>
        <w:t>，</w:t>
      </w:r>
      <w:r>
        <w:rPr>
          <w:rFonts w:ascii="宋体" w:hAnsi="宋体" w:eastAsia="宋体"/>
          <w:b w:val="0"/>
          <w:sz w:val="21"/>
        </w:rPr>
        <w:t>在与糖尿病相关的动脉粥样硬化</w:t>
      </w:r>
      <w:r>
        <w:rPr>
          <w:rFonts w:ascii="Times New Roman" w:hAnsi="Times New Roman"/>
          <w:b w:val="0"/>
          <w:sz w:val="21"/>
        </w:rPr>
        <w:t>、</w:t>
      </w:r>
      <w:r>
        <w:rPr>
          <w:rFonts w:ascii="宋体" w:hAnsi="宋体" w:eastAsia="宋体"/>
          <w:b w:val="0"/>
          <w:sz w:val="21"/>
        </w:rPr>
        <w:t>心房颤动和心力衰竭的发生发展中扮演着重要角色</w:t>
      </w:r>
      <w:r>
        <w:rPr>
          <w:rFonts w:ascii="Times New Roman" w:hAnsi="Times New Roman"/>
          <w:b w:val="0"/>
          <w:sz w:val="21"/>
        </w:rPr>
        <w:t>。Štěpán[13]</w:t>
      </w:r>
      <w:r>
        <w:rPr>
          <w:rFonts w:ascii="宋体" w:hAnsi="宋体" w:eastAsia="宋体"/>
          <w:b w:val="0"/>
          <w:sz w:val="21"/>
        </w:rPr>
        <w:t>也指出</w:t>
      </w:r>
      <w:r>
        <w:rPr>
          <w:rFonts w:ascii="Times New Roman" w:hAnsi="Times New Roman"/>
          <w:b w:val="0"/>
          <w:sz w:val="21"/>
        </w:rPr>
        <w:t>，</w:t>
      </w:r>
      <w:r>
        <w:rPr>
          <w:rFonts w:ascii="宋体" w:hAnsi="宋体" w:eastAsia="宋体"/>
          <w:b w:val="0"/>
          <w:sz w:val="21"/>
        </w:rPr>
        <w:t>对心外膜和心包脂肪的研究</w:t>
      </w:r>
      <w:r>
        <w:rPr>
          <w:rFonts w:ascii="Times New Roman" w:hAnsi="Times New Roman"/>
          <w:b w:val="0"/>
          <w:sz w:val="21"/>
        </w:rPr>
        <w:t>，</w:t>
      </w:r>
      <w:r>
        <w:rPr>
          <w:rFonts w:ascii="宋体" w:hAnsi="宋体" w:eastAsia="宋体"/>
          <w:b w:val="0"/>
          <w:sz w:val="21"/>
        </w:rPr>
        <w:t>将为心血管疾病的诊断和治疗提供新的思路</w:t>
      </w:r>
      <w:r>
        <w:rPr>
          <w:rFonts w:ascii="Times New Roman" w:hAnsi="Times New Roman"/>
          <w:b w:val="0"/>
          <w:sz w:val="21"/>
        </w:rPr>
        <w:t>。</w:t>
      </w:r>
      <w:r>
        <w:rPr>
          <w:rFonts w:ascii="宋体" w:hAnsi="宋体" w:eastAsia="宋体"/>
          <w:b w:val="0"/>
          <w:sz w:val="21"/>
        </w:rPr>
        <w:t>本文将系统梳理冠脉周围脂肪在糖尿病合并</w:t>
      </w:r>
      <w:r>
        <w:rPr>
          <w:rFonts w:ascii="Times New Roman" w:hAnsi="Times New Roman"/>
          <w:b w:val="0"/>
          <w:sz w:val="21"/>
        </w:rPr>
        <w:t>CAD</w:t>
      </w:r>
      <w:r>
        <w:rPr>
          <w:rFonts w:ascii="宋体" w:hAnsi="宋体" w:eastAsia="宋体"/>
          <w:b w:val="0"/>
          <w:sz w:val="21"/>
        </w:rPr>
        <w:t>中的作用</w:t>
      </w:r>
      <w:r>
        <w:rPr>
          <w:rFonts w:ascii="Times New Roman" w:hAnsi="Times New Roman"/>
          <w:b w:val="0"/>
          <w:sz w:val="21"/>
        </w:rPr>
        <w:t>、</w:t>
      </w:r>
      <w:r>
        <w:rPr>
          <w:rFonts w:ascii="宋体" w:hAnsi="宋体" w:eastAsia="宋体"/>
          <w:b w:val="0"/>
          <w:sz w:val="21"/>
        </w:rPr>
        <w:t>评估价值及治疗前景</w:t>
      </w:r>
      <w:r>
        <w:rPr>
          <w:rFonts w:ascii="Times New Roman" w:hAnsi="Times New Roman"/>
          <w:b w:val="0"/>
          <w:sz w:val="21"/>
        </w:rPr>
        <w:t>。</w:t>
        <w:br/>
        <w:t xml:space="preserve">#### **2. </w:t>
      </w:r>
      <w:r>
        <w:rPr>
          <w:rFonts w:ascii="宋体" w:hAnsi="宋体" w:eastAsia="宋体"/>
          <w:b w:val="0"/>
          <w:sz w:val="21"/>
        </w:rPr>
        <w:t>糖尿病患者冠脉周围脂肪与</w:t>
      </w:r>
      <w:r>
        <w:rPr>
          <w:rFonts w:ascii="Times New Roman" w:hAnsi="Times New Roman"/>
          <w:b w:val="0"/>
          <w:sz w:val="21"/>
        </w:rPr>
        <w:t>CAD</w:t>
      </w:r>
      <w:r>
        <w:rPr>
          <w:rFonts w:ascii="宋体" w:hAnsi="宋体" w:eastAsia="宋体"/>
          <w:b w:val="0"/>
          <w:sz w:val="21"/>
        </w:rPr>
        <w:t>严重程度及斑块特征的关系</w:t>
      </w:r>
      <w:r>
        <w:rPr>
          <w:rFonts w:ascii="Times New Roman" w:hAnsi="Times New Roman"/>
          <w:b w:val="0"/>
          <w:sz w:val="21"/>
        </w:rPr>
        <w:t>**</w:t>
        <w:br/>
      </w:r>
      <w:r>
        <w:rPr>
          <w:rFonts w:ascii="宋体" w:hAnsi="宋体" w:eastAsia="宋体"/>
          <w:b w:val="0"/>
          <w:sz w:val="21"/>
        </w:rPr>
        <w:t>多项研究证实</w:t>
      </w:r>
      <w:r>
        <w:rPr>
          <w:rFonts w:ascii="Times New Roman" w:hAnsi="Times New Roman"/>
          <w:b w:val="0"/>
          <w:sz w:val="21"/>
        </w:rPr>
        <w:t>，</w:t>
      </w:r>
      <w:r>
        <w:rPr>
          <w:rFonts w:ascii="宋体" w:hAnsi="宋体" w:eastAsia="宋体"/>
          <w:b w:val="0"/>
          <w:sz w:val="21"/>
        </w:rPr>
        <w:t>糖尿病患者的冠脉周围脂肪含量显著高于非糖尿病人群</w:t>
      </w:r>
      <w:r>
        <w:rPr>
          <w:rFonts w:ascii="Times New Roman" w:hAnsi="Times New Roman"/>
          <w:b w:val="0"/>
          <w:sz w:val="21"/>
        </w:rPr>
        <w:t>，</w:t>
      </w:r>
      <w:r>
        <w:rPr>
          <w:rFonts w:ascii="宋体" w:hAnsi="宋体" w:eastAsia="宋体"/>
          <w:b w:val="0"/>
          <w:sz w:val="21"/>
        </w:rPr>
        <w:t>并且与</w:t>
      </w:r>
      <w:r>
        <w:rPr>
          <w:rFonts w:ascii="Times New Roman" w:hAnsi="Times New Roman"/>
          <w:b w:val="0"/>
          <w:sz w:val="21"/>
        </w:rPr>
        <w:t>CAD</w:t>
      </w:r>
      <w:r>
        <w:rPr>
          <w:rFonts w:ascii="宋体" w:hAnsi="宋体" w:eastAsia="宋体"/>
          <w:b w:val="0"/>
          <w:sz w:val="21"/>
        </w:rPr>
        <w:t>的严重性和复杂性密切相关</w:t>
      </w:r>
      <w:r>
        <w:rPr>
          <w:rFonts w:ascii="Times New Roman" w:hAnsi="Times New Roman"/>
          <w:b w:val="0"/>
          <w:sz w:val="21"/>
        </w:rPr>
        <w:t>。Sayed[1]</w:t>
      </w:r>
      <w:r>
        <w:rPr>
          <w:rFonts w:ascii="宋体" w:hAnsi="宋体" w:eastAsia="宋体"/>
          <w:b w:val="0"/>
          <w:sz w:val="21"/>
        </w:rPr>
        <w:t>通过心脏磁共振</w:t>
      </w:r>
      <w:r>
        <w:rPr>
          <w:rFonts w:ascii="Times New Roman" w:hAnsi="Times New Roman"/>
          <w:b w:val="0"/>
          <w:sz w:val="21"/>
        </w:rPr>
        <w:t>（CMR）</w:t>
      </w:r>
      <w:r>
        <w:rPr>
          <w:rFonts w:ascii="宋体" w:hAnsi="宋体" w:eastAsia="宋体"/>
          <w:b w:val="0"/>
          <w:sz w:val="21"/>
        </w:rPr>
        <w:t>对</w:t>
      </w:r>
      <w:r>
        <w:rPr>
          <w:rFonts w:ascii="Times New Roman" w:hAnsi="Times New Roman"/>
          <w:b w:val="0"/>
          <w:sz w:val="21"/>
        </w:rPr>
        <w:t>111</w:t>
      </w:r>
      <w:r>
        <w:rPr>
          <w:rFonts w:ascii="宋体" w:hAnsi="宋体" w:eastAsia="宋体"/>
          <w:b w:val="0"/>
          <w:sz w:val="21"/>
        </w:rPr>
        <w:t>名</w:t>
      </w:r>
      <w:r>
        <w:rPr>
          <w:rFonts w:ascii="Times New Roman" w:hAnsi="Times New Roman"/>
          <w:b w:val="0"/>
          <w:sz w:val="21"/>
        </w:rPr>
        <w:t>CAD</w:t>
      </w:r>
      <w:r>
        <w:rPr>
          <w:rFonts w:ascii="宋体" w:hAnsi="宋体" w:eastAsia="宋体"/>
          <w:b w:val="0"/>
          <w:sz w:val="21"/>
        </w:rPr>
        <w:t>患者进行研究</w:t>
      </w:r>
      <w:r>
        <w:rPr>
          <w:rFonts w:ascii="Times New Roman" w:hAnsi="Times New Roman"/>
          <w:b w:val="0"/>
          <w:sz w:val="21"/>
        </w:rPr>
        <w:t>，</w:t>
      </w:r>
      <w:r>
        <w:rPr>
          <w:rFonts w:ascii="宋体" w:hAnsi="宋体" w:eastAsia="宋体"/>
          <w:b w:val="0"/>
          <w:sz w:val="21"/>
        </w:rPr>
        <w:t>发现糖尿病组</w:t>
      </w:r>
      <w:r>
        <w:rPr>
          <w:rFonts w:ascii="Times New Roman" w:hAnsi="Times New Roman"/>
          <w:b w:val="0"/>
          <w:sz w:val="21"/>
        </w:rPr>
        <w:t>（n=64）</w:t>
      </w:r>
      <w:r>
        <w:rPr>
          <w:rFonts w:ascii="宋体" w:hAnsi="宋体" w:eastAsia="宋体"/>
          <w:b w:val="0"/>
          <w:sz w:val="21"/>
        </w:rPr>
        <w:t>的心外膜脂肪体积</w:t>
      </w:r>
      <w:r>
        <w:rPr>
          <w:rFonts w:ascii="Times New Roman" w:hAnsi="Times New Roman"/>
          <w:b w:val="0"/>
          <w:sz w:val="21"/>
        </w:rPr>
        <w:t>（EFV）</w:t>
      </w:r>
      <w:r>
        <w:rPr>
          <w:rFonts w:ascii="宋体" w:hAnsi="宋体" w:eastAsia="宋体"/>
          <w:b w:val="0"/>
          <w:sz w:val="21"/>
        </w:rPr>
        <w:t>和心包脂肪体积</w:t>
      </w:r>
      <w:r>
        <w:rPr>
          <w:rFonts w:ascii="Times New Roman" w:hAnsi="Times New Roman"/>
          <w:b w:val="0"/>
          <w:sz w:val="21"/>
        </w:rPr>
        <w:t>（PFV）</w:t>
      </w:r>
      <w:r>
        <w:rPr>
          <w:rFonts w:ascii="宋体" w:hAnsi="宋体" w:eastAsia="宋体"/>
          <w:b w:val="0"/>
          <w:sz w:val="21"/>
        </w:rPr>
        <w:t>显著高于非糖尿病组</w:t>
      </w:r>
      <w:r>
        <w:rPr>
          <w:rFonts w:ascii="Times New Roman" w:hAnsi="Times New Roman"/>
          <w:b w:val="0"/>
          <w:sz w:val="21"/>
        </w:rPr>
        <w:t>，</w:t>
      </w:r>
      <w:r>
        <w:rPr>
          <w:rFonts w:ascii="宋体" w:hAnsi="宋体" w:eastAsia="宋体"/>
          <w:b w:val="0"/>
          <w:sz w:val="21"/>
        </w:rPr>
        <w:t>且</w:t>
      </w:r>
      <w:r>
        <w:rPr>
          <w:rFonts w:ascii="Times New Roman" w:hAnsi="Times New Roman"/>
          <w:b w:val="0"/>
          <w:sz w:val="21"/>
        </w:rPr>
        <w:t>EFV</w:t>
      </w:r>
      <w:r>
        <w:rPr>
          <w:rFonts w:ascii="宋体" w:hAnsi="宋体" w:eastAsia="宋体"/>
          <w:b w:val="0"/>
          <w:sz w:val="21"/>
        </w:rPr>
        <w:t>和</w:t>
      </w:r>
      <w:r>
        <w:rPr>
          <w:rFonts w:ascii="Times New Roman" w:hAnsi="Times New Roman"/>
          <w:b w:val="0"/>
          <w:sz w:val="21"/>
        </w:rPr>
        <w:t>PFV</w:t>
      </w:r>
      <w:r>
        <w:rPr>
          <w:rFonts w:ascii="宋体" w:hAnsi="宋体" w:eastAsia="宋体"/>
          <w:b w:val="0"/>
          <w:sz w:val="21"/>
        </w:rPr>
        <w:t>均与糖化血红蛋白</w:t>
      </w:r>
      <w:r>
        <w:rPr>
          <w:rFonts w:ascii="Times New Roman" w:hAnsi="Times New Roman"/>
          <w:b w:val="0"/>
          <w:sz w:val="21"/>
        </w:rPr>
        <w:t>（HbA1c）</w:t>
      </w:r>
      <w:r>
        <w:rPr>
          <w:rFonts w:ascii="宋体" w:hAnsi="宋体" w:eastAsia="宋体"/>
          <w:b w:val="0"/>
          <w:sz w:val="21"/>
        </w:rPr>
        <w:t>和</w:t>
      </w:r>
      <w:r>
        <w:rPr>
          <w:rFonts w:ascii="Times New Roman" w:hAnsi="Times New Roman"/>
          <w:b w:val="0"/>
          <w:sz w:val="21"/>
        </w:rPr>
        <w:t>SYNTAX</w:t>
      </w:r>
      <w:r>
        <w:rPr>
          <w:rFonts w:ascii="宋体" w:hAnsi="宋体" w:eastAsia="宋体"/>
          <w:b w:val="0"/>
          <w:sz w:val="21"/>
        </w:rPr>
        <w:t>评分</w:t>
      </w:r>
      <w:r>
        <w:rPr>
          <w:rFonts w:ascii="Times New Roman" w:hAnsi="Times New Roman"/>
          <w:b w:val="0"/>
          <w:sz w:val="21"/>
        </w:rPr>
        <w:t>（</w:t>
      </w:r>
      <w:r>
        <w:rPr>
          <w:rFonts w:ascii="宋体" w:hAnsi="宋体" w:eastAsia="宋体"/>
          <w:b w:val="0"/>
          <w:sz w:val="21"/>
        </w:rPr>
        <w:t>评估</w:t>
      </w:r>
      <w:r>
        <w:rPr>
          <w:rFonts w:ascii="Times New Roman" w:hAnsi="Times New Roman"/>
          <w:b w:val="0"/>
          <w:sz w:val="21"/>
        </w:rPr>
        <w:t>CAD</w:t>
      </w:r>
      <w:r>
        <w:rPr>
          <w:rFonts w:ascii="宋体" w:hAnsi="宋体" w:eastAsia="宋体"/>
          <w:b w:val="0"/>
          <w:sz w:val="21"/>
        </w:rPr>
        <w:t>复杂性的指标</w:t>
      </w:r>
      <w:r>
        <w:rPr>
          <w:rFonts w:ascii="Times New Roman" w:hAnsi="Times New Roman"/>
          <w:b w:val="0"/>
          <w:sz w:val="21"/>
        </w:rPr>
        <w:t>）</w:t>
      </w:r>
      <w:r>
        <w:rPr>
          <w:rFonts w:ascii="宋体" w:hAnsi="宋体" w:eastAsia="宋体"/>
          <w:b w:val="0"/>
          <w:sz w:val="21"/>
        </w:rPr>
        <w:t>呈显著正相关</w:t>
      </w:r>
      <w:r>
        <w:rPr>
          <w:rFonts w:ascii="Times New Roman" w:hAnsi="Times New Roman"/>
          <w:b w:val="0"/>
          <w:sz w:val="21"/>
        </w:rPr>
        <w:t>。</w:t>
      </w:r>
      <w:r>
        <w:rPr>
          <w:rFonts w:ascii="宋体" w:hAnsi="宋体" w:eastAsia="宋体"/>
          <w:b w:val="0"/>
          <w:sz w:val="21"/>
        </w:rPr>
        <w:t>该研究还确定</w:t>
      </w:r>
      <w:r>
        <w:rPr>
          <w:rFonts w:ascii="Times New Roman" w:hAnsi="Times New Roman"/>
          <w:b w:val="0"/>
          <w:sz w:val="21"/>
        </w:rPr>
        <w:t>，EFV≥119.55 ml</w:t>
      </w:r>
      <w:r>
        <w:rPr>
          <w:rFonts w:ascii="宋体" w:hAnsi="宋体" w:eastAsia="宋体"/>
          <w:b w:val="0"/>
          <w:sz w:val="21"/>
        </w:rPr>
        <w:t>是预测高</w:t>
      </w:r>
      <w:r>
        <w:rPr>
          <w:rFonts w:ascii="Times New Roman" w:hAnsi="Times New Roman"/>
          <w:b w:val="0"/>
          <w:sz w:val="21"/>
        </w:rPr>
        <w:t>SYNTAX</w:t>
      </w:r>
      <w:r>
        <w:rPr>
          <w:rFonts w:ascii="宋体" w:hAnsi="宋体" w:eastAsia="宋体"/>
          <w:b w:val="0"/>
          <w:sz w:val="21"/>
        </w:rPr>
        <w:t>评分的独立危险因素</w:t>
      </w:r>
      <w:r>
        <w:rPr>
          <w:rFonts w:ascii="Times New Roman" w:hAnsi="Times New Roman"/>
          <w:b w:val="0"/>
          <w:sz w:val="21"/>
        </w:rPr>
        <w:t>，</w:t>
      </w:r>
      <w:r>
        <w:rPr>
          <w:rFonts w:ascii="宋体" w:hAnsi="宋体" w:eastAsia="宋体"/>
          <w:b w:val="0"/>
          <w:sz w:val="21"/>
        </w:rPr>
        <w:t>表明增加的</w:t>
      </w:r>
      <w:r>
        <w:rPr>
          <w:rFonts w:ascii="Times New Roman" w:hAnsi="Times New Roman"/>
          <w:b w:val="0"/>
          <w:sz w:val="21"/>
        </w:rPr>
        <w:t>EAT</w:t>
      </w:r>
      <w:r>
        <w:rPr>
          <w:rFonts w:ascii="宋体" w:hAnsi="宋体" w:eastAsia="宋体"/>
          <w:b w:val="0"/>
          <w:sz w:val="21"/>
        </w:rPr>
        <w:t>是预测严重和复杂</w:t>
      </w:r>
      <w:r>
        <w:rPr>
          <w:rFonts w:ascii="Times New Roman" w:hAnsi="Times New Roman"/>
          <w:b w:val="0"/>
          <w:sz w:val="21"/>
        </w:rPr>
        <w:t>CAD</w:t>
      </w:r>
      <w:r>
        <w:rPr>
          <w:rFonts w:ascii="宋体" w:hAnsi="宋体" w:eastAsia="宋体"/>
          <w:b w:val="0"/>
          <w:sz w:val="21"/>
        </w:rPr>
        <w:t>的重要标志物</w:t>
      </w:r>
      <w:r>
        <w:rPr>
          <w:rFonts w:ascii="Times New Roman" w:hAnsi="Times New Roman"/>
          <w:b w:val="0"/>
          <w:sz w:val="21"/>
        </w:rPr>
        <w:t>，</w:t>
      </w:r>
      <w:r>
        <w:rPr>
          <w:rFonts w:ascii="宋体" w:hAnsi="宋体" w:eastAsia="宋体"/>
          <w:b w:val="0"/>
          <w:sz w:val="21"/>
        </w:rPr>
        <w:t>尤其是在糖尿病患者中</w:t>
      </w:r>
      <w:r>
        <w:rPr>
          <w:rFonts w:ascii="Times New Roman" w:hAnsi="Times New Roman"/>
          <w:b w:val="0"/>
          <w:sz w:val="21"/>
        </w:rPr>
        <w:t>。</w:t>
        <w:br/>
      </w:r>
      <w:r>
        <w:rPr>
          <w:rFonts w:ascii="宋体" w:hAnsi="宋体" w:eastAsia="宋体"/>
          <w:b w:val="0"/>
          <w:sz w:val="21"/>
        </w:rPr>
        <w:t>除了与</w:t>
      </w:r>
      <w:r>
        <w:rPr>
          <w:rFonts w:ascii="Times New Roman" w:hAnsi="Times New Roman"/>
          <w:b w:val="0"/>
          <w:sz w:val="21"/>
        </w:rPr>
        <w:t>CAD</w:t>
      </w:r>
      <w:r>
        <w:rPr>
          <w:rFonts w:ascii="宋体" w:hAnsi="宋体" w:eastAsia="宋体"/>
          <w:b w:val="0"/>
          <w:sz w:val="21"/>
        </w:rPr>
        <w:t>的整体严重程度相关</w:t>
      </w:r>
      <w:r>
        <w:rPr>
          <w:rFonts w:ascii="Times New Roman" w:hAnsi="Times New Roman"/>
          <w:b w:val="0"/>
          <w:sz w:val="21"/>
        </w:rPr>
        <w:t>，</w:t>
      </w:r>
      <w:r>
        <w:rPr>
          <w:rFonts w:ascii="宋体" w:hAnsi="宋体" w:eastAsia="宋体"/>
          <w:b w:val="0"/>
          <w:sz w:val="21"/>
        </w:rPr>
        <w:t>冠脉周围脂肪还与特定的冠状动脉斑块类型有关</w:t>
      </w:r>
      <w:r>
        <w:rPr>
          <w:rFonts w:ascii="Times New Roman" w:hAnsi="Times New Roman"/>
          <w:b w:val="0"/>
          <w:sz w:val="21"/>
        </w:rPr>
        <w:t>。Hussein[6]</w:t>
      </w:r>
      <w:r>
        <w:rPr>
          <w:rFonts w:ascii="宋体" w:hAnsi="宋体" w:eastAsia="宋体"/>
          <w:b w:val="0"/>
          <w:sz w:val="21"/>
        </w:rPr>
        <w:t>在一项针对</w:t>
      </w:r>
      <w:r>
        <w:rPr>
          <w:rFonts w:ascii="Times New Roman" w:hAnsi="Times New Roman"/>
          <w:b w:val="0"/>
          <w:sz w:val="21"/>
        </w:rPr>
        <w:t>784</w:t>
      </w:r>
      <w:r>
        <w:rPr>
          <w:rFonts w:ascii="宋体" w:hAnsi="宋体" w:eastAsia="宋体"/>
          <w:b w:val="0"/>
          <w:sz w:val="21"/>
        </w:rPr>
        <w:t>名患者的研究中发现</w:t>
      </w:r>
      <w:r>
        <w:rPr>
          <w:rFonts w:ascii="Times New Roman" w:hAnsi="Times New Roman"/>
          <w:b w:val="0"/>
          <w:sz w:val="21"/>
        </w:rPr>
        <w:t>，</w:t>
      </w:r>
      <w:r>
        <w:rPr>
          <w:rFonts w:ascii="宋体" w:hAnsi="宋体" w:eastAsia="宋体"/>
          <w:b w:val="0"/>
          <w:sz w:val="21"/>
        </w:rPr>
        <w:t>糖尿病患者的钙化斑块和混合斑块患病率更高</w:t>
      </w:r>
      <w:r>
        <w:rPr>
          <w:rFonts w:ascii="Times New Roman" w:hAnsi="Times New Roman"/>
          <w:b w:val="0"/>
          <w:sz w:val="21"/>
        </w:rPr>
        <w:t>，</w:t>
      </w:r>
      <w:r>
        <w:rPr>
          <w:rFonts w:ascii="宋体" w:hAnsi="宋体" w:eastAsia="宋体"/>
          <w:b w:val="0"/>
          <w:sz w:val="21"/>
        </w:rPr>
        <w:t>而增加的</w:t>
      </w:r>
      <w:r>
        <w:rPr>
          <w:rFonts w:ascii="Times New Roman" w:hAnsi="Times New Roman"/>
          <w:b w:val="0"/>
          <w:sz w:val="21"/>
        </w:rPr>
        <w:t>PFV</w:t>
      </w:r>
      <w:r>
        <w:rPr>
          <w:rFonts w:ascii="宋体" w:hAnsi="宋体" w:eastAsia="宋体"/>
          <w:b w:val="0"/>
          <w:sz w:val="21"/>
        </w:rPr>
        <w:t>与混合型冠状动脉斑块的存在显著相关</w:t>
      </w:r>
      <w:r>
        <w:rPr>
          <w:rFonts w:ascii="Times New Roman" w:hAnsi="Times New Roman"/>
          <w:b w:val="0"/>
          <w:sz w:val="21"/>
        </w:rPr>
        <w:t>。</w:t>
      </w:r>
      <w:r>
        <w:rPr>
          <w:rFonts w:ascii="宋体" w:hAnsi="宋体" w:eastAsia="宋体"/>
          <w:b w:val="0"/>
          <w:sz w:val="21"/>
        </w:rPr>
        <w:t>这提示</w:t>
      </w:r>
      <w:r>
        <w:rPr>
          <w:rFonts w:ascii="Times New Roman" w:hAnsi="Times New Roman"/>
          <w:b w:val="0"/>
          <w:sz w:val="21"/>
        </w:rPr>
        <w:t>PFV</w:t>
      </w:r>
      <w:r>
        <w:rPr>
          <w:rFonts w:ascii="宋体" w:hAnsi="宋体" w:eastAsia="宋体"/>
          <w:b w:val="0"/>
          <w:sz w:val="21"/>
        </w:rPr>
        <w:t>可能通过促进不稳定斑块的形成</w:t>
      </w:r>
      <w:r>
        <w:rPr>
          <w:rFonts w:ascii="Times New Roman" w:hAnsi="Times New Roman"/>
          <w:b w:val="0"/>
          <w:sz w:val="21"/>
        </w:rPr>
        <w:t>，</w:t>
      </w:r>
      <w:r>
        <w:rPr>
          <w:rFonts w:ascii="宋体" w:hAnsi="宋体" w:eastAsia="宋体"/>
          <w:b w:val="0"/>
          <w:sz w:val="21"/>
        </w:rPr>
        <w:t>增加糖尿病患者未来发生冠脉事件的风险</w:t>
      </w:r>
      <w:r>
        <w:rPr>
          <w:rFonts w:ascii="Times New Roman" w:hAnsi="Times New Roman"/>
          <w:b w:val="0"/>
          <w:sz w:val="21"/>
        </w:rPr>
        <w:t>。</w:t>
      </w:r>
      <w:r>
        <w:rPr>
          <w:rFonts w:ascii="宋体" w:hAnsi="宋体" w:eastAsia="宋体"/>
          <w:b w:val="0"/>
          <w:sz w:val="21"/>
        </w:rPr>
        <w:t>另一项由</w:t>
      </w:r>
      <w:r>
        <w:rPr>
          <w:rFonts w:ascii="Times New Roman" w:hAnsi="Times New Roman"/>
          <w:b w:val="0"/>
          <w:sz w:val="21"/>
        </w:rPr>
        <w:t>Hussein[14]</w:t>
      </w:r>
      <w:r>
        <w:rPr>
          <w:rFonts w:ascii="宋体" w:hAnsi="宋体" w:eastAsia="宋体"/>
          <w:b w:val="0"/>
          <w:sz w:val="21"/>
        </w:rPr>
        <w:t>进行的研究进一步比较了</w:t>
      </w:r>
      <w:r>
        <w:rPr>
          <w:rFonts w:ascii="Times New Roman" w:hAnsi="Times New Roman"/>
          <w:b w:val="0"/>
          <w:sz w:val="21"/>
        </w:rPr>
        <w:t>PFV</w:t>
      </w:r>
      <w:r>
        <w:rPr>
          <w:rFonts w:ascii="宋体" w:hAnsi="宋体" w:eastAsia="宋体"/>
          <w:b w:val="0"/>
          <w:sz w:val="21"/>
        </w:rPr>
        <w:t>与体重指数</w:t>
      </w:r>
      <w:r>
        <w:rPr>
          <w:rFonts w:ascii="Times New Roman" w:hAnsi="Times New Roman"/>
          <w:b w:val="0"/>
          <w:sz w:val="21"/>
        </w:rPr>
        <w:t>（BMI）</w:t>
      </w:r>
      <w:r>
        <w:rPr>
          <w:rFonts w:ascii="宋体" w:hAnsi="宋体" w:eastAsia="宋体"/>
          <w:b w:val="0"/>
          <w:sz w:val="21"/>
        </w:rPr>
        <w:t>在评估糖尿病患者冠状动脉粥样硬化负荷中的作用</w:t>
      </w:r>
      <w:r>
        <w:rPr>
          <w:rFonts w:ascii="Times New Roman" w:hAnsi="Times New Roman"/>
          <w:b w:val="0"/>
          <w:sz w:val="21"/>
        </w:rPr>
        <w:t>，</w:t>
      </w:r>
      <w:r>
        <w:rPr>
          <w:rFonts w:ascii="宋体" w:hAnsi="宋体" w:eastAsia="宋体"/>
          <w:b w:val="0"/>
          <w:sz w:val="21"/>
        </w:rPr>
        <w:t>结果显示</w:t>
      </w:r>
      <w:r>
        <w:rPr>
          <w:rFonts w:ascii="Times New Roman" w:hAnsi="Times New Roman"/>
          <w:b w:val="0"/>
          <w:sz w:val="21"/>
        </w:rPr>
        <w:t>，PFV</w:t>
      </w:r>
      <w:r>
        <w:rPr>
          <w:rFonts w:ascii="宋体" w:hAnsi="宋体" w:eastAsia="宋体"/>
          <w:b w:val="0"/>
          <w:sz w:val="21"/>
        </w:rPr>
        <w:t>与冠状动脉钙化积分</w:t>
      </w:r>
      <w:r>
        <w:rPr>
          <w:rFonts w:ascii="Times New Roman" w:hAnsi="Times New Roman"/>
          <w:b w:val="0"/>
          <w:sz w:val="21"/>
        </w:rPr>
        <w:t>（CAC）</w:t>
      </w:r>
      <w:r>
        <w:rPr>
          <w:rFonts w:ascii="宋体" w:hAnsi="宋体" w:eastAsia="宋体"/>
          <w:b w:val="0"/>
          <w:sz w:val="21"/>
        </w:rPr>
        <w:t>独立相关</w:t>
      </w:r>
      <w:r>
        <w:rPr>
          <w:rFonts w:ascii="Times New Roman" w:hAnsi="Times New Roman"/>
          <w:b w:val="0"/>
          <w:sz w:val="21"/>
        </w:rPr>
        <w:t>，</w:t>
      </w:r>
      <w:r>
        <w:rPr>
          <w:rFonts w:ascii="宋体" w:hAnsi="宋体" w:eastAsia="宋体"/>
          <w:b w:val="0"/>
          <w:sz w:val="21"/>
        </w:rPr>
        <w:t>而</w:t>
      </w:r>
      <w:r>
        <w:rPr>
          <w:rFonts w:ascii="Times New Roman" w:hAnsi="Times New Roman"/>
          <w:b w:val="0"/>
          <w:sz w:val="21"/>
        </w:rPr>
        <w:t>BMI</w:t>
      </w:r>
      <w:r>
        <w:rPr>
          <w:rFonts w:ascii="宋体" w:hAnsi="宋体" w:eastAsia="宋体"/>
          <w:b w:val="0"/>
          <w:sz w:val="21"/>
        </w:rPr>
        <w:t>则无此关联</w:t>
      </w:r>
      <w:r>
        <w:rPr>
          <w:rFonts w:ascii="Times New Roman" w:hAnsi="Times New Roman"/>
          <w:b w:val="0"/>
          <w:sz w:val="21"/>
        </w:rPr>
        <w:t>，</w:t>
      </w:r>
      <w:r>
        <w:rPr>
          <w:rFonts w:ascii="宋体" w:hAnsi="宋体" w:eastAsia="宋体"/>
          <w:b w:val="0"/>
          <w:sz w:val="21"/>
        </w:rPr>
        <w:t>这凸显了局部脂肪测量优于全身肥胖指标的临床价值</w:t>
      </w:r>
      <w:r>
        <w:rPr>
          <w:rFonts w:ascii="Times New Roman" w:hAnsi="Times New Roman"/>
          <w:b w:val="0"/>
          <w:sz w:val="21"/>
        </w:rPr>
        <w:t>。</w:t>
      </w:r>
      <w:r>
        <w:rPr>
          <w:rFonts w:ascii="宋体" w:hAnsi="宋体" w:eastAsia="宋体"/>
          <w:b w:val="0"/>
          <w:sz w:val="21"/>
        </w:rPr>
        <w:t>此外</w:t>
      </w:r>
      <w:r>
        <w:rPr>
          <w:rFonts w:ascii="Times New Roman" w:hAnsi="Times New Roman"/>
          <w:b w:val="0"/>
          <w:sz w:val="21"/>
        </w:rPr>
        <w:t>，A[4]</w:t>
      </w:r>
      <w:r>
        <w:rPr>
          <w:rFonts w:ascii="宋体" w:hAnsi="宋体" w:eastAsia="宋体"/>
          <w:b w:val="0"/>
          <w:sz w:val="21"/>
        </w:rPr>
        <w:t>的研究发现在冠状动脉钙化积分为</w:t>
      </w:r>
      <w:r>
        <w:rPr>
          <w:rFonts w:ascii="Times New Roman" w:hAnsi="Times New Roman"/>
          <w:b w:val="0"/>
          <w:sz w:val="21"/>
        </w:rPr>
        <w:t>0</w:t>
      </w:r>
      <w:r>
        <w:rPr>
          <w:rFonts w:ascii="宋体" w:hAnsi="宋体" w:eastAsia="宋体"/>
          <w:b w:val="0"/>
          <w:sz w:val="21"/>
        </w:rPr>
        <w:t>的患者中</w:t>
      </w:r>
      <w:r>
        <w:rPr>
          <w:rFonts w:ascii="Times New Roman" w:hAnsi="Times New Roman"/>
          <w:b w:val="0"/>
          <w:sz w:val="21"/>
        </w:rPr>
        <w:t>，</w:t>
      </w:r>
      <w:r>
        <w:rPr>
          <w:rFonts w:ascii="宋体" w:hAnsi="宋体" w:eastAsia="宋体"/>
          <w:b w:val="0"/>
          <w:sz w:val="21"/>
        </w:rPr>
        <w:t>糖尿病和增加的</w:t>
      </w:r>
      <w:r>
        <w:rPr>
          <w:rFonts w:ascii="Times New Roman" w:hAnsi="Times New Roman"/>
          <w:b w:val="0"/>
          <w:sz w:val="21"/>
        </w:rPr>
        <w:t>PFV</w:t>
      </w:r>
      <w:r>
        <w:rPr>
          <w:rFonts w:ascii="宋体" w:hAnsi="宋体" w:eastAsia="宋体"/>
          <w:b w:val="0"/>
          <w:sz w:val="21"/>
        </w:rPr>
        <w:t>仍然与非钙化斑块的存在相关</w:t>
      </w:r>
      <w:r>
        <w:rPr>
          <w:rFonts w:ascii="Times New Roman" w:hAnsi="Times New Roman"/>
          <w:b w:val="0"/>
          <w:sz w:val="21"/>
        </w:rPr>
        <w:t>，</w:t>
      </w:r>
      <w:r>
        <w:rPr>
          <w:rFonts w:ascii="宋体" w:hAnsi="宋体" w:eastAsia="宋体"/>
          <w:b w:val="0"/>
          <w:sz w:val="21"/>
        </w:rPr>
        <w:t>说明</w:t>
      </w:r>
      <w:r>
        <w:rPr>
          <w:rFonts w:ascii="Times New Roman" w:hAnsi="Times New Roman"/>
          <w:b w:val="0"/>
          <w:sz w:val="21"/>
        </w:rPr>
        <w:t>PFV</w:t>
      </w:r>
      <w:r>
        <w:rPr>
          <w:rFonts w:ascii="宋体" w:hAnsi="宋体" w:eastAsia="宋体"/>
          <w:b w:val="0"/>
          <w:sz w:val="21"/>
        </w:rPr>
        <w:t>可能在动脉粥样硬化的极早期阶段就已发挥作用</w:t>
      </w:r>
      <w:r>
        <w:rPr>
          <w:rFonts w:ascii="Times New Roman" w:hAnsi="Times New Roman"/>
          <w:b w:val="0"/>
          <w:sz w:val="21"/>
        </w:rPr>
        <w:t>。</w:t>
        <w:br/>
        <w:t xml:space="preserve">#### **3. </w:t>
      </w:r>
      <w:r>
        <w:rPr>
          <w:rFonts w:ascii="宋体" w:hAnsi="宋体" w:eastAsia="宋体"/>
          <w:b w:val="0"/>
          <w:sz w:val="21"/>
        </w:rPr>
        <w:t>冠脉周围脂肪的影像学评估与预后价值</w:t>
      </w:r>
      <w:r>
        <w:rPr>
          <w:rFonts w:ascii="Times New Roman" w:hAnsi="Times New Roman"/>
          <w:b w:val="0"/>
          <w:sz w:val="21"/>
        </w:rPr>
        <w:t>**</w:t>
        <w:br/>
      </w:r>
      <w:r>
        <w:rPr>
          <w:rFonts w:ascii="宋体" w:hAnsi="宋体" w:eastAsia="宋体"/>
          <w:b w:val="0"/>
          <w:sz w:val="21"/>
        </w:rPr>
        <w:t>随着影像技术的发展</w:t>
      </w:r>
      <w:r>
        <w:rPr>
          <w:rFonts w:ascii="Times New Roman" w:hAnsi="Times New Roman"/>
          <w:b w:val="0"/>
          <w:sz w:val="21"/>
        </w:rPr>
        <w:t>，</w:t>
      </w:r>
      <w:r>
        <w:rPr>
          <w:rFonts w:ascii="宋体" w:hAnsi="宋体" w:eastAsia="宋体"/>
          <w:b w:val="0"/>
          <w:sz w:val="21"/>
        </w:rPr>
        <w:t>对冠脉周围脂肪的无创评估成为可能</w:t>
      </w:r>
      <w:r>
        <w:rPr>
          <w:rFonts w:ascii="Times New Roman" w:hAnsi="Times New Roman"/>
          <w:b w:val="0"/>
          <w:sz w:val="21"/>
        </w:rPr>
        <w:t>，</w:t>
      </w:r>
      <w:r>
        <w:rPr>
          <w:rFonts w:ascii="宋体" w:hAnsi="宋体" w:eastAsia="宋体"/>
          <w:b w:val="0"/>
          <w:sz w:val="21"/>
        </w:rPr>
        <w:t>并展现出重要的预后价值</w:t>
      </w:r>
      <w:r>
        <w:rPr>
          <w:rFonts w:ascii="Times New Roman" w:hAnsi="Times New Roman"/>
          <w:b w:val="0"/>
          <w:sz w:val="21"/>
        </w:rPr>
        <w:t>。Ichikawa[10]</w:t>
      </w:r>
      <w:r>
        <w:rPr>
          <w:rFonts w:ascii="宋体" w:hAnsi="宋体" w:eastAsia="宋体"/>
          <w:b w:val="0"/>
          <w:sz w:val="21"/>
        </w:rPr>
        <w:t>在一项对</w:t>
      </w:r>
      <w:r>
        <w:rPr>
          <w:rFonts w:ascii="Times New Roman" w:hAnsi="Times New Roman"/>
          <w:b w:val="0"/>
          <w:sz w:val="21"/>
        </w:rPr>
        <w:t>333</w:t>
      </w:r>
      <w:r>
        <w:rPr>
          <w:rFonts w:ascii="宋体" w:hAnsi="宋体" w:eastAsia="宋体"/>
          <w:b w:val="0"/>
          <w:sz w:val="21"/>
        </w:rPr>
        <w:t>名</w:t>
      </w:r>
      <w:r>
        <w:rPr>
          <w:rFonts w:ascii="Times New Roman" w:hAnsi="Times New Roman"/>
          <w:b w:val="0"/>
          <w:sz w:val="21"/>
        </w:rPr>
        <w:t>T2DM</w:t>
      </w:r>
      <w:r>
        <w:rPr>
          <w:rFonts w:ascii="宋体" w:hAnsi="宋体" w:eastAsia="宋体"/>
          <w:b w:val="0"/>
          <w:sz w:val="21"/>
        </w:rPr>
        <w:t>患者的前瞻性队列研究中</w:t>
      </w:r>
      <w:r>
        <w:rPr>
          <w:rFonts w:ascii="Times New Roman" w:hAnsi="Times New Roman"/>
          <w:b w:val="0"/>
          <w:sz w:val="21"/>
        </w:rPr>
        <w:t>，</w:t>
      </w:r>
      <w:r>
        <w:rPr>
          <w:rFonts w:ascii="宋体" w:hAnsi="宋体" w:eastAsia="宋体"/>
          <w:b w:val="0"/>
          <w:sz w:val="21"/>
        </w:rPr>
        <w:t>利用冠状动脉</w:t>
      </w:r>
      <w:r>
        <w:rPr>
          <w:rFonts w:ascii="Times New Roman" w:hAnsi="Times New Roman"/>
          <w:b w:val="0"/>
          <w:sz w:val="21"/>
        </w:rPr>
        <w:t>CT</w:t>
      </w:r>
      <w:r>
        <w:rPr>
          <w:rFonts w:ascii="宋体" w:hAnsi="宋体" w:eastAsia="宋体"/>
          <w:b w:val="0"/>
          <w:sz w:val="21"/>
        </w:rPr>
        <w:t>血管成像</w:t>
      </w:r>
      <w:r>
        <w:rPr>
          <w:rFonts w:ascii="Times New Roman" w:hAnsi="Times New Roman"/>
          <w:b w:val="0"/>
          <w:sz w:val="21"/>
        </w:rPr>
        <w:t>（CTA）</w:t>
      </w:r>
      <w:r>
        <w:rPr>
          <w:rFonts w:ascii="宋体" w:hAnsi="宋体" w:eastAsia="宋体"/>
          <w:b w:val="0"/>
          <w:sz w:val="21"/>
        </w:rPr>
        <w:t>评估了冠脉周围脂肪衰减值</w:t>
      </w:r>
      <w:r>
        <w:rPr>
          <w:rFonts w:ascii="Times New Roman" w:hAnsi="Times New Roman"/>
          <w:b w:val="0"/>
          <w:sz w:val="21"/>
        </w:rPr>
        <w:t>（PCAT attenuation），</w:t>
      </w:r>
      <w:r>
        <w:rPr>
          <w:rFonts w:ascii="宋体" w:hAnsi="宋体" w:eastAsia="宋体"/>
          <w:b w:val="0"/>
          <w:sz w:val="21"/>
        </w:rPr>
        <w:t>发现左前降支</w:t>
      </w:r>
      <w:r>
        <w:rPr>
          <w:rFonts w:ascii="Times New Roman" w:hAnsi="Times New Roman"/>
          <w:b w:val="0"/>
          <w:sz w:val="21"/>
        </w:rPr>
        <w:t>（LAD）</w:t>
      </w:r>
      <w:r>
        <w:rPr>
          <w:rFonts w:ascii="宋体" w:hAnsi="宋体" w:eastAsia="宋体"/>
          <w:b w:val="0"/>
          <w:sz w:val="21"/>
        </w:rPr>
        <w:t>的</w:t>
      </w:r>
      <w:r>
        <w:rPr>
          <w:rFonts w:ascii="Times New Roman" w:hAnsi="Times New Roman"/>
          <w:b w:val="0"/>
          <w:sz w:val="21"/>
        </w:rPr>
        <w:t>PCAT</w:t>
      </w:r>
      <w:r>
        <w:rPr>
          <w:rFonts w:ascii="宋体" w:hAnsi="宋体" w:eastAsia="宋体"/>
          <w:b w:val="0"/>
          <w:sz w:val="21"/>
        </w:rPr>
        <w:t>衰减值较高</w:t>
      </w:r>
      <w:r>
        <w:rPr>
          <w:rFonts w:ascii="Times New Roman" w:hAnsi="Times New Roman"/>
          <w:b w:val="0"/>
          <w:sz w:val="21"/>
        </w:rPr>
        <w:t>（</w:t>
      </w:r>
      <w:r>
        <w:rPr>
          <w:rFonts w:ascii="宋体" w:hAnsi="宋体" w:eastAsia="宋体"/>
          <w:b w:val="0"/>
          <w:sz w:val="21"/>
        </w:rPr>
        <w:t>提示更强的局部炎症</w:t>
      </w:r>
      <w:r>
        <w:rPr>
          <w:rFonts w:ascii="Times New Roman" w:hAnsi="Times New Roman"/>
          <w:b w:val="0"/>
          <w:sz w:val="21"/>
        </w:rPr>
        <w:t>）</w:t>
      </w:r>
      <w:r>
        <w:rPr>
          <w:rFonts w:ascii="宋体" w:hAnsi="宋体" w:eastAsia="宋体"/>
          <w:b w:val="0"/>
          <w:sz w:val="21"/>
        </w:rPr>
        <w:t>是预测心血管事件</w:t>
      </w:r>
      <w:r>
        <w:rPr>
          <w:rFonts w:ascii="Times New Roman" w:hAnsi="Times New Roman"/>
          <w:b w:val="0"/>
          <w:sz w:val="21"/>
        </w:rPr>
        <w:t>（</w:t>
      </w:r>
      <w:r>
        <w:rPr>
          <w:rFonts w:ascii="宋体" w:hAnsi="宋体" w:eastAsia="宋体"/>
          <w:b w:val="0"/>
          <w:sz w:val="21"/>
        </w:rPr>
        <w:t>包括心脏死亡</w:t>
      </w:r>
      <w:r>
        <w:rPr>
          <w:rFonts w:ascii="Times New Roman" w:hAnsi="Times New Roman"/>
          <w:b w:val="0"/>
          <w:sz w:val="21"/>
        </w:rPr>
        <w:t>、</w:t>
      </w:r>
      <w:r>
        <w:rPr>
          <w:rFonts w:ascii="宋体" w:hAnsi="宋体" w:eastAsia="宋体"/>
          <w:b w:val="0"/>
          <w:sz w:val="21"/>
        </w:rPr>
        <w:t>急性冠脉综合征等</w:t>
      </w:r>
      <w:r>
        <w:rPr>
          <w:rFonts w:ascii="Times New Roman" w:hAnsi="Times New Roman"/>
          <w:b w:val="0"/>
          <w:sz w:val="21"/>
        </w:rPr>
        <w:t>）</w:t>
      </w:r>
      <w:r>
        <w:rPr>
          <w:rFonts w:ascii="宋体" w:hAnsi="宋体" w:eastAsia="宋体"/>
          <w:b w:val="0"/>
          <w:sz w:val="21"/>
        </w:rPr>
        <w:t>的独立因素</w:t>
      </w:r>
      <w:r>
        <w:rPr>
          <w:rFonts w:ascii="Times New Roman" w:hAnsi="Times New Roman"/>
          <w:b w:val="0"/>
          <w:sz w:val="21"/>
        </w:rPr>
        <w:t>。</w:t>
      </w:r>
      <w:r>
        <w:rPr>
          <w:rFonts w:ascii="宋体" w:hAnsi="宋体" w:eastAsia="宋体"/>
          <w:b w:val="0"/>
          <w:sz w:val="21"/>
        </w:rPr>
        <w:t>将</w:t>
      </w:r>
      <w:r>
        <w:rPr>
          <w:rFonts w:ascii="Times New Roman" w:hAnsi="Times New Roman"/>
          <w:b w:val="0"/>
          <w:sz w:val="21"/>
        </w:rPr>
        <w:t>LAD-PCAT</w:t>
      </w:r>
      <w:r>
        <w:rPr>
          <w:rFonts w:ascii="宋体" w:hAnsi="宋体" w:eastAsia="宋体"/>
          <w:b w:val="0"/>
          <w:sz w:val="21"/>
        </w:rPr>
        <w:t>衰减值纳入预测模型后</w:t>
      </w:r>
      <w:r>
        <w:rPr>
          <w:rFonts w:ascii="Times New Roman" w:hAnsi="Times New Roman"/>
          <w:b w:val="0"/>
          <w:sz w:val="21"/>
        </w:rPr>
        <w:t>，</w:t>
      </w:r>
      <w:r>
        <w:rPr>
          <w:rFonts w:ascii="宋体" w:hAnsi="宋体" w:eastAsia="宋体"/>
          <w:b w:val="0"/>
          <w:sz w:val="21"/>
        </w:rPr>
        <w:t>其预测能力显著提升</w:t>
      </w:r>
      <w:r>
        <w:rPr>
          <w:rFonts w:ascii="Times New Roman" w:hAnsi="Times New Roman"/>
          <w:b w:val="0"/>
          <w:sz w:val="21"/>
        </w:rPr>
        <w:t>。</w:t>
      </w:r>
      <w:r>
        <w:rPr>
          <w:rFonts w:ascii="宋体" w:hAnsi="宋体" w:eastAsia="宋体"/>
          <w:b w:val="0"/>
          <w:sz w:val="21"/>
        </w:rPr>
        <w:t>这表明</w:t>
      </w:r>
      <w:r>
        <w:rPr>
          <w:rFonts w:ascii="Times New Roman" w:hAnsi="Times New Roman"/>
          <w:b w:val="0"/>
          <w:sz w:val="21"/>
        </w:rPr>
        <w:t>PCAT</w:t>
      </w:r>
      <w:r>
        <w:rPr>
          <w:rFonts w:ascii="宋体" w:hAnsi="宋体" w:eastAsia="宋体"/>
          <w:b w:val="0"/>
          <w:sz w:val="21"/>
        </w:rPr>
        <w:t>衰减值作为一种反映冠脉周围炎症的影像学生物标志物</w:t>
      </w:r>
      <w:r>
        <w:rPr>
          <w:rFonts w:ascii="Times New Roman" w:hAnsi="Times New Roman"/>
          <w:b w:val="0"/>
          <w:sz w:val="21"/>
        </w:rPr>
        <w:t>，</w:t>
      </w:r>
      <w:r>
        <w:rPr>
          <w:rFonts w:ascii="宋体" w:hAnsi="宋体" w:eastAsia="宋体"/>
          <w:b w:val="0"/>
          <w:sz w:val="21"/>
        </w:rPr>
        <w:t>有助于识别高风险的</w:t>
      </w:r>
      <w:r>
        <w:rPr>
          <w:rFonts w:ascii="Times New Roman" w:hAnsi="Times New Roman"/>
          <w:b w:val="0"/>
          <w:sz w:val="21"/>
        </w:rPr>
        <w:t>T2DM</w:t>
      </w:r>
      <w:r>
        <w:rPr>
          <w:rFonts w:ascii="宋体" w:hAnsi="宋体" w:eastAsia="宋体"/>
          <w:b w:val="0"/>
          <w:sz w:val="21"/>
        </w:rPr>
        <w:t>患者</w:t>
      </w:r>
      <w:r>
        <w:rPr>
          <w:rFonts w:ascii="Times New Roman" w:hAnsi="Times New Roman"/>
          <w:b w:val="0"/>
          <w:sz w:val="21"/>
        </w:rPr>
        <w:t>。</w:t>
        <w:br/>
      </w:r>
      <w:r>
        <w:rPr>
          <w:rFonts w:ascii="宋体" w:hAnsi="宋体" w:eastAsia="宋体"/>
          <w:b w:val="0"/>
          <w:sz w:val="21"/>
        </w:rPr>
        <w:t>除了直接的脂肪影像学评估</w:t>
      </w:r>
      <w:r>
        <w:rPr>
          <w:rFonts w:ascii="Times New Roman" w:hAnsi="Times New Roman"/>
          <w:b w:val="0"/>
          <w:sz w:val="21"/>
        </w:rPr>
        <w:t>，</w:t>
      </w:r>
      <w:r>
        <w:rPr>
          <w:rFonts w:ascii="宋体" w:hAnsi="宋体" w:eastAsia="宋体"/>
          <w:b w:val="0"/>
          <w:sz w:val="21"/>
        </w:rPr>
        <w:t>一些间接的生物标志物也显示出与冠脉周围脂肪和心血管风险的关联</w:t>
      </w:r>
      <w:r>
        <w:rPr>
          <w:rFonts w:ascii="Times New Roman" w:hAnsi="Times New Roman"/>
          <w:b w:val="0"/>
          <w:sz w:val="21"/>
        </w:rPr>
        <w:t>。Libor[3]</w:t>
      </w:r>
      <w:r>
        <w:rPr>
          <w:rFonts w:ascii="宋体" w:hAnsi="宋体" w:eastAsia="宋体"/>
          <w:b w:val="0"/>
          <w:sz w:val="21"/>
        </w:rPr>
        <w:t>通过人工智能增强心电图</w:t>
      </w:r>
      <w:r>
        <w:rPr>
          <w:rFonts w:ascii="Times New Roman" w:hAnsi="Times New Roman"/>
          <w:b w:val="0"/>
          <w:sz w:val="21"/>
        </w:rPr>
        <w:t>（AI-ECG）</w:t>
      </w:r>
      <w:r>
        <w:rPr>
          <w:rFonts w:ascii="宋体" w:hAnsi="宋体" w:eastAsia="宋体"/>
          <w:b w:val="0"/>
          <w:sz w:val="21"/>
        </w:rPr>
        <w:t>技术</w:t>
      </w:r>
      <w:r>
        <w:rPr>
          <w:rFonts w:ascii="Times New Roman" w:hAnsi="Times New Roman"/>
          <w:b w:val="0"/>
          <w:sz w:val="21"/>
        </w:rPr>
        <w:t>，</w:t>
      </w:r>
      <w:r>
        <w:rPr>
          <w:rFonts w:ascii="宋体" w:hAnsi="宋体" w:eastAsia="宋体"/>
          <w:b w:val="0"/>
          <w:sz w:val="21"/>
        </w:rPr>
        <w:t>成功预测了</w:t>
      </w:r>
      <w:r>
        <w:rPr>
          <w:rFonts w:ascii="Times New Roman" w:hAnsi="Times New Roman"/>
          <w:b w:val="0"/>
          <w:sz w:val="21"/>
        </w:rPr>
        <w:t>BMI，</w:t>
      </w:r>
      <w:r>
        <w:rPr>
          <w:rFonts w:ascii="宋体" w:hAnsi="宋体" w:eastAsia="宋体"/>
          <w:b w:val="0"/>
          <w:sz w:val="21"/>
        </w:rPr>
        <w:t>并发现预测</w:t>
      </w:r>
      <w:r>
        <w:rPr>
          <w:rFonts w:ascii="Times New Roman" w:hAnsi="Times New Roman"/>
          <w:b w:val="0"/>
          <w:sz w:val="21"/>
        </w:rPr>
        <w:t>BMI</w:t>
      </w:r>
      <w:r>
        <w:rPr>
          <w:rFonts w:ascii="宋体" w:hAnsi="宋体" w:eastAsia="宋体"/>
          <w:b w:val="0"/>
          <w:sz w:val="21"/>
        </w:rPr>
        <w:t>与实测</w:t>
      </w:r>
      <w:r>
        <w:rPr>
          <w:rFonts w:ascii="Times New Roman" w:hAnsi="Times New Roman"/>
          <w:b w:val="0"/>
          <w:sz w:val="21"/>
        </w:rPr>
        <w:t>BMI</w:t>
      </w:r>
      <w:r>
        <w:rPr>
          <w:rFonts w:ascii="宋体" w:hAnsi="宋体" w:eastAsia="宋体"/>
          <w:b w:val="0"/>
          <w:sz w:val="21"/>
        </w:rPr>
        <w:t>的差值</w:t>
      </w:r>
      <w:r>
        <w:rPr>
          <w:rFonts w:ascii="Times New Roman" w:hAnsi="Times New Roman"/>
          <w:b w:val="0"/>
          <w:sz w:val="21"/>
        </w:rPr>
        <w:t>（delta-BMI）</w:t>
      </w:r>
      <w:r>
        <w:rPr>
          <w:rFonts w:ascii="宋体" w:hAnsi="宋体" w:eastAsia="宋体"/>
          <w:b w:val="0"/>
          <w:sz w:val="21"/>
        </w:rPr>
        <w:t>是心血管代谢健康的生物标志物</w:t>
      </w:r>
      <w:r>
        <w:rPr>
          <w:rFonts w:ascii="Times New Roman" w:hAnsi="Times New Roman"/>
          <w:b w:val="0"/>
          <w:sz w:val="21"/>
        </w:rPr>
        <w:t>。Delta-BMI</w:t>
      </w:r>
      <w:r>
        <w:rPr>
          <w:rFonts w:ascii="宋体" w:hAnsi="宋体" w:eastAsia="宋体"/>
          <w:b w:val="0"/>
          <w:sz w:val="21"/>
        </w:rPr>
        <w:t>与躯干肥胖的测量指标和心包脂肪量相关</w:t>
      </w:r>
      <w:r>
        <w:rPr>
          <w:rFonts w:ascii="Times New Roman" w:hAnsi="Times New Roman"/>
          <w:b w:val="0"/>
          <w:sz w:val="21"/>
        </w:rPr>
        <w:t>，</w:t>
      </w:r>
      <w:r>
        <w:rPr>
          <w:rFonts w:ascii="宋体" w:hAnsi="宋体" w:eastAsia="宋体"/>
          <w:b w:val="0"/>
          <w:sz w:val="21"/>
        </w:rPr>
        <w:t>并能预测未来的心血管代谢疾病和糖尿病风险</w:t>
      </w:r>
      <w:r>
        <w:rPr>
          <w:rFonts w:ascii="Times New Roman" w:hAnsi="Times New Roman"/>
          <w:b w:val="0"/>
          <w:sz w:val="21"/>
        </w:rPr>
        <w:t>。</w:t>
      </w:r>
      <w:r>
        <w:rPr>
          <w:rFonts w:ascii="宋体" w:hAnsi="宋体" w:eastAsia="宋体"/>
          <w:b w:val="0"/>
          <w:sz w:val="21"/>
        </w:rPr>
        <w:t>同样</w:t>
      </w:r>
      <w:r>
        <w:rPr>
          <w:rFonts w:ascii="Times New Roman" w:hAnsi="Times New Roman"/>
          <w:b w:val="0"/>
          <w:sz w:val="21"/>
        </w:rPr>
        <w:t>，Celestino[2]</w:t>
      </w:r>
      <w:r>
        <w:rPr>
          <w:rFonts w:ascii="宋体" w:hAnsi="宋体" w:eastAsia="宋体"/>
          <w:b w:val="0"/>
          <w:sz w:val="21"/>
        </w:rPr>
        <w:t>的研究发现</w:t>
      </w:r>
      <w:r>
        <w:rPr>
          <w:rFonts w:ascii="Times New Roman" w:hAnsi="Times New Roman"/>
          <w:b w:val="0"/>
          <w:sz w:val="21"/>
        </w:rPr>
        <w:t>，</w:t>
      </w:r>
      <w:r>
        <w:rPr>
          <w:rFonts w:ascii="宋体" w:hAnsi="宋体" w:eastAsia="宋体"/>
          <w:b w:val="0"/>
          <w:sz w:val="21"/>
        </w:rPr>
        <w:t>低高密度脂蛋白胆固醇</w:t>
      </w:r>
      <w:r>
        <w:rPr>
          <w:rFonts w:ascii="Times New Roman" w:hAnsi="Times New Roman"/>
          <w:b w:val="0"/>
          <w:sz w:val="21"/>
        </w:rPr>
        <w:t>/</w:t>
      </w:r>
      <w:r>
        <w:rPr>
          <w:rFonts w:ascii="宋体" w:hAnsi="宋体" w:eastAsia="宋体"/>
          <w:b w:val="0"/>
          <w:sz w:val="21"/>
        </w:rPr>
        <w:t>载脂蛋白</w:t>
      </w:r>
      <w:r>
        <w:rPr>
          <w:rFonts w:ascii="Times New Roman" w:hAnsi="Times New Roman"/>
          <w:b w:val="0"/>
          <w:sz w:val="21"/>
        </w:rPr>
        <w:t>A-I（HDL-C/ApoA-I）</w:t>
      </w:r>
      <w:r>
        <w:rPr>
          <w:rFonts w:ascii="宋体" w:hAnsi="宋体" w:eastAsia="宋体"/>
          <w:b w:val="0"/>
          <w:sz w:val="21"/>
        </w:rPr>
        <w:t>指数与包括心包脂肪在内的心脏代谢危险因素以及亚临床动脉粥样硬化</w:t>
      </w:r>
      <w:r>
        <w:rPr>
          <w:rFonts w:ascii="Times New Roman" w:hAnsi="Times New Roman"/>
          <w:b w:val="0"/>
          <w:sz w:val="21"/>
        </w:rPr>
        <w:t>（CAC&gt;0）</w:t>
      </w:r>
      <w:r>
        <w:rPr>
          <w:rFonts w:ascii="宋体" w:hAnsi="宋体" w:eastAsia="宋体"/>
          <w:b w:val="0"/>
          <w:sz w:val="21"/>
        </w:rPr>
        <w:t>呈负相关</w:t>
      </w:r>
      <w:r>
        <w:rPr>
          <w:rFonts w:ascii="Times New Roman" w:hAnsi="Times New Roman"/>
          <w:b w:val="0"/>
          <w:sz w:val="21"/>
        </w:rPr>
        <w:t>，</w:t>
      </w:r>
      <w:r>
        <w:rPr>
          <w:rFonts w:ascii="宋体" w:hAnsi="宋体" w:eastAsia="宋体"/>
          <w:b w:val="0"/>
          <w:sz w:val="21"/>
        </w:rPr>
        <w:t>提示该指数可作为评估心脏代谢风险的实用生物标志物</w:t>
      </w:r>
      <w:r>
        <w:rPr>
          <w:rFonts w:ascii="Times New Roman" w:hAnsi="Times New Roman"/>
          <w:b w:val="0"/>
          <w:sz w:val="21"/>
        </w:rPr>
        <w:t>。</w:t>
        <w:br/>
        <w:t xml:space="preserve">#### **4. </w:t>
      </w:r>
      <w:r>
        <w:rPr>
          <w:rFonts w:ascii="宋体" w:hAnsi="宋体" w:eastAsia="宋体"/>
          <w:b w:val="0"/>
          <w:sz w:val="21"/>
        </w:rPr>
        <w:t>针对冠脉周围脂肪的治疗干预</w:t>
      </w:r>
      <w:r>
        <w:rPr>
          <w:rFonts w:ascii="Times New Roman" w:hAnsi="Times New Roman"/>
          <w:b w:val="0"/>
          <w:sz w:val="21"/>
        </w:rPr>
        <w:t>**</w:t>
        <w:br/>
      </w:r>
      <w:r>
        <w:rPr>
          <w:rFonts w:ascii="宋体" w:hAnsi="宋体" w:eastAsia="宋体"/>
          <w:b w:val="0"/>
          <w:sz w:val="21"/>
        </w:rPr>
        <w:t>鉴于冠脉周围脂肪在糖尿病心血管并发症中的重要作用</w:t>
      </w:r>
      <w:r>
        <w:rPr>
          <w:rFonts w:ascii="Times New Roman" w:hAnsi="Times New Roman"/>
          <w:b w:val="0"/>
          <w:sz w:val="21"/>
        </w:rPr>
        <w:t>，</w:t>
      </w:r>
      <w:r>
        <w:rPr>
          <w:rFonts w:ascii="宋体" w:hAnsi="宋体" w:eastAsia="宋体"/>
          <w:b w:val="0"/>
          <w:sz w:val="21"/>
        </w:rPr>
        <w:t>它已成为一个潜在的治疗靶点</w:t>
      </w:r>
      <w:r>
        <w:rPr>
          <w:rFonts w:ascii="Times New Roman" w:hAnsi="Times New Roman"/>
          <w:b w:val="0"/>
          <w:sz w:val="21"/>
        </w:rPr>
        <w:t>。M[11]</w:t>
      </w:r>
      <w:r>
        <w:rPr>
          <w:rFonts w:ascii="宋体" w:hAnsi="宋体" w:eastAsia="宋体"/>
          <w:b w:val="0"/>
          <w:sz w:val="21"/>
        </w:rPr>
        <w:t>在其综述中提出</w:t>
      </w:r>
      <w:r>
        <w:rPr>
          <w:rFonts w:ascii="Times New Roman" w:hAnsi="Times New Roman"/>
          <w:b w:val="0"/>
          <w:sz w:val="21"/>
        </w:rPr>
        <w:t>，</w:t>
      </w:r>
      <w:r>
        <w:rPr>
          <w:rFonts w:ascii="宋体" w:hAnsi="宋体" w:eastAsia="宋体"/>
          <w:b w:val="0"/>
          <w:sz w:val="21"/>
        </w:rPr>
        <w:t>低热量饮食</w:t>
      </w:r>
      <w:r>
        <w:rPr>
          <w:rFonts w:ascii="Times New Roman" w:hAnsi="Times New Roman"/>
          <w:b w:val="0"/>
          <w:sz w:val="21"/>
        </w:rPr>
        <w:t>、</w:t>
      </w:r>
      <w:r>
        <w:rPr>
          <w:rFonts w:ascii="宋体" w:hAnsi="宋体" w:eastAsia="宋体"/>
          <w:b w:val="0"/>
          <w:sz w:val="21"/>
        </w:rPr>
        <w:t>运动以及某些降糖药物和汀类药物可能通过减少</w:t>
      </w:r>
      <w:r>
        <w:rPr>
          <w:rFonts w:ascii="Times New Roman" w:hAnsi="Times New Roman"/>
          <w:b w:val="0"/>
          <w:sz w:val="21"/>
        </w:rPr>
        <w:t>EAT/PAT</w:t>
      </w:r>
      <w:r>
        <w:rPr>
          <w:rFonts w:ascii="宋体" w:hAnsi="宋体" w:eastAsia="宋体"/>
          <w:b w:val="0"/>
          <w:sz w:val="21"/>
        </w:rPr>
        <w:t>数量</w:t>
      </w:r>
      <w:r>
        <w:rPr>
          <w:rFonts w:ascii="Times New Roman" w:hAnsi="Times New Roman"/>
          <w:b w:val="0"/>
          <w:sz w:val="21"/>
        </w:rPr>
        <w:t>、</w:t>
      </w:r>
      <w:r>
        <w:rPr>
          <w:rFonts w:ascii="宋体" w:hAnsi="宋体" w:eastAsia="宋体"/>
          <w:b w:val="0"/>
          <w:sz w:val="21"/>
        </w:rPr>
        <w:t>改变其分泌模式</w:t>
      </w:r>
      <w:r>
        <w:rPr>
          <w:rFonts w:ascii="Times New Roman" w:hAnsi="Times New Roman"/>
          <w:b w:val="0"/>
          <w:sz w:val="21"/>
        </w:rPr>
        <w:t>、</w:t>
      </w:r>
      <w:r>
        <w:rPr>
          <w:rFonts w:ascii="宋体" w:hAnsi="宋体" w:eastAsia="宋体"/>
          <w:b w:val="0"/>
          <w:sz w:val="21"/>
        </w:rPr>
        <w:t>改善代谢和减轻炎症来降低心血管风险</w:t>
      </w:r>
      <w:r>
        <w:rPr>
          <w:rFonts w:ascii="Times New Roman" w:hAnsi="Times New Roman"/>
          <w:b w:val="0"/>
          <w:sz w:val="21"/>
        </w:rPr>
        <w:t>。</w:t>
        <w:br/>
      </w:r>
      <w:r>
        <w:rPr>
          <w:rFonts w:ascii="宋体" w:hAnsi="宋体" w:eastAsia="宋体"/>
          <w:b w:val="0"/>
          <w:sz w:val="21"/>
        </w:rPr>
        <w:t>具体的药物干预研究为此提供了证据</w:t>
      </w:r>
      <w:r>
        <w:rPr>
          <w:rFonts w:ascii="Times New Roman" w:hAnsi="Times New Roman"/>
          <w:b w:val="0"/>
          <w:sz w:val="21"/>
        </w:rPr>
        <w:t>。J[8]</w:t>
      </w:r>
      <w:r>
        <w:rPr>
          <w:rFonts w:ascii="宋体" w:hAnsi="宋体" w:eastAsia="宋体"/>
          <w:b w:val="0"/>
          <w:sz w:val="21"/>
        </w:rPr>
        <w:t>的一项研究显示</w:t>
      </w:r>
      <w:r>
        <w:rPr>
          <w:rFonts w:ascii="Times New Roman" w:hAnsi="Times New Roman"/>
          <w:b w:val="0"/>
          <w:sz w:val="21"/>
        </w:rPr>
        <w:t>，</w:t>
      </w:r>
      <w:r>
        <w:rPr>
          <w:rFonts w:ascii="宋体" w:hAnsi="宋体" w:eastAsia="宋体"/>
          <w:b w:val="0"/>
          <w:sz w:val="21"/>
        </w:rPr>
        <w:t>使用吡格列酮治疗</w:t>
      </w:r>
      <w:r>
        <w:rPr>
          <w:rFonts w:ascii="Times New Roman" w:hAnsi="Times New Roman"/>
          <w:b w:val="0"/>
          <w:sz w:val="21"/>
        </w:rPr>
        <w:t>24</w:t>
      </w:r>
      <w:r>
        <w:rPr>
          <w:rFonts w:ascii="宋体" w:hAnsi="宋体" w:eastAsia="宋体"/>
          <w:b w:val="0"/>
          <w:sz w:val="21"/>
        </w:rPr>
        <w:t>周后</w:t>
      </w:r>
      <w:r>
        <w:rPr>
          <w:rFonts w:ascii="Times New Roman" w:hAnsi="Times New Roman"/>
          <w:b w:val="0"/>
          <w:sz w:val="21"/>
        </w:rPr>
        <w:t>，T2DM</w:t>
      </w:r>
      <w:r>
        <w:rPr>
          <w:rFonts w:ascii="宋体" w:hAnsi="宋体" w:eastAsia="宋体"/>
          <w:b w:val="0"/>
          <w:sz w:val="21"/>
        </w:rPr>
        <w:t>患者的</w:t>
      </w:r>
      <w:r>
        <w:rPr>
          <w:rFonts w:ascii="Times New Roman" w:hAnsi="Times New Roman"/>
          <w:b w:val="0"/>
          <w:sz w:val="21"/>
        </w:rPr>
        <w:t>EAT</w:t>
      </w:r>
      <w:r>
        <w:rPr>
          <w:rFonts w:ascii="宋体" w:hAnsi="宋体" w:eastAsia="宋体"/>
          <w:b w:val="0"/>
          <w:sz w:val="21"/>
        </w:rPr>
        <w:t>和</w:t>
      </w:r>
      <w:r>
        <w:rPr>
          <w:rFonts w:ascii="Times New Roman" w:hAnsi="Times New Roman"/>
          <w:b w:val="0"/>
          <w:sz w:val="21"/>
        </w:rPr>
        <w:t>PAT</w:t>
      </w:r>
      <w:r>
        <w:rPr>
          <w:rFonts w:ascii="宋体" w:hAnsi="宋体" w:eastAsia="宋体"/>
          <w:b w:val="0"/>
          <w:sz w:val="21"/>
        </w:rPr>
        <w:t>面积分别减少了</w:t>
      </w:r>
      <w:r>
        <w:rPr>
          <w:rFonts w:ascii="Times New Roman" w:hAnsi="Times New Roman"/>
          <w:b w:val="0"/>
          <w:sz w:val="21"/>
        </w:rPr>
        <w:t>9%，</w:t>
      </w:r>
      <w:r>
        <w:rPr>
          <w:rFonts w:ascii="宋体" w:hAnsi="宋体" w:eastAsia="宋体"/>
          <w:b w:val="0"/>
          <w:sz w:val="21"/>
        </w:rPr>
        <w:t>同时左心室舒张功能和全身胰岛素敏感性也得到了显著改善</w:t>
      </w:r>
      <w:r>
        <w:rPr>
          <w:rFonts w:ascii="Times New Roman" w:hAnsi="Times New Roman"/>
          <w:b w:val="0"/>
          <w:sz w:val="21"/>
        </w:rPr>
        <w:t>。</w:t>
      </w:r>
      <w:r>
        <w:rPr>
          <w:rFonts w:ascii="宋体" w:hAnsi="宋体" w:eastAsia="宋体"/>
          <w:b w:val="0"/>
          <w:sz w:val="21"/>
        </w:rPr>
        <w:t>该研究还发现</w:t>
      </w:r>
      <w:r>
        <w:rPr>
          <w:rFonts w:ascii="Times New Roman" w:hAnsi="Times New Roman"/>
          <w:b w:val="0"/>
          <w:sz w:val="21"/>
        </w:rPr>
        <w:t>，EAT</w:t>
      </w:r>
      <w:r>
        <w:rPr>
          <w:rFonts w:ascii="宋体" w:hAnsi="宋体" w:eastAsia="宋体"/>
          <w:b w:val="0"/>
          <w:sz w:val="21"/>
        </w:rPr>
        <w:t>和</w:t>
      </w:r>
      <w:r>
        <w:rPr>
          <w:rFonts w:ascii="Times New Roman" w:hAnsi="Times New Roman"/>
          <w:b w:val="0"/>
          <w:sz w:val="21"/>
        </w:rPr>
        <w:t>PAT</w:t>
      </w:r>
      <w:r>
        <w:rPr>
          <w:rFonts w:ascii="宋体" w:hAnsi="宋体" w:eastAsia="宋体"/>
          <w:b w:val="0"/>
          <w:sz w:val="21"/>
        </w:rPr>
        <w:t>与左心室舒张功能及胰岛素敏感性均呈负相关</w:t>
      </w:r>
      <w:r>
        <w:rPr>
          <w:rFonts w:ascii="Times New Roman" w:hAnsi="Times New Roman"/>
          <w:b w:val="0"/>
          <w:sz w:val="21"/>
        </w:rPr>
        <w:t>，</w:t>
      </w:r>
      <w:r>
        <w:rPr>
          <w:rFonts w:ascii="宋体" w:hAnsi="宋体" w:eastAsia="宋体"/>
          <w:b w:val="0"/>
          <w:sz w:val="21"/>
        </w:rPr>
        <w:t>直接证明了减少心脏周围脂肪对改善心脏功能的益处</w:t>
      </w:r>
      <w:r>
        <w:rPr>
          <w:rFonts w:ascii="Times New Roman" w:hAnsi="Times New Roman"/>
          <w:b w:val="0"/>
          <w:sz w:val="21"/>
        </w:rPr>
        <w:t>。</w:t>
        <w:br/>
      </w:r>
      <w:r>
        <w:rPr>
          <w:rFonts w:ascii="宋体" w:hAnsi="宋体" w:eastAsia="宋体"/>
          <w:b w:val="0"/>
          <w:sz w:val="21"/>
        </w:rPr>
        <w:t>不同降糖药物的效果也存在差异</w:t>
      </w:r>
      <w:r>
        <w:rPr>
          <w:rFonts w:ascii="Times New Roman" w:hAnsi="Times New Roman"/>
          <w:b w:val="0"/>
          <w:sz w:val="21"/>
        </w:rPr>
        <w:t>。Shigenori[12]</w:t>
      </w:r>
      <w:r>
        <w:rPr>
          <w:rFonts w:ascii="宋体" w:hAnsi="宋体" w:eastAsia="宋体"/>
          <w:b w:val="0"/>
          <w:sz w:val="21"/>
        </w:rPr>
        <w:t>在一项前瞻性随机研究中</w:t>
      </w:r>
      <w:r>
        <w:rPr>
          <w:rFonts w:ascii="Times New Roman" w:hAnsi="Times New Roman"/>
          <w:b w:val="0"/>
          <w:sz w:val="21"/>
        </w:rPr>
        <w:t>，</w:t>
      </w:r>
      <w:r>
        <w:rPr>
          <w:rFonts w:ascii="宋体" w:hAnsi="宋体" w:eastAsia="宋体"/>
          <w:b w:val="0"/>
          <w:sz w:val="21"/>
        </w:rPr>
        <w:t>比较了</w:t>
      </w:r>
      <w:r>
        <w:rPr>
          <w:rFonts w:ascii="Times New Roman" w:hAnsi="Times New Roman"/>
          <w:b w:val="0"/>
          <w:sz w:val="21"/>
        </w:rPr>
        <w:t>SGLT2</w:t>
      </w:r>
      <w:r>
        <w:rPr>
          <w:rFonts w:ascii="宋体" w:hAnsi="宋体" w:eastAsia="宋体"/>
          <w:b w:val="0"/>
          <w:sz w:val="21"/>
        </w:rPr>
        <w:t>抑制剂恩格列净与</w:t>
      </w:r>
      <w:r>
        <w:rPr>
          <w:rFonts w:ascii="Times New Roman" w:hAnsi="Times New Roman"/>
          <w:b w:val="0"/>
          <w:sz w:val="21"/>
        </w:rPr>
        <w:t>DPP-4</w:t>
      </w:r>
      <w:r>
        <w:rPr>
          <w:rFonts w:ascii="宋体" w:hAnsi="宋体" w:eastAsia="宋体"/>
          <w:b w:val="0"/>
          <w:sz w:val="21"/>
        </w:rPr>
        <w:t>抑制剂西格列汀对早期</w:t>
      </w:r>
      <w:r>
        <w:rPr>
          <w:rFonts w:ascii="Times New Roman" w:hAnsi="Times New Roman"/>
          <w:b w:val="0"/>
          <w:sz w:val="21"/>
        </w:rPr>
        <w:t>T2DM</w:t>
      </w:r>
      <w:r>
        <w:rPr>
          <w:rFonts w:ascii="宋体" w:hAnsi="宋体" w:eastAsia="宋体"/>
          <w:b w:val="0"/>
          <w:sz w:val="21"/>
        </w:rPr>
        <w:t>患者的影响</w:t>
      </w:r>
      <w:r>
        <w:rPr>
          <w:rFonts w:ascii="Times New Roman" w:hAnsi="Times New Roman"/>
          <w:b w:val="0"/>
          <w:sz w:val="21"/>
        </w:rPr>
        <w:t>。</w:t>
      </w:r>
      <w:r>
        <w:rPr>
          <w:rFonts w:ascii="宋体" w:hAnsi="宋体" w:eastAsia="宋体"/>
          <w:b w:val="0"/>
          <w:sz w:val="21"/>
        </w:rPr>
        <w:t>尽管在为期</w:t>
      </w:r>
      <w:r>
        <w:rPr>
          <w:rFonts w:ascii="Times New Roman" w:hAnsi="Times New Roman"/>
          <w:b w:val="0"/>
          <w:sz w:val="21"/>
        </w:rPr>
        <w:t>12</w:t>
      </w:r>
      <w:r>
        <w:rPr>
          <w:rFonts w:ascii="宋体" w:hAnsi="宋体" w:eastAsia="宋体"/>
          <w:b w:val="0"/>
          <w:sz w:val="21"/>
        </w:rPr>
        <w:t>周的治疗后</w:t>
      </w:r>
      <w:r>
        <w:rPr>
          <w:rFonts w:ascii="Times New Roman" w:hAnsi="Times New Roman"/>
          <w:b w:val="0"/>
          <w:sz w:val="21"/>
        </w:rPr>
        <w:t>，</w:t>
      </w:r>
      <w:r>
        <w:rPr>
          <w:rFonts w:ascii="宋体" w:hAnsi="宋体" w:eastAsia="宋体"/>
          <w:b w:val="0"/>
          <w:sz w:val="21"/>
        </w:rPr>
        <w:t>两组在心包脂肪含量或心功能的改变上没有显著差异</w:t>
      </w:r>
      <w:r>
        <w:rPr>
          <w:rFonts w:ascii="Times New Roman" w:hAnsi="Times New Roman"/>
          <w:b w:val="0"/>
          <w:sz w:val="21"/>
        </w:rPr>
        <w:t>，</w:t>
      </w:r>
      <w:r>
        <w:rPr>
          <w:rFonts w:ascii="宋体" w:hAnsi="宋体" w:eastAsia="宋体"/>
          <w:b w:val="0"/>
          <w:sz w:val="21"/>
        </w:rPr>
        <w:t>但恩格列净组在改善其他心脏代谢生物标志物</w:t>
      </w:r>
      <w:r>
        <w:rPr>
          <w:rFonts w:ascii="Times New Roman" w:hAnsi="Times New Roman"/>
          <w:b w:val="0"/>
          <w:sz w:val="21"/>
        </w:rPr>
        <w:t>（</w:t>
      </w:r>
      <w:r>
        <w:rPr>
          <w:rFonts w:ascii="宋体" w:hAnsi="宋体" w:eastAsia="宋体"/>
          <w:b w:val="0"/>
          <w:sz w:val="21"/>
        </w:rPr>
        <w:t>如升高</w:t>
      </w:r>
      <w:r>
        <w:rPr>
          <w:rFonts w:ascii="Times New Roman" w:hAnsi="Times New Roman"/>
          <w:b w:val="0"/>
          <w:sz w:val="21"/>
        </w:rPr>
        <w:t>HDL-C</w:t>
      </w:r>
      <w:r>
        <w:rPr>
          <w:rFonts w:ascii="宋体" w:hAnsi="宋体" w:eastAsia="宋体"/>
          <w:b w:val="0"/>
          <w:sz w:val="21"/>
        </w:rPr>
        <w:t>和酮体</w:t>
      </w:r>
      <w:r>
        <w:rPr>
          <w:rFonts w:ascii="Times New Roman" w:hAnsi="Times New Roman"/>
          <w:b w:val="0"/>
          <w:sz w:val="21"/>
        </w:rPr>
        <w:t>，</w:t>
      </w:r>
      <w:r>
        <w:rPr>
          <w:rFonts w:ascii="宋体" w:hAnsi="宋体" w:eastAsia="宋体"/>
          <w:b w:val="0"/>
          <w:sz w:val="21"/>
        </w:rPr>
        <w:t>降低尿酸和胰岛素抵抗</w:t>
      </w:r>
      <w:r>
        <w:rPr>
          <w:rFonts w:ascii="Times New Roman" w:hAnsi="Times New Roman"/>
          <w:b w:val="0"/>
          <w:sz w:val="21"/>
        </w:rPr>
        <w:t>）</w:t>
      </w:r>
      <w:r>
        <w:rPr>
          <w:rFonts w:ascii="宋体" w:hAnsi="宋体" w:eastAsia="宋体"/>
          <w:b w:val="0"/>
          <w:sz w:val="21"/>
        </w:rPr>
        <w:t>方面表现更优</w:t>
      </w:r>
      <w:r>
        <w:rPr>
          <w:rFonts w:ascii="Times New Roman" w:hAnsi="Times New Roman"/>
          <w:b w:val="0"/>
          <w:sz w:val="21"/>
        </w:rPr>
        <w:t>。</w:t>
      </w:r>
      <w:r>
        <w:rPr>
          <w:rFonts w:ascii="宋体" w:hAnsi="宋体" w:eastAsia="宋体"/>
          <w:b w:val="0"/>
          <w:sz w:val="21"/>
        </w:rPr>
        <w:t>这表明</w:t>
      </w:r>
      <w:r>
        <w:rPr>
          <w:rFonts w:ascii="Times New Roman" w:hAnsi="Times New Roman"/>
          <w:b w:val="0"/>
          <w:sz w:val="21"/>
        </w:rPr>
        <w:t>，</w:t>
      </w:r>
      <w:r>
        <w:rPr>
          <w:rFonts w:ascii="宋体" w:hAnsi="宋体" w:eastAsia="宋体"/>
          <w:b w:val="0"/>
          <w:sz w:val="21"/>
        </w:rPr>
        <w:t>即使在疾病早期</w:t>
      </w:r>
      <w:r>
        <w:rPr>
          <w:rFonts w:ascii="Times New Roman" w:hAnsi="Times New Roman"/>
          <w:b w:val="0"/>
          <w:sz w:val="21"/>
        </w:rPr>
        <w:t>，SGLT2</w:t>
      </w:r>
      <w:r>
        <w:rPr>
          <w:rFonts w:ascii="宋体" w:hAnsi="宋体" w:eastAsia="宋体"/>
          <w:b w:val="0"/>
          <w:sz w:val="21"/>
        </w:rPr>
        <w:t>抑制剂也可能通过其他机制提供更优的心血管保护</w:t>
      </w:r>
      <w:r>
        <w:rPr>
          <w:rFonts w:ascii="Times New Roman" w:hAnsi="Times New Roman"/>
          <w:b w:val="0"/>
          <w:sz w:val="21"/>
        </w:rPr>
        <w:t>，</w:t>
      </w:r>
      <w:r>
        <w:rPr>
          <w:rFonts w:ascii="宋体" w:hAnsi="宋体" w:eastAsia="宋体"/>
          <w:b w:val="0"/>
          <w:sz w:val="21"/>
        </w:rPr>
        <w:t>即使其短期内对心脏脂肪的直接影响不明显</w:t>
      </w:r>
      <w:r>
        <w:rPr>
          <w:rFonts w:ascii="Times New Roman" w:hAnsi="Times New Roman"/>
          <w:b w:val="0"/>
          <w:sz w:val="21"/>
        </w:rPr>
        <w:t>。</w:t>
        <w:br/>
        <w:t xml:space="preserve">#### **5. </w:t>
      </w:r>
      <w:r>
        <w:rPr>
          <w:rFonts w:ascii="宋体" w:hAnsi="宋体" w:eastAsia="宋体"/>
          <w:b w:val="0"/>
          <w:sz w:val="21"/>
        </w:rPr>
        <w:t>特殊人群及拓展研究</w:t>
      </w:r>
      <w:r>
        <w:rPr>
          <w:rFonts w:ascii="Times New Roman" w:hAnsi="Times New Roman"/>
          <w:b w:val="0"/>
          <w:sz w:val="21"/>
        </w:rPr>
        <w:t>**</w:t>
        <w:br/>
      </w:r>
      <w:r>
        <w:rPr>
          <w:rFonts w:ascii="宋体" w:hAnsi="宋体" w:eastAsia="宋体"/>
          <w:b w:val="0"/>
          <w:sz w:val="21"/>
        </w:rPr>
        <w:t>冠脉周围脂肪与心血管风险的关联在特定人群中也得到了验证</w:t>
      </w:r>
      <w:r>
        <w:rPr>
          <w:rFonts w:ascii="Times New Roman" w:hAnsi="Times New Roman"/>
          <w:b w:val="0"/>
          <w:sz w:val="21"/>
        </w:rPr>
        <w:t>。Hussein[7]</w:t>
      </w:r>
      <w:r>
        <w:rPr>
          <w:rFonts w:ascii="宋体" w:hAnsi="宋体" w:eastAsia="宋体"/>
          <w:b w:val="0"/>
          <w:sz w:val="21"/>
        </w:rPr>
        <w:t>对绝经后女性的研究发现</w:t>
      </w:r>
      <w:r>
        <w:rPr>
          <w:rFonts w:ascii="Times New Roman" w:hAnsi="Times New Roman"/>
          <w:b w:val="0"/>
          <w:sz w:val="21"/>
        </w:rPr>
        <w:t>，</w:t>
      </w:r>
      <w:r>
        <w:rPr>
          <w:rFonts w:ascii="宋体" w:hAnsi="宋体" w:eastAsia="宋体"/>
          <w:b w:val="0"/>
          <w:sz w:val="21"/>
        </w:rPr>
        <w:t>较高的</w:t>
      </w:r>
      <w:r>
        <w:rPr>
          <w:rFonts w:ascii="Times New Roman" w:hAnsi="Times New Roman"/>
          <w:b w:val="0"/>
          <w:sz w:val="21"/>
        </w:rPr>
        <w:t>PFV、</w:t>
      </w:r>
      <w:r>
        <w:rPr>
          <w:rFonts w:ascii="宋体" w:hAnsi="宋体" w:eastAsia="宋体"/>
          <w:b w:val="0"/>
          <w:sz w:val="21"/>
        </w:rPr>
        <w:t>年龄和糖尿病是闭塞性</w:t>
      </w:r>
      <w:r>
        <w:rPr>
          <w:rFonts w:ascii="Times New Roman" w:hAnsi="Times New Roman"/>
          <w:b w:val="0"/>
          <w:sz w:val="21"/>
        </w:rPr>
        <w:t>CAD</w:t>
      </w:r>
      <w:r>
        <w:rPr>
          <w:rFonts w:ascii="宋体" w:hAnsi="宋体" w:eastAsia="宋体"/>
          <w:b w:val="0"/>
          <w:sz w:val="21"/>
        </w:rPr>
        <w:t>的显著预测因子</w:t>
      </w:r>
      <w:r>
        <w:rPr>
          <w:rFonts w:ascii="Times New Roman" w:hAnsi="Times New Roman"/>
          <w:b w:val="0"/>
          <w:sz w:val="21"/>
        </w:rPr>
        <w:t>，</w:t>
      </w:r>
      <w:r>
        <w:rPr>
          <w:rFonts w:ascii="宋体" w:hAnsi="宋体" w:eastAsia="宋体"/>
          <w:b w:val="0"/>
          <w:sz w:val="21"/>
        </w:rPr>
        <w:t>这强调了在评估高危女性群体时考虑局部脂肪沉积的重要性</w:t>
      </w:r>
      <w:r>
        <w:rPr>
          <w:rFonts w:ascii="Times New Roman" w:hAnsi="Times New Roman"/>
          <w:b w:val="0"/>
          <w:sz w:val="21"/>
        </w:rPr>
        <w:t>。</w:t>
        <w:br/>
      </w:r>
      <w:r>
        <w:rPr>
          <w:rFonts w:ascii="宋体" w:hAnsi="宋体" w:eastAsia="宋体"/>
          <w:b w:val="0"/>
          <w:sz w:val="21"/>
        </w:rPr>
        <w:t>此外</w:t>
      </w:r>
      <w:r>
        <w:rPr>
          <w:rFonts w:ascii="Times New Roman" w:hAnsi="Times New Roman"/>
          <w:b w:val="0"/>
          <w:sz w:val="21"/>
        </w:rPr>
        <w:t>，</w:t>
      </w:r>
      <w:r>
        <w:rPr>
          <w:rFonts w:ascii="宋体" w:hAnsi="宋体" w:eastAsia="宋体"/>
          <w:b w:val="0"/>
          <w:sz w:val="21"/>
        </w:rPr>
        <w:t>冠脉周围脂肪的研究也延伸到了其他领域</w:t>
      </w:r>
      <w:r>
        <w:rPr>
          <w:rFonts w:ascii="Times New Roman" w:hAnsi="Times New Roman"/>
          <w:b w:val="0"/>
          <w:sz w:val="21"/>
        </w:rPr>
        <w:t>。Aleksandra[9]</w:t>
      </w:r>
      <w:r>
        <w:rPr>
          <w:rFonts w:ascii="宋体" w:hAnsi="宋体" w:eastAsia="宋体"/>
          <w:b w:val="0"/>
          <w:sz w:val="21"/>
        </w:rPr>
        <w:t>报道了一例</w:t>
      </w:r>
      <w:r>
        <w:rPr>
          <w:rFonts w:ascii="Times New Roman" w:hAnsi="Times New Roman"/>
          <w:b w:val="0"/>
          <w:sz w:val="21"/>
        </w:rPr>
        <w:t>COVID-19</w:t>
      </w:r>
      <w:r>
        <w:rPr>
          <w:rFonts w:ascii="宋体" w:hAnsi="宋体" w:eastAsia="宋体"/>
          <w:b w:val="0"/>
          <w:sz w:val="21"/>
        </w:rPr>
        <w:t>患者出现心膈角心包脂肪垫炎症</w:t>
      </w:r>
      <w:r>
        <w:rPr>
          <w:rFonts w:ascii="Times New Roman" w:hAnsi="Times New Roman"/>
          <w:b w:val="0"/>
          <w:sz w:val="21"/>
        </w:rPr>
        <w:t>，</w:t>
      </w:r>
      <w:r>
        <w:rPr>
          <w:rFonts w:ascii="宋体" w:hAnsi="宋体" w:eastAsia="宋体"/>
          <w:b w:val="0"/>
          <w:sz w:val="21"/>
        </w:rPr>
        <w:t>提示其可作为</w:t>
      </w:r>
      <w:r>
        <w:rPr>
          <w:rFonts w:ascii="Times New Roman" w:hAnsi="Times New Roman"/>
          <w:b w:val="0"/>
          <w:sz w:val="21"/>
        </w:rPr>
        <w:t>SARS-CoV-2</w:t>
      </w:r>
      <w:r>
        <w:rPr>
          <w:rFonts w:ascii="宋体" w:hAnsi="宋体" w:eastAsia="宋体"/>
          <w:b w:val="0"/>
          <w:sz w:val="21"/>
        </w:rPr>
        <w:t>感染的肺外表现之一</w:t>
      </w:r>
      <w:r>
        <w:rPr>
          <w:rFonts w:ascii="Times New Roman" w:hAnsi="Times New Roman"/>
          <w:b w:val="0"/>
          <w:sz w:val="21"/>
        </w:rPr>
        <w:t>。Makoto[5]</w:t>
      </w:r>
      <w:r>
        <w:rPr>
          <w:rFonts w:ascii="宋体" w:hAnsi="宋体" w:eastAsia="宋体"/>
          <w:b w:val="0"/>
          <w:sz w:val="21"/>
        </w:rPr>
        <w:t>则指出</w:t>
      </w:r>
      <w:r>
        <w:rPr>
          <w:rFonts w:ascii="Times New Roman" w:hAnsi="Times New Roman"/>
          <w:b w:val="0"/>
          <w:sz w:val="21"/>
        </w:rPr>
        <w:t>，</w:t>
      </w:r>
      <w:r>
        <w:rPr>
          <w:rFonts w:ascii="宋体" w:hAnsi="宋体" w:eastAsia="宋体"/>
          <w:b w:val="0"/>
          <w:sz w:val="21"/>
        </w:rPr>
        <w:t>在肺切除术后</w:t>
      </w:r>
      <w:r>
        <w:rPr>
          <w:rFonts w:ascii="Times New Roman" w:hAnsi="Times New Roman"/>
          <w:b w:val="0"/>
          <w:sz w:val="21"/>
        </w:rPr>
        <w:t>，</w:t>
      </w:r>
      <w:r>
        <w:rPr>
          <w:rFonts w:ascii="宋体" w:hAnsi="宋体" w:eastAsia="宋体"/>
          <w:b w:val="0"/>
          <w:sz w:val="21"/>
        </w:rPr>
        <w:t>使用心包脂肪组织覆盖支气管残端可以有效预防术后支气管胸膜瘘的发生</w:t>
      </w:r>
      <w:r>
        <w:rPr>
          <w:rFonts w:ascii="Times New Roman" w:hAnsi="Times New Roman"/>
          <w:b w:val="0"/>
          <w:sz w:val="21"/>
        </w:rPr>
        <w:t>，</w:t>
      </w:r>
      <w:r>
        <w:rPr>
          <w:rFonts w:ascii="宋体" w:hAnsi="宋体" w:eastAsia="宋体"/>
          <w:b w:val="0"/>
          <w:sz w:val="21"/>
        </w:rPr>
        <w:t>展示了其在外科领域的应用价值</w:t>
      </w:r>
      <w:r>
        <w:rPr>
          <w:rFonts w:ascii="Times New Roman" w:hAnsi="Times New Roman"/>
          <w:b w:val="0"/>
          <w:sz w:val="21"/>
        </w:rPr>
        <w:t>。</w:t>
        <w:br/>
        <w:t xml:space="preserve">#### **6. </w:t>
      </w:r>
      <w:r>
        <w:rPr>
          <w:rFonts w:ascii="宋体" w:hAnsi="宋体" w:eastAsia="宋体"/>
          <w:b w:val="0"/>
          <w:sz w:val="21"/>
        </w:rPr>
        <w:t>结论与展望</w:t>
      </w:r>
      <w:r>
        <w:rPr>
          <w:rFonts w:ascii="Times New Roman" w:hAnsi="Times New Roman"/>
          <w:b w:val="0"/>
          <w:sz w:val="21"/>
        </w:rPr>
        <w:t>**</w:t>
        <w:br/>
      </w:r>
      <w:r>
        <w:rPr>
          <w:rFonts w:ascii="宋体" w:hAnsi="宋体" w:eastAsia="宋体"/>
          <w:b w:val="0"/>
          <w:sz w:val="21"/>
        </w:rPr>
        <w:t>综上所述</w:t>
      </w:r>
      <w:r>
        <w:rPr>
          <w:rFonts w:ascii="Times New Roman" w:hAnsi="Times New Roman"/>
          <w:b w:val="0"/>
          <w:sz w:val="21"/>
        </w:rPr>
        <w:t>，</w:t>
      </w:r>
      <w:r>
        <w:rPr>
          <w:rFonts w:ascii="宋体" w:hAnsi="宋体" w:eastAsia="宋体"/>
          <w:b w:val="0"/>
          <w:sz w:val="21"/>
        </w:rPr>
        <w:t>大量证据表明</w:t>
      </w:r>
      <w:r>
        <w:rPr>
          <w:rFonts w:ascii="Times New Roman" w:hAnsi="Times New Roman"/>
          <w:b w:val="0"/>
          <w:sz w:val="21"/>
        </w:rPr>
        <w:t>，</w:t>
      </w:r>
      <w:r>
        <w:rPr>
          <w:rFonts w:ascii="宋体" w:hAnsi="宋体" w:eastAsia="宋体"/>
          <w:b w:val="0"/>
          <w:sz w:val="21"/>
        </w:rPr>
        <w:t>在糖尿病患者中</w:t>
      </w:r>
      <w:r>
        <w:rPr>
          <w:rFonts w:ascii="Times New Roman" w:hAnsi="Times New Roman"/>
          <w:b w:val="0"/>
          <w:sz w:val="21"/>
        </w:rPr>
        <w:t>，</w:t>
      </w:r>
      <w:r>
        <w:rPr>
          <w:rFonts w:ascii="宋体" w:hAnsi="宋体" w:eastAsia="宋体"/>
          <w:b w:val="0"/>
          <w:sz w:val="21"/>
        </w:rPr>
        <w:t>冠脉周围脂肪</w:t>
      </w:r>
      <w:r>
        <w:rPr>
          <w:rFonts w:ascii="Times New Roman" w:hAnsi="Times New Roman"/>
          <w:b w:val="0"/>
          <w:sz w:val="21"/>
        </w:rPr>
        <w:t>（</w:t>
      </w:r>
      <w:r>
        <w:rPr>
          <w:rFonts w:ascii="宋体" w:hAnsi="宋体" w:eastAsia="宋体"/>
          <w:b w:val="0"/>
          <w:sz w:val="21"/>
        </w:rPr>
        <w:t>包括心外膜脂肪和心包脂肪</w:t>
      </w:r>
      <w:r>
        <w:rPr>
          <w:rFonts w:ascii="Times New Roman" w:hAnsi="Times New Roman"/>
          <w:b w:val="0"/>
          <w:sz w:val="21"/>
        </w:rPr>
        <w:t>）</w:t>
      </w:r>
      <w:r>
        <w:rPr>
          <w:rFonts w:ascii="宋体" w:hAnsi="宋体" w:eastAsia="宋体"/>
          <w:b w:val="0"/>
          <w:sz w:val="21"/>
        </w:rPr>
        <w:t>不仅是全身肥胖的一个标志</w:t>
      </w:r>
      <w:r>
        <w:rPr>
          <w:rFonts w:ascii="Times New Roman" w:hAnsi="Times New Roman"/>
          <w:b w:val="0"/>
          <w:sz w:val="21"/>
        </w:rPr>
        <w:t>，</w:t>
      </w:r>
      <w:r>
        <w:rPr>
          <w:rFonts w:ascii="宋体" w:hAnsi="宋体" w:eastAsia="宋体"/>
          <w:b w:val="0"/>
          <w:sz w:val="21"/>
        </w:rPr>
        <w:t>更是一个活跃的</w:t>
      </w:r>
      <w:r>
        <w:rPr>
          <w:rFonts w:ascii="Times New Roman" w:hAnsi="Times New Roman"/>
          <w:b w:val="0"/>
          <w:sz w:val="21"/>
        </w:rPr>
        <w:t>、</w:t>
      </w:r>
      <w:r>
        <w:rPr>
          <w:rFonts w:ascii="宋体" w:hAnsi="宋体" w:eastAsia="宋体"/>
          <w:b w:val="0"/>
          <w:sz w:val="21"/>
        </w:rPr>
        <w:t>参与局部病理过程的器官</w:t>
      </w:r>
      <w:r>
        <w:rPr>
          <w:rFonts w:ascii="Times New Roman" w:hAnsi="Times New Roman"/>
          <w:b w:val="0"/>
          <w:sz w:val="21"/>
        </w:rPr>
        <w:t>。</w:t>
      </w:r>
      <w:r>
        <w:rPr>
          <w:rFonts w:ascii="宋体" w:hAnsi="宋体" w:eastAsia="宋体"/>
          <w:b w:val="0"/>
          <w:sz w:val="21"/>
        </w:rPr>
        <w:t>其体积的增加和炎症状态的激活与</w:t>
      </w:r>
      <w:r>
        <w:rPr>
          <w:rFonts w:ascii="Times New Roman" w:hAnsi="Times New Roman"/>
          <w:b w:val="0"/>
          <w:sz w:val="21"/>
        </w:rPr>
        <w:t>CAD</w:t>
      </w:r>
      <w:r>
        <w:rPr>
          <w:rFonts w:ascii="宋体" w:hAnsi="宋体" w:eastAsia="宋体"/>
          <w:b w:val="0"/>
          <w:sz w:val="21"/>
        </w:rPr>
        <w:t>的严重程度</w:t>
      </w:r>
      <w:r>
        <w:rPr>
          <w:rFonts w:ascii="Times New Roman" w:hAnsi="Times New Roman"/>
          <w:b w:val="0"/>
          <w:sz w:val="21"/>
        </w:rPr>
        <w:t>、</w:t>
      </w:r>
      <w:r>
        <w:rPr>
          <w:rFonts w:ascii="宋体" w:hAnsi="宋体" w:eastAsia="宋体"/>
          <w:b w:val="0"/>
          <w:sz w:val="21"/>
        </w:rPr>
        <w:t>斑块的复杂性以及不良心血管事件的风险密切相关</w:t>
      </w:r>
      <w:r>
        <w:rPr>
          <w:rFonts w:ascii="Times New Roman" w:hAnsi="Times New Roman"/>
          <w:b w:val="0"/>
          <w:sz w:val="21"/>
        </w:rPr>
        <w:t>（Sayed[1]；Ichikawa[10]；Hussein[6]）。</w:t>
      </w:r>
      <w:r>
        <w:rPr>
          <w:rFonts w:ascii="宋体" w:hAnsi="宋体" w:eastAsia="宋体"/>
          <w:b w:val="0"/>
          <w:sz w:val="21"/>
        </w:rPr>
        <w:t>相较于传统的</w:t>
      </w:r>
      <w:r>
        <w:rPr>
          <w:rFonts w:ascii="Times New Roman" w:hAnsi="Times New Roman"/>
          <w:b w:val="0"/>
          <w:sz w:val="21"/>
        </w:rPr>
        <w:t>BMI</w:t>
      </w:r>
      <w:r>
        <w:rPr>
          <w:rFonts w:ascii="宋体" w:hAnsi="宋体" w:eastAsia="宋体"/>
          <w:b w:val="0"/>
          <w:sz w:val="21"/>
        </w:rPr>
        <w:t>等全身性指标</w:t>
      </w:r>
      <w:r>
        <w:rPr>
          <w:rFonts w:ascii="Times New Roman" w:hAnsi="Times New Roman"/>
          <w:b w:val="0"/>
          <w:sz w:val="21"/>
        </w:rPr>
        <w:t>，</w:t>
      </w:r>
      <w:r>
        <w:rPr>
          <w:rFonts w:ascii="宋体" w:hAnsi="宋体" w:eastAsia="宋体"/>
          <w:b w:val="0"/>
          <w:sz w:val="21"/>
        </w:rPr>
        <w:t>对冠脉周围脂肪的影像学评估</w:t>
      </w:r>
      <w:r>
        <w:rPr>
          <w:rFonts w:ascii="Times New Roman" w:hAnsi="Times New Roman"/>
          <w:b w:val="0"/>
          <w:sz w:val="21"/>
        </w:rPr>
        <w:t>（</w:t>
      </w:r>
      <w:r>
        <w:rPr>
          <w:rFonts w:ascii="宋体" w:hAnsi="宋体" w:eastAsia="宋体"/>
          <w:b w:val="0"/>
          <w:sz w:val="21"/>
        </w:rPr>
        <w:t>如</w:t>
      </w:r>
      <w:r>
        <w:rPr>
          <w:rFonts w:ascii="Times New Roman" w:hAnsi="Times New Roman"/>
          <w:b w:val="0"/>
          <w:sz w:val="21"/>
        </w:rPr>
        <w:t>CMR</w:t>
      </w:r>
      <w:r>
        <w:rPr>
          <w:rFonts w:ascii="宋体" w:hAnsi="宋体" w:eastAsia="宋体"/>
          <w:b w:val="0"/>
          <w:sz w:val="21"/>
        </w:rPr>
        <w:t>测体积</w:t>
      </w:r>
      <w:r>
        <w:rPr>
          <w:rFonts w:ascii="Times New Roman" w:hAnsi="Times New Roman"/>
          <w:b w:val="0"/>
          <w:sz w:val="21"/>
        </w:rPr>
        <w:t>、CT</w:t>
      </w:r>
      <w:r>
        <w:rPr>
          <w:rFonts w:ascii="宋体" w:hAnsi="宋体" w:eastAsia="宋体"/>
          <w:b w:val="0"/>
          <w:sz w:val="21"/>
        </w:rPr>
        <w:t>测衰减值</w:t>
      </w:r>
      <w:r>
        <w:rPr>
          <w:rFonts w:ascii="Times New Roman" w:hAnsi="Times New Roman"/>
          <w:b w:val="0"/>
          <w:sz w:val="21"/>
        </w:rPr>
        <w:t>）</w:t>
      </w:r>
      <w:r>
        <w:rPr>
          <w:rFonts w:ascii="宋体" w:hAnsi="宋体" w:eastAsia="宋体"/>
          <w:b w:val="0"/>
          <w:sz w:val="21"/>
        </w:rPr>
        <w:t>能为风险分层提供更精准的信息</w:t>
      </w:r>
      <w:r>
        <w:rPr>
          <w:rFonts w:ascii="Times New Roman" w:hAnsi="Times New Roman"/>
          <w:b w:val="0"/>
          <w:sz w:val="21"/>
        </w:rPr>
        <w:t>（Hussein[14]）。</w:t>
      </w:r>
      <w:r>
        <w:rPr>
          <w:rFonts w:ascii="宋体" w:hAnsi="宋体" w:eastAsia="宋体"/>
          <w:b w:val="0"/>
          <w:sz w:val="21"/>
        </w:rPr>
        <w:t>更重要的是</w:t>
      </w:r>
      <w:r>
        <w:rPr>
          <w:rFonts w:ascii="Times New Roman" w:hAnsi="Times New Roman"/>
          <w:b w:val="0"/>
          <w:sz w:val="21"/>
        </w:rPr>
        <w:t>，</w:t>
      </w:r>
      <w:r>
        <w:rPr>
          <w:rFonts w:ascii="宋体" w:hAnsi="宋体" w:eastAsia="宋体"/>
          <w:b w:val="0"/>
          <w:sz w:val="21"/>
        </w:rPr>
        <w:t>冠脉周围脂肪是一个可干预的治疗靶点</w:t>
      </w:r>
      <w:r>
        <w:rPr>
          <w:rFonts w:ascii="Times New Roman" w:hAnsi="Times New Roman"/>
          <w:b w:val="0"/>
          <w:sz w:val="21"/>
        </w:rPr>
        <w:t>，</w:t>
      </w:r>
      <w:r>
        <w:rPr>
          <w:rFonts w:ascii="宋体" w:hAnsi="宋体" w:eastAsia="宋体"/>
          <w:b w:val="0"/>
          <w:sz w:val="21"/>
        </w:rPr>
        <w:t>药物治疗</w:t>
      </w:r>
      <w:r>
        <w:rPr>
          <w:rFonts w:ascii="Times New Roman" w:hAnsi="Times New Roman"/>
          <w:b w:val="0"/>
          <w:sz w:val="21"/>
        </w:rPr>
        <w:t>（</w:t>
      </w:r>
      <w:r>
        <w:rPr>
          <w:rFonts w:ascii="宋体" w:hAnsi="宋体" w:eastAsia="宋体"/>
          <w:b w:val="0"/>
          <w:sz w:val="21"/>
        </w:rPr>
        <w:t>如吡格列酮</w:t>
      </w:r>
      <w:r>
        <w:rPr>
          <w:rFonts w:ascii="Times New Roman" w:hAnsi="Times New Roman"/>
          <w:b w:val="0"/>
          <w:sz w:val="21"/>
        </w:rPr>
        <w:t>）</w:t>
      </w:r>
      <w:r>
        <w:rPr>
          <w:rFonts w:ascii="宋体" w:hAnsi="宋体" w:eastAsia="宋体"/>
          <w:b w:val="0"/>
          <w:sz w:val="21"/>
        </w:rPr>
        <w:t>已被证明能有效减少其含量并改善心脏功能</w:t>
      </w:r>
      <w:r>
        <w:rPr>
          <w:rFonts w:ascii="Times New Roman" w:hAnsi="Times New Roman"/>
          <w:b w:val="0"/>
          <w:sz w:val="21"/>
        </w:rPr>
        <w:t>（J[8]）。</w:t>
        <w:br/>
      </w:r>
      <w:r>
        <w:rPr>
          <w:rFonts w:ascii="宋体" w:hAnsi="宋体" w:eastAsia="宋体"/>
          <w:b w:val="0"/>
          <w:sz w:val="21"/>
        </w:rPr>
        <w:t>未来的研究应进一步阐明冠脉周围脂肪影响心血管系统的精确分子机制</w:t>
      </w:r>
      <w:r>
        <w:rPr>
          <w:rFonts w:ascii="Times New Roman" w:hAnsi="Times New Roman"/>
          <w:b w:val="0"/>
          <w:sz w:val="21"/>
        </w:rPr>
        <w:t>，</w:t>
      </w:r>
      <w:r>
        <w:rPr>
          <w:rFonts w:ascii="宋体" w:hAnsi="宋体" w:eastAsia="宋体"/>
          <w:b w:val="0"/>
          <w:sz w:val="21"/>
        </w:rPr>
        <w:t>并开展更大规模</w:t>
      </w:r>
      <w:r>
        <w:rPr>
          <w:rFonts w:ascii="Times New Roman" w:hAnsi="Times New Roman"/>
          <w:b w:val="0"/>
          <w:sz w:val="21"/>
        </w:rPr>
        <w:t>、</w:t>
      </w:r>
      <w:r>
        <w:rPr>
          <w:rFonts w:ascii="宋体" w:hAnsi="宋体" w:eastAsia="宋体"/>
          <w:b w:val="0"/>
          <w:sz w:val="21"/>
        </w:rPr>
        <w:t>长周期的临床试验</w:t>
      </w:r>
      <w:r>
        <w:rPr>
          <w:rFonts w:ascii="Times New Roman" w:hAnsi="Times New Roman"/>
          <w:b w:val="0"/>
          <w:sz w:val="21"/>
        </w:rPr>
        <w:t>，</w:t>
      </w:r>
      <w:r>
        <w:rPr>
          <w:rFonts w:ascii="宋体" w:hAnsi="宋体" w:eastAsia="宋体"/>
          <w:b w:val="0"/>
          <w:sz w:val="21"/>
        </w:rPr>
        <w:t>以评估不同生活方式干预和药物治疗</w:t>
      </w:r>
      <w:r>
        <w:rPr>
          <w:rFonts w:ascii="Times New Roman" w:hAnsi="Times New Roman"/>
          <w:b w:val="0"/>
          <w:sz w:val="21"/>
        </w:rPr>
        <w:t>（</w:t>
      </w:r>
      <w:r>
        <w:rPr>
          <w:rFonts w:ascii="宋体" w:hAnsi="宋体" w:eastAsia="宋体"/>
          <w:b w:val="0"/>
          <w:sz w:val="21"/>
        </w:rPr>
        <w:t>如</w:t>
      </w:r>
      <w:r>
        <w:rPr>
          <w:rFonts w:ascii="Times New Roman" w:hAnsi="Times New Roman"/>
          <w:b w:val="0"/>
          <w:sz w:val="21"/>
        </w:rPr>
        <w:t>SGLT2</w:t>
      </w:r>
      <w:r>
        <w:rPr>
          <w:rFonts w:ascii="宋体" w:hAnsi="宋体" w:eastAsia="宋体"/>
          <w:b w:val="0"/>
          <w:sz w:val="21"/>
        </w:rPr>
        <w:t>抑制剂</w:t>
      </w:r>
      <w:r>
        <w:rPr>
          <w:rFonts w:ascii="Times New Roman" w:hAnsi="Times New Roman"/>
          <w:b w:val="0"/>
          <w:sz w:val="21"/>
        </w:rPr>
        <w:t>、GLP-1</w:t>
      </w:r>
      <w:r>
        <w:rPr>
          <w:rFonts w:ascii="宋体" w:hAnsi="宋体" w:eastAsia="宋体"/>
          <w:b w:val="0"/>
          <w:sz w:val="21"/>
        </w:rPr>
        <w:t>受体激动剂等新型降糖药</w:t>
      </w:r>
      <w:r>
        <w:rPr>
          <w:rFonts w:ascii="Times New Roman" w:hAnsi="Times New Roman"/>
          <w:b w:val="0"/>
          <w:sz w:val="21"/>
        </w:rPr>
        <w:t>）</w:t>
      </w:r>
      <w:r>
        <w:rPr>
          <w:rFonts w:ascii="宋体" w:hAnsi="宋体" w:eastAsia="宋体"/>
          <w:b w:val="0"/>
          <w:sz w:val="21"/>
        </w:rPr>
        <w:t>对减少冠脉周围脂肪及其相关心血管获益的长期效果</w:t>
      </w:r>
      <w:r>
        <w:rPr>
          <w:rFonts w:ascii="Times New Roman" w:hAnsi="Times New Roman"/>
          <w:b w:val="0"/>
          <w:sz w:val="21"/>
        </w:rPr>
        <w:t>。</w:t>
      </w:r>
      <w:r>
        <w:rPr>
          <w:rFonts w:ascii="宋体" w:hAnsi="宋体" w:eastAsia="宋体"/>
          <w:b w:val="0"/>
          <w:sz w:val="21"/>
        </w:rPr>
        <w:t>将冠脉周围脂肪的评估纳入常规临床实践</w:t>
      </w:r>
      <w:r>
        <w:rPr>
          <w:rFonts w:ascii="Times New Roman" w:hAnsi="Times New Roman"/>
          <w:b w:val="0"/>
          <w:sz w:val="21"/>
        </w:rPr>
        <w:t>，</w:t>
      </w:r>
      <w:r>
        <w:rPr>
          <w:rFonts w:ascii="宋体" w:hAnsi="宋体" w:eastAsia="宋体"/>
          <w:b w:val="0"/>
          <w:sz w:val="21"/>
        </w:rPr>
        <w:t>有望实现对糖尿病患者心血管风险的更早期识别和更精准干预</w:t>
      </w:r>
      <w:r>
        <w:rPr>
          <w:rFonts w:ascii="Times New Roman" w:hAnsi="Times New Roman"/>
          <w:b w:val="0"/>
          <w:sz w:val="21"/>
        </w:rPr>
        <w:t>。</w:t>
        <w:br/>
        <w:t>---</w:t>
        <w:br/>
        <w:t>#### **</w:t>
      </w:r>
      <w:r>
        <w:rPr>
          <w:rFonts w:ascii="宋体" w:hAnsi="宋体" w:eastAsia="宋体"/>
          <w:b w:val="0"/>
          <w:sz w:val="21"/>
        </w:rPr>
        <w:t>参考文献</w:t>
      </w:r>
      <w:r>
        <w:rPr>
          <w:rFonts w:ascii="Times New Roman" w:hAnsi="Times New Roman"/>
          <w:b w:val="0"/>
          <w:sz w:val="21"/>
        </w:rPr>
        <w:t>**</w:t>
        <w:br/>
        <w:t>[1] Sayed, Khidr Shimaa Sayed, et al. "Cardiac magnetic resonance quantified epicardial fat volume is associated with complex coronary artery disease among diabetics." *Cardiovascular Diabetology*, vol. 24, no. 1, 2025, doi:10.1186/s12933-025-02606-x.</w:t>
        <w:br/>
        <w:t>[2] Celestino, Cardoso-Saldaña Guillermo Celestino, et al. "Low HDL-C/ApoA-I index is associated with cardiometabolic risk factors and coronary artery calcium: a sub-analysis of the genetics of atherosclerotic disease (GEA) study." *BMC Endocrine Disorders*, vol. 24, no. 1, 2024, doi:10.1186/s12902-024-01642-0.</w:t>
        <w:br/>
        <w:t>[3] Libor, Pastika Libor, et al. "Artificial intelligence-enhanced electrocardiography derived body mass index as a predictor of future cardiometabolic disease." *npj Digital Medicine*, vol. 7, no. 1, 2024, doi:10.1038/s41746-024-01170-0.</w:t>
        <w:br/>
        <w:t>[4] A, Al-Mosawi Abdulameer A, et al. "Pericardial fat volume and coronary risk factors as predictors of non-calcified coronary plaque presence among patients with coronary calcium score = 0." *Indian Heart Journal*, vol. 76, no. 1, 2024, pp. 58-62, doi:10.1016/j.ihj.2023.12.006.</w:t>
        <w:br/>
        <w:t>[5] Makoto, Suzuki Makoto. "[Risk Factors, Prevention, Diagnosis, and Treatment of Bronchopleural Fistula After Lung Resection]." *Kyobu geka. The Japanese journal of thoracic surgery*, vol. 76, no. 12, 2023, pp. 950-954.</w:t>
        <w:br/>
        <w:t>[6] Hussein, Nafakhi Hussein, et al. "Relationship of cardiovascular risk factors, pericardial fat, and carotid thickness with coronary plaque type in patients with diabetes mellitus." *Journal of Diabetes and Metabolic Disorders*, vol. 22, no. 1, 2023, pp. 317-324, doi:10.1007/s40200-023-01190-9.</w:t>
        <w:br/>
        <w:t>[7] Hussein, Nafakhi Hussein, et al. "Cardiovascular risk factors and pericardial fat volume as predictors of coronary atherosclerosis burden in postmenopausal women: A retrospective, single center study." *Health Science Reports*, vol. 6, no. 3, 2023, e1155, doi:10.1002/hsr2.1155.</w:t>
        <w:br/>
        <w:t>[8] J, Moody Alexander J, et al. "Pioglitazone reduces epicardial fat and improves diastolic function in patients with type 2 diabetes." *Diabetes, Obesity &amp; Metabolism*, vol. 25, no. 2, 2023, pp. 523-532, doi:10.1111/dom.14885.</w:t>
        <w:br/>
        <w:t>[9] Aleksandra, Barbachowska Aleksandra, et al. "Extrapulmonary Manifestations of SARS-CoV-2: A Report of 3 Cases and a Literature Review." *Annals of Transplantation*, vol. 27, 2022, e935874, doi:10.12659/AOT.935874.</w:t>
        <w:br/>
        <w:t>[10] Keishi, Ichikawa Keishi, et al. "High pericoronary adipose tissue attenuation on computed tomography angiography predicts cardiovascular events in patients with type 2 diabetes mellitus: post-hoc analysis from a prospective cohort study." *Cardiovascular Diabetology*, vol. 21, no. 1, 2022, p. 55, doi:10.1186/s12933-022-01478-9.</w:t>
        <w:br/>
        <w:t>[11] M, Muzurović Emir M, et al. "Can We Decrease Epicardial and Pericardial Fat in Patients With Diabetes?" *Journal of Cardiovascular Pharmacology and Therapeutics*, vol. 26, no. 4, 2021, pp. 347-355, doi:10.1177/10742484211006997.</w:t>
        <w:br/>
        <w:t>[12] Shigenori, Hiruma Shigenori, et al. "A prospective randomized study comparing effects of empagliflozin to sitagliptin on cardiac fat accumulation, cardiac function, and cardiac metabolism in patients with early-stage type 2 diabetes: the ASSET study." *Cardiovascular Diabetology*, vol. 20, no. 1, 2021, p. 57, doi:10.1186/s12933-021-01228-3.</w:t>
        <w:br/>
        <w:t>[13] Štěpán, Svačina Štěpán. "[Obesity and cardiovascular disease]." *Vnitrni lekarstvi*, vol. 66, no. 4, 2020, pp. e05-e09.</w:t>
        <w:br/>
        <w:t>[14] Hussein, Nafakhi Hussein, et al. "Pericardial fat versus BMI in the assessment of coronary atherosclerotic burden in patients with diabetes mellitus." *Acta Diabetologica*, vol. 57, no. 5, 2020, pp. 583-589, doi:10.1007/s00592-019-01465-9.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