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UBWC ENC/DEC 软件使用说明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说明软件首次配置、后续帧配置、中断处理和 DEC OTF timing 参数填写方式。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1. 基础约定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APB 寄存器为 32 bit 宽，地址按 4 byte 对齐。所有 64 bit base address 都按低 32 bit、高 32 bit 的顺序写入。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100"/>
        <w:gridCol w:w="800"/>
        <w:gridCol w:w="900"/>
        <w:gridCol w:w="900"/>
        <w:gridCol w:w="4660"/>
      </w:tblGrid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编码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tile_w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tile_h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RGBA1010102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16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单平面 RGBA，4 byte/pixel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8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</w:t>
            </w:r>
          </w:p>
        </w:tc>
      </w:tr>
      <w:t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32</w:t>
            </w: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</w:t>
            </w:r>
          </w:p>
        </w:tc>
        <w:tc>
          <w:tcPr>
            <w:tcW w:w="46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+ UV 双平面，16 bit component 存储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连续帧模式下，如果格式、分辨率、tile layout 和 OTF timing 不变，软件通常只需要每帧更新 UBWC buffer base address。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 首次配置和后续配置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71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场景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软件动作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首次配置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读取 VERSION/DATE；使能中断；配置格式、尺寸、tile layout、CI/VIVO、metadata geometry、DEC OTF timing；写入第一帧 ENC/DEC 地址。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后续帧配置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如果格式、尺寸、layout、timing 不变，只写新一帧的 base address；ENC 等上游 OTF 输入，DEC 地址写好后硬件按配置自动处理。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重新配置静态项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只有格式、分辨率、layout 或 DEC OTF timing 变化时才重写静态项；应先确认当前帧处理完成，再切换静态配置。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2.1 ENC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REG_TILE_CFG1: 4-line/lossy/tile_pitch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REG_TILE_CFG0: ubwc/bank/swizzle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REG_ENC_CI_CFG1: lossy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 或按格式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REG_ENC_CI_CFG2: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REG_ENC_CI_CFG3: reserved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REG_ENC_CI_CFG0: input_type/alen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input_type=1, alen=7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REG_OTF_CFG1: width/height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REG_OTF_CFG2: tile_w/tile_h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RGBA=16x4; YUV420_8=32x8; YUV420_10=32x4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REG_OTF_CFG3: tile columns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[15:0] y_tile_cols；[31:16] uv_tile_cols，RGBA 的 uv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REG_META_ACTIVE_SIZE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REG_OTF_CFG0: 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0/1/2/3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metadata 存储基地址低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metadata 存储基地址高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压缩数据存储基地址低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Y 压缩数据存储基地址高 32 bit；RGBA 使用该槽位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metadata 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metadata 存储基地址高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压缩数据存储基地址低 32 bit；RGBA 写 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压缩后 UV 压缩数据存储基地址高 32 bit；最后写入提交本帧地址组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2.2 DEC 配置清单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2850"/>
        <w:gridCol w:w="1900"/>
        <w:gridCol w:w="32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寄存器地址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寄存器功能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配置模式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默认配置/说明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VERSION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DATE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上电后读取一次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只读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0x060[0]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 enable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上电后或中断策略变化时配置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APB_ADDR_TILE_CFG0: swizzle/layout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按系统策略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APB_ADDR_TILE_CFG1: tile pitch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按格式/宽度计算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APB_ADDR_TILE_CFG2: CI 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input_type=1，其余按格式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APB_ADDR_VIVO_CFG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vivo_ubwc_en=1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APB_ADDR_OTF_CFG0: img_width/format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按输出图像配置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APB_ADDR_OTF_CFG1: h_total/h_sync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APB_ADDR_OTF_CFG2: h_bp/h_act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APB_ADDR_OTF_CFG3: v_total/v_sync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APB_ADDR_OTF_CFG4: v_bp/v_act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 OTF timing 配置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APB_ADDR_META_CFG0: tile_x/y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更改图像格式时配置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按图像尺寸计算；YUV420 的 UV tile 数内部推导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REG_TILE_BASE_Y_HI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RGBA/Y PLANE 压缩数据读取基地址高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读取基地址低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0x044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REG_META_BASE_UV_HI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metadata 读取基地址高 32 bit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REG_TILE_BASE_UV_LO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压缩数据读取基地址低 32 bit；RGBA 图像不关心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0x04C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REG_TILE_BASE_UV_HI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每次配置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PLANE 压缩数据读取基地址高 32 bit；RGBA 图像不关心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 ENC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ENC 静态几何相关寄存器，覆盖 RGBA8888、YUV420_8/NV12、YUV420_10/P010。每帧 base address 仍按实际输出 buffer 地址单独写入。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ENC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0x00900001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0x00000024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0x01E00001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0x04000001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0x00080000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0x00280000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0x00780000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0x01000000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0x00080020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0x00000002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0x00100000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0x00040004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0x00500000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0x00140014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0x04B00220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0x00F00000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0x003C003C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0x04380780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REG_TILE_CFG1       = 0x02000000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REG_OTF_CFG1        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REG_OTF_CFG2        = 0x00040020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REG_OTF_CFG3        = 0x00800080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 REG_META_ACTIVE_SIZE= 0x02581000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0x054 REG_META_PITCH    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REG_OTF_CFG0        = 0x00000003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2.3.1 ENC 地址和 pitch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pitch /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y_tile_cols         = ceil_div(aligned_width_px, tile_w)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uv_tile_cols        = 0 for RGBA; otherwise y_tile_cols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align_up(y_tile_cols,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y_tile_rows      = ceil_div(stored_y_height, tile_h)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uv_tile_rows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align_up(y_tile_rows,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align_up(uv_tile_rows,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连续输出 buffer 地址，base 是 Y/RGBA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 DEC 分辨率参考配置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下面只列 DEC 静态几何和 OTF timing 相关寄存器，覆盖 RGBA8888、YUV420_8/NV12、YUV420_10/P010。OTF 示例默认 HSA=4、HBP=8、HFP=20、VSA=2、VBP=4、VFP=6；如果系统 timing 不同，只替换 OTF_CFG1..4。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350"/>
        <w:gridCol w:w="1250"/>
        <w:gridCol w:w="2900"/>
        <w:gridCol w:w="3860"/>
      </w:tblGrid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格式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分辨率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关键计算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DEC 写值参考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cols/rows=8/32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tile_pitch=32,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Y(meta/tile)=0x1000/0x10000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cols/rows=36/300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tile_pitch=144,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Y(meta/tile)=0x5000/0x2A3000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0x00000090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0x012C0024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tile_pitch=480,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Y(meta/tile)=0x9000/0x7F8000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0x000001E0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0x01100078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RGBA8888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tile=16x4, bpp=4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cols/rows=256/152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cols/rows=0/0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tile_pitch=1024, meta_pitch=256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Y(meta/tile)=0xA000/0x980000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UV(meta/tile)=0x0/0x0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0x00000706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0x00000400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0x00001000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0x00980100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Y(meta/tile)=0x1000/0x4000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UV(meta/tile)=0x1000/0x2000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0x00100004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Y/UV=1216/608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Y(meta/tile)=0x3000/0xBE000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UV(meta/tile)=0x2000/0x5F000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cols/rows=60/68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tile_pitch=120,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Y(meta/tile)=0x3000/0x1FE000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UV(meta/tile)=0x2000/0xFF000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0x00000078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0x0088003C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YUV420_8 / NV12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tile=32x8, bpp=1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tile_pitch=256,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Y(meta/tile)=0x3000/0x260000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UV(meta/tile)=0x2000/0x140000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0x00000100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0x00021000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0x004C0080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128x128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cols/rows=4/32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cols/rows=4/16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Y/UV=128/64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tile_pitch=16,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Y(meta/tile)=0x1000/0x8000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UV(meta/tile)=0x1000/0x4000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0x00000010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0x00030080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0x000400A0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0x00800008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0x0002008C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0x00800004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0x00200004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544x1200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cols/rows=20/300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cols/rows=20/152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Y/UV=1200/608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tile_pitch=80,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Y(meta/tile)=0x5000/0x177000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UV(meta/tile)=0x3000/0xBE000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0x00000050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0x00030220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0x00040240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0x02200008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0x000204BC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0x04B00004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0x012C0014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1920x1080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cols/rows=60/272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cols/rows=60/136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Y/UV=1088/544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tile_pitch=240, meta_pitch=64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Y(meta/tile)=0x5000/0x3FC000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UV(meta/tile)=0x3000/0x1FE000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0x000000F0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0x00030780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0x000407A0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0x07800008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0x00020444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0x04380004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0x0110003C</w:t>
            </w:r>
          </w:p>
        </w:tc>
      </w:tr>
      <w:tr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YUV420_10 / P010</w:t>
            </w: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4096x600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tile=32x4, bpp=2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 cols/rows=128/152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 cols/rows=128/76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stored Y/UV=608/304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tile_pitch=512, meta_pitch=128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Y(meta/tile)=0x5000/0x4C0000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size UV(meta/tile)=0x3000/0x260000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0x008 TILE_CFG0 = 0x00000306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0x00C TILE_CFG1 = 0x00000200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0x010 TILE_CFG2 = 0x00000001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0x018 OTF_CFG0  = 0x00031000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0x01C OTF_CFG1  = 0x00041020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0x020 OTF_CFG2  = 0x10000008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0x024 OTF_CFG3  = 0x00020264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0x028 OTF_CFG4  = 0x02580004</w:t>
            </w:r>
          </w:p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0x02C META_CFG0 = 0x00980080</w:t>
            </w:r>
          </w:p>
        </w:tc>
      </w:tr>
    </w:tbl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2.4.1 DEC 地址、pitch 和 OTF timing 计算方法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基础函数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ceil_div(a, b) = (a + b - 1) / b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align_up(a, n) = ceil_div(a, n) * 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格式参数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RGBA8888:           format=0, tile_w=16, tile_h=4, bpp=4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YUV420_8 / NV12:    format=2, tile_w=32, tile_h=8, bpp=1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YUV420_10 / P010:   format=3, tile_w=32, tile_h=4, bpp=2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pitch / metadata tile 数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aligned_width_px    = align_up(width_px, tile_w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meta_tile_x_numbers = ceil_div(aligned_width_px, tile_w)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stored_y_height     = align_up(height_px, tile_h * 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stored_uv_height    = align_up(ceil_div(height_px, 2), tile_h * 4)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meta_tile_y_numbers = ceil_div(stored_y_height, tile_h)              // RGBA/Y plane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surface_pitch_bytes = align_up(width_px * bpp, tile_w * 4 * bpp)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tile_pitch          = surface_pitch_bytes / 16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meta_pitch          = align_up(meta_tile_x_numbers, 64)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metadata / tile 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meta_y_size      = align_up(meta_pitch * align_up(meta_tile_y_numbers,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tile_y_size      = align_up(surface_pitch_bytes * stored_y_height,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meta_uv_rows     = ceil_div(stored_uv_height, tile_h)                // only YUV420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meta_uv_size     = 0 for RGBA; otherwise align_up(meta_pitch * align_up(meta_uv_rows, 16),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tile_uv_size     = 0 for RGBA; otherwise align_up(surface_pitch_bytes * stored_uv_height, 4096)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连续输入 UBWC buffer 地址，base 是 RGBA/Y metadata 起始地址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REG_META_BASE_Y  = base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REG_TILE_BASE_Y  = REG_META_BASE_Y + meta_y_size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REG_META_BASE_UV = 0 for RGBA; otherwise REG_TILE_BASE_Y + tile_y_size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REG_TILE_BASE_UV = 0 for RGBA; otherwise REG_META_BASE_UV + meta_uv_size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total_size       = meta_y_size + tile_y_size + meta_uv_size + tile_uv_size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OTF timing 示例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h_total = HSA + HBP + HACT + HFP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v_total = VSA + VBP + VACT + VFP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OTF_CFG0 = {format[4:0], width_px}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OTF_CFG1 = {HSA, h_total}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OTF_CFG2 = {HACT, HBP}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OTF_CFG3 = {VSA, v_total}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OTF_CFG4 = {VACT, VBP}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 ENC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ENC 没有 APB start bit。软件先配置好静态参数和输出 buffer 地址，上游 OTF 输入流的 vsync/hsync/de/data 到来后，ENC 自动开始处理。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3.1 首次或格式变化时配置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REG_TILE_CFG1);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REG_TILE_CFG0);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REG_ENC_CI_CFG1);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REG_ENC_CI_CFG2);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REG_ENC_CI_CFG3);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REG_ENC_CI_CFG0); // input_type=1, alen=7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REG_OTF_CFG1);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REG_OTF_CFG2);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REG_OTF_CFG3);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write(0x050, REG_META_ACTIVE_SIZE);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write(0x054, REG_META_PITCH);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REG_OTF_CFG0); // format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3.2 每帧地址配置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使用该槽位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Y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使用该槽位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metadata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写 0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UV tile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bit；最后写 0x04C high 提交本帧地址组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写入顺序建议：按 meta Y、tile Y、meta UV、tile UV 顺序写。REG_TILE_BASE_UV_HI @ 0x04C 必须作为本帧地址组最后一笔写入，使本帧四个 base 地址生效。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3.3 后续帧配置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如果格式和尺寸不变，后续帧只需要重复 3.2 的每帧地址配置，然后送入下一帧 OTF 输入流。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 DEC 使用流程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DEC 软件不需要额外写 start。首次配置静态参数和一组输入 UBWC buffer 地址后，硬件会按已配置地址自动处理；后续帧只需要继续写入新的输入 buffer 地址。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4.1 首次或格式/timing 变化时配置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read(0x000); // VERSION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read(0x004); // DATE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write(0x008, APB_ADDR_TILE_CFG0);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write(0x00C, APB_ADDR_TILE_CFG1);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write(0x010, APB_ADDR_TILE_CFG2);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write(0x014, VIVO_CFG);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write(0x02C, META_CFG0);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write(0x018, OTF_CFG0);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OTF_CFG1);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OTF_CFG2);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OTF_CFG3);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OTF_CFG4);</w:t>
      </w:r>
    </w:p>
    <w:p>
      <w:pPr>
        <w:pStyle w:val="Heading2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4.2 每帧地址配置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1900"/>
        <w:gridCol w:w="48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地址项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APB 地址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0x030 / 0x034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RGBA/Y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0x038 / 0x03C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0x040 / 0x044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tile UV base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0x048 / 0x04C</w:t>
            </w:r>
          </w:p>
        </w:tc>
        <w:tc>
          <w:tcPr>
            <w:tcW w:w="48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低 32 bit / 高 32 bit；RGBA 图像不关心</w:t>
            </w:r>
          </w:p>
        </w:tc>
      </w:tr>
    </w:tbl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写入顺序建议：每个 64 bit 地址都按 low word、high word 顺序写。四类地址都写完后，该帧输入 buffer 地址配置完成。后续帧如果格式和 timing 不变，只重复本节地址配置。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5. DEC OTF timing 配置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软件可以按 video mode timing 图中的 HSA/HBP/HACT/HFP 和 VSA/VBP/VACT/VFP 计算当前 RTL 的 OTF_CFG。RTL APB 写像素/行单位，内部水平计数会转换为 128-bit OTF beat。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1400"/>
        <w:gridCol w:w="2400"/>
        <w:gridCol w:w="5560"/>
      </w:tblGrid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图中标记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名称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软件配置含义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每一行开头的水平同步脉冲宽度，对应 cfg_otf_h_sync。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 结束后到 active pixel 开始前的水平空白区，对应 cfg_otf_h_bp。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一行内有效显示/有效数据宽度，对应 cfg_otf_h_act，通常等于输出图像宽度。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Horizontal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pixel 结束后到下一行 HS 前的水平空白区，不单独配置，由 h_total 减去 HSA/HBP/HACT 得到。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Sync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一帧开头的垂直同步行数，对应 cfg_otf_v_sync。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Back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 结束后到 active line 开始前的垂直空白区，对应 cfg_otf_v_bp。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Active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一帧内有效显示/有效数据行数，对应 cfg_otf_v_act，通常等于输出图像高度。</w:t>
            </w:r>
          </w:p>
        </w:tc>
      </w:tr>
      <w:t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VFP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Vertical Front Porch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active line 结束后到下一帧 VS 前的垂直空白区，不单独配置，由 v_total 减去 VSA/VBP/VACT 得到。</w:t>
            </w:r>
          </w:p>
        </w:tc>
      </w:tr>
    </w:tbl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600"/>
        <w:gridCol w:w="3500"/>
        <w:gridCol w:w="3260"/>
      </w:tblGrid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RTL 配置项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video timing 对应项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 active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cfg_otf_h_total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HSA + HBP + HACT + HFP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水平总长度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cfg_otf_v_sync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sync 宽度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cfg_otf_v_bp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VBP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back porch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cfg_otf_v_act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VACT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 active 高度</w:t>
            </w:r>
          </w:p>
        </w:tc>
      </w:tr>
      <w:tr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cfg_otf_v_total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VSA + VBP + VACT + VFP</w:t>
            </w:r>
          </w:p>
        </w:tc>
        <w:tc>
          <w:tcPr>
            <w:tcW w:w="32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垂直总行数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write(0x01C, {HSA, HSA + HBP + HACT + HFP});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write(0x020, {HACT, HBP});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write(0x024, {VSA, VSA + VBP + VACT + VFP});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write(0x028, {VACT, VBP});</w:t>
      </w:r>
    </w:p>
    <w:p>
      <w:pPr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注意：当前 ubwc_dec_otf_driver.v 中 hsync 只在 active vertical 区间内输出。如果要严格模拟标准 display timing，需要让 hsync 在每一行都按 HSA 输出。</w:t>
      </w:r>
    </w:p>
    <w:p>
      <w:pPr>
        <w:pStyle w:val="Heading1"/>
        <w:keepNext/>
        <w:spacing w:after="120" w:line="260" w:lineRule="auto"/>
      </w:pPr>
      <w:r>
        <w:rPr>
          <w:sz w:val="22"/>
          <w:szCs w:val="22"/>
          <w:rFonts w:ascii="Arial" w:hAnsi="Arial" w:eastAsia="Microsoft YaHei"/>
        </w:rPr>
        <w:t>6. 状态、中断和统计</w:t>
      </w:r>
    </w:p>
    <w:tbl>
      <w:tblPr>
        <w:tblStyle w:val="TableGrid"/>
        <w:tblW w:w="9360" w:type="dxa"/>
        <w:tblLayout w:type="fixed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200"/>
        <w:gridCol w:w="1600"/>
        <w:gridCol w:w="5560"/>
      </w:tblGrid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类别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地址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  <w:shd w:fill="EEF2FF"/>
          </w:tcPr>
          <w:p>
            <w:pPr>
              <w:spacing w:after="60"/>
            </w:pPr>
            <w:r>
              <w:rPr>
                <w:sz w:val="20"/>
                <w:szCs w:val="20"/>
                <w:b/>
                <w:rFonts w:ascii="Arial" w:hAnsi="Arial" w:eastAsia="Microsoft YaHei"/>
              </w:rPr>
              <w:t>说明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idle/error/busy/frame_done/addr_cfg_invalid/addr_cfg_valid0/1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irq_enable、irq_clear、irq_pending、correct/error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ENC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0x068..0x09C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metadata、tileaddr、OTF、AXI 写计数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STATUS0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0x050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frame_active、meta/tile/vivo/otf busy、idle 状态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IRQ_CTRL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0x060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irq_enable、irq_clear、irq_pending、error/correct pending</w:t>
            </w:r>
          </w:p>
        </w:tc>
      </w:tr>
      <w:tr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DEC 统计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0x068..0x078</w:t>
            </w:r>
          </w:p>
        </w:tc>
        <w:tc>
          <w:tcPr>
            <w:tcW w:w="556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60"/>
            </w:pPr>
            <w:r>
              <w:rPr>
                <w:sz w:val="19"/>
                <w:szCs w:val="19"/>
                <w:rFonts w:ascii="Arial" w:hAnsi="Arial" w:eastAsia="Microsoft YaHei"/>
              </w:rPr>
              <w:t>metadata tile、tileaddr、OTF tile、line、de beat 计数</w:t>
            </w:r>
          </w:p>
        </w:tc>
      </w:tr>
    </w:tbl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ENC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/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// DEC 清中断</w:t>
      </w:r>
    </w:p>
    <w:p>
      <w:pPr>
        <w:pStyle w:val="Code"/>
        <w:spacing w:after="0" w:line="240" w:lineRule="auto"/>
      </w:pPr>
      <w:r>
        <w:rPr>
          <w:sz w:val="20"/>
          <w:szCs w:val="20"/>
          <w:rFonts w:ascii="Consolas" w:hAnsi="Consolas" w:eastAsia="Microsoft YaHei"/>
        </w:rPr>
        <w:t xml:space="preserve">write(0x060, old_irq_enable | (1 &lt;&lt; 1));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eastAsia="Microsoft YaHei"/>
      <w:sz w:val="22"/>
      <w:szCs w:val="22"/>
    </w:rPr>
  </w:style>
  <w:style w:type="paragraph" w:styleId="Title">
    <w:name w:val="Title"/>
    <w:basedOn w:val="Normal"/>
    <w:pPr>
      <w:spacing w:after="220"/>
    </w:pPr>
    <w:rPr>
      <w:b/>
      <w:color w:val="111827"/>
      <w:sz w:val="44"/>
      <w:szCs w:val="44"/>
    </w:rPr>
  </w:style>
  <w:style w:type="paragraph" w:styleId="Heading1">
    <w:name w:val="heading 1"/>
    <w:basedOn w:val="Normal"/>
    <w:next w:val="Normal"/>
    <w:pPr>
      <w:keepNext/>
      <w:spacing w:before="260" w:after="120"/>
    </w:pPr>
    <w:rPr>
      <w:b/>
      <w:color w:val="1D4ED8"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200" w:after="100"/>
    </w:pPr>
    <w:rPr>
      <w:b/>
      <w:color w:val="334155"/>
      <w:sz w:val="28"/>
      <w:szCs w:val="28"/>
    </w:rPr>
  </w:style>
  <w:style w:type="paragraph" w:styleId="Code">
    <w:name w:val="Code"/>
    <w:basedOn w:val="Normal"/>
    <w:pPr>
      <w:ind w:left="240"/>
      <w:spacing w:after="0"/>
    </w:pPr>
    <w:rPr>
      <w:rFonts w:ascii="Consolas" w:hAnsi="Consolas" w:eastAsia="Microsoft YaHei"/>
      <w:sz w:val="20"/>
      <w:szCs w:val="20"/>
    </w:rPr>
  </w:style>
  <w:style w:type="paragraph" w:styleId="ListParagraph">
    <w:name w:val="List Paragraph"/>
    <w:basedOn w:val="Normal"/>
    <w:pPr>
      <w:ind w:left="720" w:hanging="360"/>
    </w:pPr>
  </w:style>
  <w:style w:type="table" w:styleId="TableGrid">
    <w:name w:val="Table Grid"/>
    <w:tblPr>
      <w:tblBorders>
        <w:top w:val="single" w:sz="4" w:color="CBD5E1"/>
        <w:left w:val="single" w:sz="4" w:color="CBD5E1"/>
        <w:bottom w:val="single" w:sz="4" w:color="CBD5E1"/>
        <w:right w:val="single" w:sz="4" w:color="CBD5E1"/>
        <w:insideH w:val="single" w:sz="4" w:color="CBD5E1"/>
        <w:insideV w:val="single" w:sz="4" w:color="CBD5E1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UBWC ENC/DEC 软件使用说明</dc:title>
  <dc:creator>Codex</dc:creator>
  <dcterms:created xsi:type="dcterms:W3CDTF">2026-05-07T00:53:34Z</dcterms:created>
  <dcterms:modified xsi:type="dcterms:W3CDTF">2026-05-07T00:53:34Z</dcterms:modified>
</cp:coreProperties>
</file>