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5"/>
        <w:tblpPr w:leftFromText="180" w:rightFromText="180" w:vertAnchor="text" w:horzAnchor="page" w:tblpX="2160" w:tblpY="28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4F81BD" w:sz="8" w:space="0"/>
              <w:left w:val="single" w:color="4F81BD" w:sz="8" w:space="0"/>
              <w:bottom w:val="single" w:color="FFFFFF" w:sz="12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十字星工单管理系统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FFFFFF" w:sz="12" w:space="0"/>
              <w:left w:val="single" w:color="4F81BD" w:sz="8" w:space="0"/>
              <w:bottom w:val="dotted" w:color="auto" w:sz="4" w:space="0"/>
              <w:right w:val="single" w:color="4F81BD" w:sz="8" w:space="0"/>
            </w:tcBorders>
            <w:shd w:val="clear" w:color="auto" w:fill="95B3D7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云端地址:http://182.92.223.111:8222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otted" w:color="auto" w:sz="4" w:space="0"/>
              <w:left w:val="single" w:color="4F81BD" w:sz="8" w:space="0"/>
              <w:bottom w:val="dotted" w:color="auto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服务内容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otted" w:color="auto" w:sz="4" w:space="0"/>
              <w:left w:val="single" w:color="4F81BD" w:sz="8" w:space="0"/>
              <w:bottom w:val="dotted" w:color="auto" w:sz="4" w:space="0"/>
              <w:right w:val="single" w:color="4F81BD" w:sz="8" w:space="0"/>
            </w:tcBorders>
            <w:shd w:val="clear" w:color="auto" w:fill="95B3D7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给予企业员工业务指导和向管理人员反馈业务进度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otted" w:color="auto" w:sz="4" w:space="0"/>
              <w:left w:val="single" w:color="4F81BD" w:sz="8" w:space="0"/>
              <w:bottom w:val="dotted" w:color="auto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服务范围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otted" w:color="auto" w:sz="4" w:space="0"/>
              <w:left w:val="single" w:color="4F81BD" w:sz="8" w:space="0"/>
              <w:bottom w:val="dotted" w:color="auto" w:sz="4" w:space="0"/>
              <w:right w:val="single" w:color="4F81BD" w:sz="8" w:space="0"/>
            </w:tcBorders>
            <w:shd w:val="clear" w:color="auto" w:fill="95B3D7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向全部类型企业开放,特别适合有外派(快递,送餐,拜访客户等)业务的公司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otted" w:color="auto" w:sz="4" w:space="0"/>
              <w:left w:val="single" w:color="4F81BD" w:sz="8" w:space="0"/>
              <w:bottom w:val="dotted" w:color="auto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 w:eastAsiaTheme="minor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操作说明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otted" w:color="auto" w:sz="4" w:space="0"/>
              <w:left w:val="single" w:color="4F81BD" w:sz="8" w:space="0"/>
              <w:bottom w:val="dotted" w:color="auto" w:sz="4" w:space="0"/>
              <w:right w:val="single" w:color="4F81BD" w:sz="8" w:space="0"/>
            </w:tcBorders>
            <w:shd w:val="clear" w:color="auto" w:fill="95B3D7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企业法人(或管理员)在平台自助注册企业级账号,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根据自身业务创建其业务分部和业务所关心的条目.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将条目整合在一起就形成了工单模板.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模板可重复利用,助管理员方便快捷的生成任务工单.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分部管理员可查看其分部的全部工单,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并将工单指派给适合完成这项工单任务的成员.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流程模板的加入弥补了成员因业务不熟造成的失误.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流程模板中的流程步骤,提醒指导成员在完成工单任务中需要做的事情.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步骤的完成,同时也是给其领导(管理员)反馈任务的进度.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如遇到麻烦,也可请领导增加外派成员,以保证任务的进度.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多条流水线的企业,可创建符合不同业务的分部和模板.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不同的业务流水线互不干扰.可同时进行.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条目分为文本,时间,下拉菜单三种类型(下拉菜单的选项也是法人自行编辑的).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基于条目的灵活性,使十字星工单管理系统可支持绝大多数企业的业务需求.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同时法人也可以添加自己的企业管理员,并为其分配相应的权限,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以便他/她能为你分担一部分工作.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是不是觉得使用起来有些麻烦?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是的,平台在追求全面灵活的情况下,无形中增加了用户的学习成本.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但只要是经常玩电脑的人,是会很快(5分钟)接受该软件并可利用它为您工作的.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并且系统的大多数模块中都有其说明页,以方便用户认识,理解和学习.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说明页的内容是平台可编辑的,所以,如果您有好的建议,说明页的内容可及时更正和更新.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您在学习上的牺牲是值得的!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otted" w:color="auto" w:sz="4" w:space="0"/>
              <w:left w:val="single" w:color="4F81BD" w:sz="8" w:space="0"/>
              <w:bottom w:val="dotted" w:color="auto" w:sz="4" w:space="0"/>
              <w:right w:val="single" w:color="4F81BD" w:sz="8" w:space="0"/>
            </w:tcBorders>
            <w:shd w:val="clear" w:color="auto" w:fill="4F81BD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系统框架和运用技术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dotted" w:color="auto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95B3D7"/>
          </w:tcPr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SpringMVC+hibernate+MySQL是平台的主线架构.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shiro作为登陆认证和缓存.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代码</w:t>
            </w:r>
            <w:bookmarkStart w:id="0" w:name="_GoBack"/>
            <w:bookmarkEnd w:id="0"/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全局采用标签化管理,方便查看定位业务代码位置和添加新的模块.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前端运用freemarker,JQuery协作展示.</w:t>
            </w:r>
          </w:p>
          <w:p>
            <w:pPr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可加nginx代理,</w:t>
            </w:r>
            <w:r>
              <w:rPr>
                <w:rFonts w:hint="default"/>
                <w:color w:val="FFFFFF"/>
                <w:vertAlign w:val="baseline"/>
                <w:lang w:val="en-GB" w:eastAsia="zh-CN"/>
              </w:rPr>
              <w:t>MQ</w:t>
            </w: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队列redis缓存.如果注入企业达到一定数量级,也可扩展成dubbox架构.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color w:val="FFFFFF"/>
          <w:vertAlign w:val="baseline"/>
          <w:lang w:val="en-US" w:eastAsia="zh-CN"/>
        </w:rPr>
        <w:t>是该系统的主线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331FA"/>
    <w:rsid w:val="1BF849D0"/>
    <w:rsid w:val="1E8B1ABB"/>
    <w:rsid w:val="340606F8"/>
    <w:rsid w:val="36CB2E31"/>
    <w:rsid w:val="400F336F"/>
    <w:rsid w:val="40F64A8A"/>
    <w:rsid w:val="545E6A52"/>
    <w:rsid w:val="5B1A5014"/>
    <w:rsid w:val="6D450E15"/>
    <w:rsid w:val="6FCE151D"/>
    <w:rsid w:val="747207DD"/>
    <w:rsid w:val="750138C0"/>
    <w:rsid w:val="75206335"/>
    <w:rsid w:val="7B582E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2016-07-12T07:47:08Z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