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EE8B" w14:textId="11047FE5" w:rsidR="008D4F60" w:rsidRDefault="008D4F60" w:rsidP="008D4F6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D4F60">
        <w:rPr>
          <w:rFonts w:ascii="Times New Roman" w:hAnsi="Times New Roman" w:cs="Times New Roman"/>
          <w:b/>
          <w:bCs/>
          <w:sz w:val="32"/>
          <w:szCs w:val="32"/>
          <w:u w:val="single"/>
        </w:rPr>
        <w:t>Meta Ad Performance Analysis</w:t>
      </w:r>
    </w:p>
    <w:p w14:paraId="64B62172" w14:textId="31690A42" w:rsidR="008D4F60" w:rsidRDefault="008D4F60" w:rsidP="008D4F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4F60">
        <w:rPr>
          <w:rFonts w:ascii="Times New Roman" w:hAnsi="Times New Roman" w:cs="Times New Roman"/>
          <w:b/>
          <w:bCs/>
          <w:sz w:val="28"/>
          <w:szCs w:val="28"/>
        </w:rPr>
        <w:t>Dash Board Insights</w:t>
      </w:r>
    </w:p>
    <w:p w14:paraId="2054C6BB" w14:textId="4887DD9F" w:rsidR="008D4F60" w:rsidRDefault="008D4F60" w:rsidP="008D4F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KPI METRICS:</w:t>
      </w:r>
    </w:p>
    <w:p w14:paraId="0FB4C432" w14:textId="746D7003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Impressions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216K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  <w:b/>
          <w:bCs/>
        </w:rPr>
        <w:t>:</w:t>
      </w:r>
      <w:r w:rsidRPr="008D4F60">
        <w:rPr>
          <w:rFonts w:ascii="Times New Roman" w:hAnsi="Times New Roman" w:cs="Times New Roman"/>
        </w:rPr>
        <w:t xml:space="preserve"> Total times the ads were shown. </w:t>
      </w:r>
      <w:r>
        <w:rPr>
          <w:rFonts w:ascii="Times New Roman" w:hAnsi="Times New Roman" w:cs="Times New Roman"/>
        </w:rPr>
        <w:t xml:space="preserve"> - </w:t>
      </w:r>
      <w:r w:rsidRPr="008D4F60">
        <w:rPr>
          <w:rFonts w:ascii="Times New Roman" w:hAnsi="Times New Roman" w:cs="Times New Roman"/>
        </w:rPr>
        <w:t>Good reach.</w:t>
      </w:r>
    </w:p>
    <w:p w14:paraId="466BDC3F" w14:textId="4EEA58DC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Clicks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25.4K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  <w:b/>
          <w:bCs/>
        </w:rPr>
        <w:t>:</w:t>
      </w:r>
      <w:r w:rsidRPr="008D4F60">
        <w:rPr>
          <w:rFonts w:ascii="Times New Roman" w:hAnsi="Times New Roman" w:cs="Times New Roman"/>
        </w:rPr>
        <w:t xml:space="preserve"> Number of people who clicked on the ads.</w:t>
      </w:r>
    </w:p>
    <w:p w14:paraId="69982654" w14:textId="256F0C84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Shares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1.3K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  <w:b/>
          <w:bCs/>
        </w:rPr>
        <w:t xml:space="preserve"> </w:t>
      </w:r>
      <w:r w:rsidRPr="008D4F60">
        <w:rPr>
          <w:rFonts w:ascii="Times New Roman" w:hAnsi="Times New Roman" w:cs="Times New Roman"/>
          <w:b/>
          <w:bCs/>
        </w:rPr>
        <w:t xml:space="preserve">&amp; </w:t>
      </w:r>
      <w:r w:rsidRPr="008D4F60">
        <w:rPr>
          <w:rFonts w:ascii="Times New Roman" w:hAnsi="Times New Roman" w:cs="Times New Roman"/>
          <w:b/>
          <w:bCs/>
        </w:rPr>
        <w:t>Comments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2.6K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  <w:b/>
          <w:bCs/>
        </w:rPr>
        <w:t>:</w:t>
      </w:r>
      <w:r w:rsidRPr="008D4F60">
        <w:rPr>
          <w:rFonts w:ascii="Times New Roman" w:hAnsi="Times New Roman" w:cs="Times New Roman"/>
        </w:rPr>
        <w:t xml:space="preserve"> Indicators of organic engagement (beyond paid </w:t>
      </w:r>
      <w:r>
        <w:rPr>
          <w:rFonts w:ascii="Times New Roman" w:hAnsi="Times New Roman" w:cs="Times New Roman"/>
        </w:rPr>
        <w:t>reach)</w:t>
      </w:r>
    </w:p>
    <w:p w14:paraId="1F7FC2DF" w14:textId="4B3FBF30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Purchases (Conversions</w:t>
      </w:r>
      <w:r>
        <w:rPr>
          <w:rFonts w:ascii="Times New Roman" w:hAnsi="Times New Roman" w:cs="Times New Roman"/>
          <w:b/>
          <w:bCs/>
        </w:rPr>
        <w:t xml:space="preserve"> – 1.3K</w:t>
      </w:r>
      <w:r w:rsidRPr="008D4F60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: </w:t>
      </w:r>
      <w:r w:rsidRPr="008D4F60">
        <w:rPr>
          <w:rFonts w:ascii="Times New Roman" w:hAnsi="Times New Roman" w:cs="Times New Roman"/>
        </w:rPr>
        <w:t xml:space="preserve"> Real customer acquisitions from ads.</w:t>
      </w:r>
    </w:p>
    <w:p w14:paraId="145BA593" w14:textId="71E511A7" w:rsidR="008D4F60" w:rsidRP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4F60">
        <w:rPr>
          <w:rFonts w:ascii="Times New Roman" w:hAnsi="Times New Roman" w:cs="Times New Roman"/>
          <w:b/>
          <w:bCs/>
        </w:rPr>
        <w:t>Engagements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29K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  <w:b/>
          <w:bCs/>
        </w:rPr>
        <w:t>:</w:t>
      </w:r>
      <w:r w:rsidRPr="008D4F60">
        <w:rPr>
          <w:rFonts w:ascii="Times New Roman" w:hAnsi="Times New Roman" w:cs="Times New Roman"/>
        </w:rPr>
        <w:t xml:space="preserve"> Sum of clicks, likes, shares, comments.</w:t>
      </w:r>
    </w:p>
    <w:p w14:paraId="552770E5" w14:textId="15777997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CTR (Click-Through Rate</w:t>
      </w:r>
      <w:r w:rsidRPr="008D4F60">
        <w:rPr>
          <w:rFonts w:ascii="Times New Roman" w:hAnsi="Times New Roman" w:cs="Times New Roman"/>
          <w:b/>
          <w:bCs/>
        </w:rPr>
        <w:t xml:space="preserve"> -</w:t>
      </w:r>
      <w:r w:rsidRPr="008D4F60">
        <w:rPr>
          <w:rFonts w:ascii="Times New Roman" w:hAnsi="Times New Roman" w:cs="Times New Roman"/>
          <w:b/>
          <w:bCs/>
        </w:rPr>
        <w:t xml:space="preserve"> 11.76%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</w:rPr>
        <w:t>: Strong performance (above industry average ~1-2%). Ads are very attractive.</w:t>
      </w:r>
    </w:p>
    <w:p w14:paraId="71946FC6" w14:textId="615DFF5C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Engagement Rate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13.56%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</w:rPr>
        <w:t xml:space="preserve">: Very healthy; content resonates with the audience. </w:t>
      </w:r>
    </w:p>
    <w:p w14:paraId="7EBA8F5A" w14:textId="23A2FD64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Conversion Rate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5.21%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</w:rPr>
        <w:t xml:space="preserve">: Out of all clicks, 5.21% converted into purchases. Good but could improve with landing page optimization. </w:t>
      </w:r>
    </w:p>
    <w:p w14:paraId="612AE6B1" w14:textId="3E4EE9E3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Purchase Rate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0.61%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</w:rPr>
        <w:t>: Out of impressions, only 0.61% resulted in purchases. Low conversion funnel efficiency (room to optimize).</w:t>
      </w:r>
    </w:p>
    <w:p w14:paraId="03990C0A" w14:textId="3AA72CF8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Total Budget</w:t>
      </w:r>
      <w:r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2.5M</w:t>
      </w:r>
      <w:r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</w:rPr>
        <w:t xml:space="preserve">: Total ad spends. </w:t>
      </w:r>
    </w:p>
    <w:p w14:paraId="0E55D35A" w14:textId="76D51FCB" w:rsidR="008D4F60" w:rsidRDefault="008D4F60" w:rsidP="008D4F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D4F60">
        <w:rPr>
          <w:rFonts w:ascii="Times New Roman" w:hAnsi="Times New Roman" w:cs="Times New Roman"/>
          <w:b/>
          <w:bCs/>
        </w:rPr>
        <w:t>Avg</w:t>
      </w:r>
      <w:proofErr w:type="spellEnd"/>
      <w:r w:rsidRPr="008D4F60">
        <w:rPr>
          <w:rFonts w:ascii="Times New Roman" w:hAnsi="Times New Roman" w:cs="Times New Roman"/>
          <w:b/>
          <w:bCs/>
        </w:rPr>
        <w:t xml:space="preserve"> Budget per Campaign</w:t>
      </w:r>
      <w:r w:rsidRPr="008D4F60">
        <w:rPr>
          <w:rFonts w:ascii="Times New Roman" w:hAnsi="Times New Roman" w:cs="Times New Roman"/>
          <w:b/>
          <w:bCs/>
        </w:rPr>
        <w:t xml:space="preserve"> (</w:t>
      </w:r>
      <w:r w:rsidRPr="008D4F60">
        <w:rPr>
          <w:rFonts w:ascii="Times New Roman" w:hAnsi="Times New Roman" w:cs="Times New Roman"/>
          <w:b/>
          <w:bCs/>
        </w:rPr>
        <w:t>50.7K</w:t>
      </w:r>
      <w:r w:rsidRPr="008D4F60">
        <w:rPr>
          <w:rFonts w:ascii="Times New Roman" w:hAnsi="Times New Roman" w:cs="Times New Roman"/>
          <w:b/>
          <w:bCs/>
        </w:rPr>
        <w:t>)</w:t>
      </w:r>
      <w:r w:rsidRPr="008D4F60">
        <w:rPr>
          <w:rFonts w:ascii="Times New Roman" w:hAnsi="Times New Roman" w:cs="Times New Roman"/>
        </w:rPr>
        <w:t>: Suggests multiple campaigns were run.</w:t>
      </w:r>
    </w:p>
    <w:p w14:paraId="04EB150D" w14:textId="77777777" w:rsidR="00737210" w:rsidRDefault="008D4F60" w:rsidP="008D4F60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8D4F6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Insight</w:t>
      </w:r>
      <w:r w:rsid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</w:t>
      </w:r>
      <w:r w:rsidRPr="008D4F6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</w:p>
    <w:p w14:paraId="2F2053E9" w14:textId="2F204B07" w:rsidR="008D4F60" w:rsidRPr="00737210" w:rsidRDefault="008D4F60" w:rsidP="007372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7210">
        <w:rPr>
          <w:rFonts w:ascii="Times New Roman" w:hAnsi="Times New Roman" w:cs="Times New Roman"/>
          <w:sz w:val="28"/>
          <w:szCs w:val="28"/>
          <w:highlight w:val="yellow"/>
        </w:rPr>
        <w:t>Ads are performing strongly in visibility and engagement, but actual</w:t>
      </w:r>
      <w:r w:rsidRP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purchase efficiency is weak: </w:t>
      </w:r>
      <w:r w:rsidRPr="00737210">
        <w:rPr>
          <w:rFonts w:ascii="Times New Roman" w:hAnsi="Times New Roman" w:cs="Times New Roman"/>
          <w:sz w:val="28"/>
          <w:szCs w:val="28"/>
          <w:highlight w:val="yellow"/>
        </w:rPr>
        <w:t>need to optimize targeting/landing pages</w:t>
      </w:r>
      <w:r w:rsidRP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72CF9392" w14:textId="3496EEA7" w:rsidR="008D4F60" w:rsidRDefault="008D4F60" w:rsidP="008D4F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High CTR (11.76</w:t>
      </w:r>
      <w:proofErr w:type="gramStart"/>
      <w:r w:rsidRPr="008D4F60">
        <w:rPr>
          <w:rFonts w:ascii="Times New Roman" w:hAnsi="Times New Roman" w:cs="Times New Roman"/>
          <w:b/>
          <w:bCs/>
        </w:rPr>
        <w:t xml:space="preserve">%) </w:t>
      </w:r>
      <w:r w:rsidRPr="008D4F60">
        <w:rPr>
          <w:rFonts w:ascii="Times New Roman" w:hAnsi="Times New Roman" w:cs="Times New Roman"/>
          <w:b/>
          <w:bCs/>
        </w:rPr>
        <w:t xml:space="preserve"> &amp;</w:t>
      </w:r>
      <w:proofErr w:type="gramEnd"/>
      <w:r w:rsidRPr="008D4F60">
        <w:rPr>
          <w:rFonts w:ascii="Times New Roman" w:hAnsi="Times New Roman" w:cs="Times New Roman"/>
          <w:b/>
          <w:bCs/>
        </w:rPr>
        <w:t xml:space="preserve"> </w:t>
      </w:r>
      <w:r w:rsidRPr="008D4F60">
        <w:rPr>
          <w:rFonts w:ascii="Times New Roman" w:hAnsi="Times New Roman" w:cs="Times New Roman"/>
          <w:b/>
          <w:bCs/>
        </w:rPr>
        <w:t xml:space="preserve">Engagement Rate (13.56%) </w:t>
      </w:r>
      <w:r w:rsidRPr="008D4F60">
        <w:rPr>
          <w:rFonts w:ascii="Times New Roman" w:hAnsi="Times New Roman" w:cs="Times New Roman"/>
        </w:rPr>
        <w:t xml:space="preserve">→ clearly indicate that </w:t>
      </w:r>
      <w:r w:rsidRPr="008D4F60">
        <w:rPr>
          <w:rFonts w:ascii="Times New Roman" w:hAnsi="Times New Roman" w:cs="Times New Roman"/>
          <w:highlight w:val="yellow"/>
        </w:rPr>
        <w:t>the ad creatives, messaging, and targeting at the top of the funnel are very effective</w:t>
      </w:r>
      <w:r w:rsidRPr="008D4F60">
        <w:rPr>
          <w:rFonts w:ascii="Times New Roman" w:hAnsi="Times New Roman" w:cs="Times New Roman"/>
        </w:rPr>
        <w:t>. People are interested enough to click, like, share, or comment.</w:t>
      </w:r>
    </w:p>
    <w:p w14:paraId="61F4C3EA" w14:textId="43385155" w:rsidR="008D4F60" w:rsidRDefault="008D4F60" w:rsidP="008D4F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4F60">
        <w:rPr>
          <w:rFonts w:ascii="Times New Roman" w:hAnsi="Times New Roman" w:cs="Times New Roman"/>
          <w:b/>
          <w:bCs/>
        </w:rPr>
        <w:t>Low Purchase Rate (0.61%) and only 1.3K conversions out of 216K impressions</w:t>
      </w:r>
      <w:r w:rsidRPr="008D4F60">
        <w:rPr>
          <w:rFonts w:ascii="Times New Roman" w:hAnsi="Times New Roman" w:cs="Times New Roman"/>
        </w:rPr>
        <w:t xml:space="preserve"> → shows a </w:t>
      </w:r>
      <w:r w:rsidRPr="008D4F60">
        <w:rPr>
          <w:rFonts w:ascii="Times New Roman" w:hAnsi="Times New Roman" w:cs="Times New Roman"/>
          <w:highlight w:val="yellow"/>
        </w:rPr>
        <w:t>sharp drop-off in the lower funnel</w:t>
      </w:r>
      <w:r w:rsidRPr="008D4F60">
        <w:rPr>
          <w:rFonts w:ascii="Times New Roman" w:hAnsi="Times New Roman" w:cs="Times New Roman"/>
        </w:rPr>
        <w:t xml:space="preserve">. This is a classic case of "awareness and interest" being strong but "action (purchase)" </w:t>
      </w:r>
      <w:r w:rsidRPr="008D4F60">
        <w:rPr>
          <w:rFonts w:ascii="Times New Roman" w:hAnsi="Times New Roman" w:cs="Times New Roman"/>
          <w:b/>
          <w:bCs/>
        </w:rPr>
        <w:t>being weak</w:t>
      </w:r>
      <w:r w:rsidRPr="008D4F60">
        <w:rPr>
          <w:rFonts w:ascii="Times New Roman" w:hAnsi="Times New Roman" w:cs="Times New Roman"/>
        </w:rPr>
        <w:t>.</w:t>
      </w:r>
    </w:p>
    <w:p w14:paraId="1A2949C8" w14:textId="77777777" w:rsidR="00737210" w:rsidRDefault="00737210" w:rsidP="00737210">
      <w:pPr>
        <w:pStyle w:val="ListParagraph"/>
        <w:ind w:left="1080"/>
        <w:rPr>
          <w:rFonts w:ascii="Times New Roman" w:hAnsi="Times New Roman" w:cs="Times New Roman"/>
        </w:rPr>
      </w:pPr>
    </w:p>
    <w:p w14:paraId="618AF8A1" w14:textId="5F6DD8E2" w:rsidR="00737210" w:rsidRPr="00737210" w:rsidRDefault="00737210" w:rsidP="007372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3721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Funnel Efficiency Analysis </w:t>
      </w:r>
    </w:p>
    <w:p w14:paraId="2B712C1B" w14:textId="77777777" w:rsidR="00737210" w:rsidRPr="00737210" w:rsidRDefault="00737210" w:rsidP="00737210">
      <w:pPr>
        <w:ind w:left="720"/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 xml:space="preserve">Although engagement metrics are strong, the </w:t>
      </w:r>
      <w:r w:rsidRPr="00737210">
        <w:rPr>
          <w:rFonts w:ascii="Times New Roman" w:hAnsi="Times New Roman" w:cs="Times New Roman"/>
          <w:b/>
          <w:bCs/>
        </w:rPr>
        <w:t>marketing funnel shows leakage at the conversion stage</w:t>
      </w:r>
      <w:r w:rsidRPr="00737210">
        <w:rPr>
          <w:rFonts w:ascii="Times New Roman" w:hAnsi="Times New Roman" w:cs="Times New Roman"/>
        </w:rPr>
        <w:t>.</w:t>
      </w:r>
    </w:p>
    <w:p w14:paraId="2FB5C5B3" w14:textId="77777777" w:rsidR="00737210" w:rsidRPr="00737210" w:rsidRDefault="00737210" w:rsidP="0073721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 xml:space="preserve">High Impressions → Clicks conversion indicates </w:t>
      </w:r>
      <w:r w:rsidRPr="00737210">
        <w:rPr>
          <w:rFonts w:ascii="Times New Roman" w:hAnsi="Times New Roman" w:cs="Times New Roman"/>
          <w:b/>
          <w:bCs/>
        </w:rPr>
        <w:t>effective targeting and creatives</w:t>
      </w:r>
    </w:p>
    <w:p w14:paraId="6B6E3F36" w14:textId="77777777" w:rsidR="00737210" w:rsidRPr="00737210" w:rsidRDefault="00737210" w:rsidP="0073721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>Significant drop from Clicks → Purchases highlights:</w:t>
      </w:r>
    </w:p>
    <w:p w14:paraId="7F7BFCFD" w14:textId="77777777" w:rsidR="00737210" w:rsidRPr="00737210" w:rsidRDefault="00737210" w:rsidP="0073721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>Possible friction in checkout process</w:t>
      </w:r>
    </w:p>
    <w:p w14:paraId="52A57836" w14:textId="77777777" w:rsidR="00737210" w:rsidRPr="00737210" w:rsidRDefault="00737210" w:rsidP="0073721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>Mismatch between ad promise and landing page content</w:t>
      </w:r>
    </w:p>
    <w:p w14:paraId="310184A9" w14:textId="77777777" w:rsidR="00737210" w:rsidRPr="00737210" w:rsidRDefault="00737210" w:rsidP="0073721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>Pricing or offer resistance</w:t>
      </w:r>
    </w:p>
    <w:p w14:paraId="224B2774" w14:textId="77777777" w:rsidR="00737210" w:rsidRPr="00737210" w:rsidRDefault="00737210" w:rsidP="00737210">
      <w:pPr>
        <w:ind w:left="720"/>
        <w:rPr>
          <w:rFonts w:ascii="Times New Roman" w:hAnsi="Times New Roman" w:cs="Times New Roman"/>
          <w:sz w:val="28"/>
          <w:szCs w:val="28"/>
        </w:rPr>
      </w:pPr>
      <w:r w:rsidRP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Insight:</w:t>
      </w:r>
      <w:r w:rsidRPr="00737210">
        <w:rPr>
          <w:rFonts w:ascii="Times New Roman" w:hAnsi="Times New Roman" w:cs="Times New Roman"/>
          <w:sz w:val="28"/>
          <w:szCs w:val="28"/>
          <w:highlight w:val="yellow"/>
        </w:rPr>
        <w:br/>
        <w:t xml:space="preserve">The funnel is optimized for awareness and interest but requires focused optimization at the </w:t>
      </w:r>
      <w:r w:rsidRP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decision and action stage</w:t>
      </w:r>
      <w:r w:rsidRPr="00737210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79DB29F" w14:textId="77777777" w:rsidR="00737210" w:rsidRPr="00737210" w:rsidRDefault="00737210" w:rsidP="00737210">
      <w:pPr>
        <w:ind w:left="720"/>
        <w:rPr>
          <w:rFonts w:ascii="Times New Roman" w:hAnsi="Times New Roman" w:cs="Times New Roman"/>
        </w:rPr>
      </w:pPr>
    </w:p>
    <w:p w14:paraId="48FD1210" w14:textId="77777777" w:rsidR="00737210" w:rsidRPr="00737210" w:rsidRDefault="00737210" w:rsidP="00737210">
      <w:pPr>
        <w:ind w:left="360"/>
        <w:rPr>
          <w:rFonts w:ascii="Times New Roman" w:hAnsi="Times New Roman" w:cs="Times New Roman"/>
        </w:rPr>
      </w:pPr>
    </w:p>
    <w:p w14:paraId="66C69B2E" w14:textId="7496855B" w:rsidR="00737210" w:rsidRPr="00737210" w:rsidRDefault="00737210" w:rsidP="007372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37210">
        <w:rPr>
          <w:rFonts w:ascii="Times New Roman" w:hAnsi="Times New Roman" w:cs="Times New Roman"/>
          <w:b/>
          <w:bCs/>
          <w:sz w:val="28"/>
          <w:szCs w:val="28"/>
          <w:u w:val="single"/>
        </w:rPr>
        <w:t>Cost Efficiency Perspective</w:t>
      </w:r>
    </w:p>
    <w:p w14:paraId="6C3C1018" w14:textId="77777777" w:rsidR="00737210" w:rsidRPr="00737210" w:rsidRDefault="00737210" w:rsidP="00737210">
      <w:p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 xml:space="preserve">While total budget and average budget are tracked, </w:t>
      </w:r>
      <w:r w:rsidRPr="00737210">
        <w:rPr>
          <w:rFonts w:ascii="Times New Roman" w:hAnsi="Times New Roman" w:cs="Times New Roman"/>
          <w:b/>
          <w:bCs/>
        </w:rPr>
        <w:t>performance per unit cost</w:t>
      </w:r>
      <w:r w:rsidRPr="00737210">
        <w:rPr>
          <w:rFonts w:ascii="Times New Roman" w:hAnsi="Times New Roman" w:cs="Times New Roman"/>
        </w:rPr>
        <w:t xml:space="preserve"> can be inferred:</w:t>
      </w:r>
    </w:p>
    <w:p w14:paraId="5742677F" w14:textId="77777777" w:rsidR="00737210" w:rsidRPr="00737210" w:rsidRDefault="00737210" w:rsidP="007372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 xml:space="preserve">High CTR with moderate conversions suggests </w:t>
      </w:r>
      <w:r w:rsidRPr="00737210">
        <w:rPr>
          <w:rFonts w:ascii="Times New Roman" w:hAnsi="Times New Roman" w:cs="Times New Roman"/>
          <w:b/>
          <w:bCs/>
        </w:rPr>
        <w:t>good cost per click (CPC)</w:t>
      </w:r>
      <w:r w:rsidRPr="00737210">
        <w:rPr>
          <w:rFonts w:ascii="Times New Roman" w:hAnsi="Times New Roman" w:cs="Times New Roman"/>
        </w:rPr>
        <w:t xml:space="preserve"> efficiency</w:t>
      </w:r>
    </w:p>
    <w:p w14:paraId="298959DD" w14:textId="77777777" w:rsidR="00737210" w:rsidRPr="00737210" w:rsidRDefault="00737210" w:rsidP="007372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 xml:space="preserve">Low purchase rate indicates </w:t>
      </w:r>
      <w:r w:rsidRPr="00737210">
        <w:rPr>
          <w:rFonts w:ascii="Times New Roman" w:hAnsi="Times New Roman" w:cs="Times New Roman"/>
          <w:b/>
          <w:bCs/>
        </w:rPr>
        <w:t>higher cost per acquisition (CPA)</w:t>
      </w:r>
      <w:r w:rsidRPr="00737210">
        <w:rPr>
          <w:rFonts w:ascii="Times New Roman" w:hAnsi="Times New Roman" w:cs="Times New Roman"/>
        </w:rPr>
        <w:t xml:space="preserve"> relative to engagement</w:t>
      </w:r>
    </w:p>
    <w:p w14:paraId="15494E40" w14:textId="77777777" w:rsidR="00737210" w:rsidRPr="00737210" w:rsidRDefault="00737210" w:rsidP="00737210">
      <w:pPr>
        <w:rPr>
          <w:rFonts w:ascii="Times New Roman" w:hAnsi="Times New Roman" w:cs="Times New Roman"/>
          <w:sz w:val="28"/>
          <w:szCs w:val="28"/>
        </w:rPr>
      </w:pPr>
      <w:r w:rsidRP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Insight:</w:t>
      </w:r>
      <w:r w:rsidRPr="00737210">
        <w:rPr>
          <w:rFonts w:ascii="Times New Roman" w:hAnsi="Times New Roman" w:cs="Times New Roman"/>
          <w:sz w:val="28"/>
          <w:szCs w:val="28"/>
          <w:highlight w:val="yellow"/>
        </w:rPr>
        <w:br/>
        <w:t xml:space="preserve">Reallocating spend from low-conversion segments to </w:t>
      </w:r>
      <w:r w:rsidRP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high-intent audiences and formats</w:t>
      </w:r>
      <w:r w:rsidRPr="00737210">
        <w:rPr>
          <w:rFonts w:ascii="Times New Roman" w:hAnsi="Times New Roman" w:cs="Times New Roman"/>
          <w:sz w:val="28"/>
          <w:szCs w:val="28"/>
          <w:highlight w:val="yellow"/>
        </w:rPr>
        <w:t xml:space="preserve"> can significantly improve CPA.</w:t>
      </w:r>
    </w:p>
    <w:p w14:paraId="3DCA4468" w14:textId="77777777" w:rsidR="00737210" w:rsidRPr="00737210" w:rsidRDefault="00737210" w:rsidP="00737210">
      <w:pPr>
        <w:rPr>
          <w:rFonts w:ascii="Times New Roman" w:hAnsi="Times New Roman" w:cs="Times New Roman"/>
        </w:rPr>
      </w:pPr>
    </w:p>
    <w:p w14:paraId="33243748" w14:textId="6B7C102B" w:rsidR="00737210" w:rsidRPr="00737210" w:rsidRDefault="00737210" w:rsidP="007372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37210">
        <w:rPr>
          <w:rFonts w:ascii="Times New Roman" w:hAnsi="Times New Roman" w:cs="Times New Roman"/>
          <w:b/>
          <w:bCs/>
          <w:sz w:val="28"/>
          <w:szCs w:val="28"/>
          <w:u w:val="single"/>
        </w:rPr>
        <w:t>Audience Saturation Risk</w:t>
      </w:r>
    </w:p>
    <w:p w14:paraId="0F699CC0" w14:textId="77777777" w:rsidR="00737210" w:rsidRPr="00737210" w:rsidRDefault="00737210" w:rsidP="00737210">
      <w:pPr>
        <w:ind w:left="360"/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>Weekly engagement remains steady without sharp drops, which is positive, but it also suggests:</w:t>
      </w:r>
    </w:p>
    <w:p w14:paraId="61AF3230" w14:textId="77777777" w:rsidR="00737210" w:rsidRPr="00737210" w:rsidRDefault="00737210" w:rsidP="0073721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 xml:space="preserve">Ads may be reaching the </w:t>
      </w:r>
      <w:r w:rsidRPr="00737210">
        <w:rPr>
          <w:rFonts w:ascii="Times New Roman" w:hAnsi="Times New Roman" w:cs="Times New Roman"/>
          <w:b/>
          <w:bCs/>
        </w:rPr>
        <w:t>same audience repeatedly</w:t>
      </w:r>
    </w:p>
    <w:p w14:paraId="19253D5F" w14:textId="77777777" w:rsidR="00737210" w:rsidRPr="00737210" w:rsidRDefault="00737210" w:rsidP="0073721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7210">
        <w:rPr>
          <w:rFonts w:ascii="Times New Roman" w:hAnsi="Times New Roman" w:cs="Times New Roman"/>
        </w:rPr>
        <w:t>Potential creative fatigue risk in the long run</w:t>
      </w:r>
    </w:p>
    <w:p w14:paraId="44B0287F" w14:textId="77777777" w:rsidR="00737210" w:rsidRDefault="00737210" w:rsidP="00737210">
      <w:pPr>
        <w:pBdr>
          <w:bottom w:val="single" w:sz="6" w:space="1" w:color="auto"/>
        </w:pBdr>
        <w:ind w:left="360"/>
        <w:rPr>
          <w:rFonts w:ascii="Times New Roman" w:hAnsi="Times New Roman" w:cs="Times New Roman"/>
          <w:b/>
          <w:bCs/>
        </w:rPr>
      </w:pPr>
      <w:r w:rsidRPr="00737210">
        <w:rPr>
          <w:rFonts w:ascii="Times New Roman" w:hAnsi="Times New Roman" w:cs="Times New Roman"/>
          <w:b/>
          <w:bCs/>
          <w:highlight w:val="yellow"/>
        </w:rPr>
        <w:t>Insight:</w:t>
      </w:r>
      <w:r w:rsidRPr="00737210">
        <w:rPr>
          <w:rFonts w:ascii="Times New Roman" w:hAnsi="Times New Roman" w:cs="Times New Roman"/>
          <w:b/>
          <w:bCs/>
          <w:highlight w:val="yellow"/>
        </w:rPr>
        <w:br/>
        <w:t>Introduce creative rotation and A/B testing to sustain engagement and prevent audience burnout.</w:t>
      </w:r>
    </w:p>
    <w:p w14:paraId="55720FB7" w14:textId="77777777" w:rsidR="009469DC" w:rsidRPr="00737210" w:rsidRDefault="009469DC" w:rsidP="00737210">
      <w:pPr>
        <w:pBdr>
          <w:bottom w:val="single" w:sz="6" w:space="1" w:color="auto"/>
        </w:pBdr>
        <w:ind w:left="360"/>
        <w:rPr>
          <w:rFonts w:ascii="Times New Roman" w:hAnsi="Times New Roman" w:cs="Times New Roman"/>
          <w:b/>
          <w:bCs/>
        </w:rPr>
      </w:pPr>
    </w:p>
    <w:p w14:paraId="049131FD" w14:textId="77777777" w:rsidR="009469DC" w:rsidRPr="00737210" w:rsidRDefault="009469DC" w:rsidP="00737210">
      <w:pPr>
        <w:ind w:left="360"/>
        <w:rPr>
          <w:rFonts w:ascii="Times New Roman" w:hAnsi="Times New Roman" w:cs="Times New Roman"/>
        </w:rPr>
      </w:pPr>
    </w:p>
    <w:p w14:paraId="14126F06" w14:textId="3FA611A4" w:rsidR="00F159A4" w:rsidRDefault="00F159A4" w:rsidP="00F159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59A4">
        <w:rPr>
          <w:rFonts w:ascii="Times New Roman" w:hAnsi="Times New Roman" w:cs="Times New Roman"/>
          <w:b/>
          <w:bCs/>
          <w:sz w:val="28"/>
          <w:szCs w:val="28"/>
          <w:u w:val="single"/>
        </w:rPr>
        <w:t>Engagement Break Down:</w:t>
      </w:r>
    </w:p>
    <w:p w14:paraId="3ACB6C42" w14:textId="78F2EBD9" w:rsidR="000874B4" w:rsidRDefault="00F159A4" w:rsidP="000874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159A4">
        <w:rPr>
          <w:rFonts w:ascii="Times New Roman" w:hAnsi="Times New Roman" w:cs="Times New Roman"/>
          <w:b/>
          <w:bCs/>
        </w:rPr>
        <w:t>By Gender</w:t>
      </w:r>
      <w:r w:rsidR="000874B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r w:rsidR="000874B4">
        <w:rPr>
          <w:rFonts w:ascii="Times New Roman" w:hAnsi="Times New Roman" w:cs="Times New Roman"/>
          <w:b/>
          <w:bCs/>
        </w:rPr>
        <w:t>Donut Chart):</w:t>
      </w:r>
    </w:p>
    <w:p w14:paraId="24CEF838" w14:textId="77777777" w:rsidR="00EE3D28" w:rsidRPr="00F64830" w:rsidRDefault="00EE3D28" w:rsidP="00EE3D2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64830">
        <w:rPr>
          <w:rFonts w:ascii="Times New Roman" w:hAnsi="Times New Roman" w:cs="Times New Roman"/>
        </w:rPr>
        <w:t xml:space="preserve">Female: 13K (43%) </w:t>
      </w:r>
    </w:p>
    <w:p w14:paraId="33155031" w14:textId="77777777" w:rsidR="00EE3D28" w:rsidRPr="00F64830" w:rsidRDefault="00EE3D28" w:rsidP="00EE3D2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64830">
        <w:rPr>
          <w:rFonts w:ascii="Times New Roman" w:hAnsi="Times New Roman" w:cs="Times New Roman"/>
        </w:rPr>
        <w:t xml:space="preserve">Male: 6K (22%) </w:t>
      </w:r>
    </w:p>
    <w:p w14:paraId="0D021AE8" w14:textId="5935C0ED" w:rsidR="00EE3D28" w:rsidRPr="00EE3D28" w:rsidRDefault="00EE3D28" w:rsidP="00EE3D2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F64830">
        <w:rPr>
          <w:rFonts w:ascii="Times New Roman" w:hAnsi="Times New Roman" w:cs="Times New Roman"/>
        </w:rPr>
        <w:t>Other/Not Specified: 10K (35%) Females engage more than males; campaigns could be tailored toward female audiences.</w:t>
      </w:r>
    </w:p>
    <w:p w14:paraId="52DECFEB" w14:textId="77777777" w:rsidR="00EE3D28" w:rsidRDefault="00EE3D28" w:rsidP="00EE3D2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56C7936" w14:textId="2362A145" w:rsidR="00F64830" w:rsidRDefault="00EE3D28" w:rsidP="000874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By Target Age (Bar Chart):</w:t>
      </w:r>
    </w:p>
    <w:p w14:paraId="07955659" w14:textId="77777777" w:rsidR="00A93D08" w:rsidRPr="00A93D08" w:rsidRDefault="00A93D08" w:rsidP="00A93D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93D08">
        <w:rPr>
          <w:rFonts w:ascii="Times New Roman" w:hAnsi="Times New Roman" w:cs="Times New Roman"/>
        </w:rPr>
        <w:lastRenderedPageBreak/>
        <w:t>Peak engagement: 20–30 age group (especially early 20s).</w:t>
      </w:r>
    </w:p>
    <w:p w14:paraId="1B79B56C" w14:textId="7675283B" w:rsidR="00EE3D28" w:rsidRPr="00A93D08" w:rsidRDefault="00A93D08" w:rsidP="00A93D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93D08">
        <w:rPr>
          <w:rFonts w:ascii="Times New Roman" w:hAnsi="Times New Roman" w:cs="Times New Roman"/>
        </w:rPr>
        <w:t>Drops significantly after 35+. Primary audience = Young adults.</w:t>
      </w:r>
    </w:p>
    <w:p w14:paraId="4FF06116" w14:textId="5F84267E" w:rsidR="0030385F" w:rsidRDefault="00EA16D5" w:rsidP="00A93D08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EA16D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Insight: </w:t>
      </w:r>
      <w:r w:rsidR="00737210" w:rsidRPr="00737210">
        <w:rPr>
          <w:rFonts w:ascii="Times New Roman" w:hAnsi="Times New Roman" w:cs="Times New Roman"/>
          <w:sz w:val="28"/>
          <w:szCs w:val="28"/>
          <w:highlight w:val="yellow"/>
        </w:rPr>
        <w:t xml:space="preserve">Running </w:t>
      </w:r>
      <w:r w:rsidR="00737210" w:rsidRPr="007372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gender-age specific creatives</w:t>
      </w:r>
      <w:r w:rsidR="00737210" w:rsidRPr="00737210">
        <w:rPr>
          <w:rFonts w:ascii="Times New Roman" w:hAnsi="Times New Roman" w:cs="Times New Roman"/>
          <w:sz w:val="28"/>
          <w:szCs w:val="28"/>
          <w:highlight w:val="yellow"/>
        </w:rPr>
        <w:t xml:space="preserve"> (e.g., Female 18–24 vs Female 25–30) could further increase conversion efficiency instead of using broad targeting</w:t>
      </w:r>
      <w:r w:rsidRPr="00EA16D5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4050430" w14:textId="77777777" w:rsidR="009469DC" w:rsidRDefault="009469DC" w:rsidP="00A93D08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14C94A8" w14:textId="77777777" w:rsidR="009469DC" w:rsidRDefault="009469DC" w:rsidP="00A93D08">
      <w:pPr>
        <w:rPr>
          <w:rFonts w:ascii="Times New Roman" w:hAnsi="Times New Roman" w:cs="Times New Roman"/>
          <w:sz w:val="28"/>
          <w:szCs w:val="28"/>
        </w:rPr>
      </w:pPr>
    </w:p>
    <w:p w14:paraId="31A94288" w14:textId="53E208B1" w:rsidR="0030385F" w:rsidRDefault="00E302A1" w:rsidP="00A93D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02A1">
        <w:rPr>
          <w:rFonts w:ascii="Times New Roman" w:hAnsi="Times New Roman" w:cs="Times New Roman"/>
          <w:b/>
          <w:bCs/>
          <w:sz w:val="28"/>
          <w:szCs w:val="28"/>
          <w:u w:val="single"/>
        </w:rPr>
        <w:t>Geographic Distribution:</w:t>
      </w:r>
    </w:p>
    <w:p w14:paraId="042028D7" w14:textId="03C5557D" w:rsidR="00E302A1" w:rsidRPr="00EE704A" w:rsidRDefault="00E302A1" w:rsidP="00E30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04A">
        <w:rPr>
          <w:rFonts w:ascii="Times New Roman" w:hAnsi="Times New Roman" w:cs="Times New Roman"/>
          <w:b/>
          <w:bCs/>
        </w:rPr>
        <w:t>Top Engaged Countries</w:t>
      </w:r>
      <w:r w:rsidRPr="00EE704A">
        <w:rPr>
          <w:rFonts w:ascii="Times New Roman" w:hAnsi="Times New Roman" w:cs="Times New Roman"/>
        </w:rPr>
        <w:t>:</w:t>
      </w:r>
    </w:p>
    <w:p w14:paraId="2241A618" w14:textId="600425E8" w:rsidR="00E302A1" w:rsidRPr="00EE704A" w:rsidRDefault="00723E06" w:rsidP="00E302A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EE704A">
        <w:rPr>
          <w:rFonts w:ascii="Times New Roman" w:hAnsi="Times New Roman" w:cs="Times New Roman"/>
        </w:rPr>
        <w:t>US, India, Brazil, Germany, UK are major contributors.</w:t>
      </w:r>
    </w:p>
    <w:p w14:paraId="56A2A2E2" w14:textId="5E308980" w:rsidR="009E181D" w:rsidRPr="009E181D" w:rsidRDefault="005327FC" w:rsidP="009E181D">
      <w:pPr>
        <w:rPr>
          <w:rFonts w:ascii="Times New Roman" w:hAnsi="Times New Roman" w:cs="Times New Roman"/>
          <w:highlight w:val="yellow"/>
        </w:rPr>
      </w:pPr>
      <w:r w:rsidRPr="005327F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Insight</w:t>
      </w:r>
      <w:r w:rsidRPr="005327FC">
        <w:rPr>
          <w:rFonts w:ascii="Times New Roman" w:hAnsi="Times New Roman" w:cs="Times New Roman"/>
          <w:sz w:val="28"/>
          <w:szCs w:val="28"/>
          <w:highlight w:val="yellow"/>
        </w:rPr>
        <w:t xml:space="preserve">: Focus campaigns in </w:t>
      </w:r>
      <w:r w:rsidRPr="006D7241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India &amp; US</w:t>
      </w:r>
      <w:r w:rsidRPr="005327FC">
        <w:rPr>
          <w:rFonts w:ascii="Times New Roman" w:hAnsi="Times New Roman" w:cs="Times New Roman"/>
          <w:sz w:val="28"/>
          <w:szCs w:val="28"/>
          <w:highlight w:val="yellow"/>
        </w:rPr>
        <w:t xml:space="preserve"> (high potential, high engagement), and </w:t>
      </w:r>
      <w:r w:rsidRPr="006D7241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premium campaigns in Germany/UK</w:t>
      </w:r>
      <w:r w:rsidRPr="0082209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(</w:t>
      </w:r>
      <w:r w:rsidRPr="005327FC">
        <w:rPr>
          <w:rFonts w:ascii="Times New Roman" w:hAnsi="Times New Roman" w:cs="Times New Roman"/>
          <w:sz w:val="28"/>
          <w:szCs w:val="28"/>
          <w:highlight w:val="yellow"/>
        </w:rPr>
        <w:t>better conversion potential due to higher purchasing power)</w:t>
      </w:r>
      <w:r w:rsidRPr="00822094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.</w:t>
      </w:r>
      <w:r w:rsidR="009E181D" w:rsidRPr="009E181D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9E181D" w:rsidRPr="009E181D">
        <w:rPr>
          <w:rFonts w:ascii="Times New Roman" w:hAnsi="Times New Roman" w:cs="Times New Roman"/>
          <w:highlight w:val="yellow"/>
        </w:rPr>
        <w:t>Ad creatives and offers should be localized:</w:t>
      </w:r>
    </w:p>
    <w:p w14:paraId="384FAA85" w14:textId="77777777" w:rsidR="009E181D" w:rsidRPr="009E181D" w:rsidRDefault="009E181D" w:rsidP="009E181D">
      <w:pPr>
        <w:numPr>
          <w:ilvl w:val="0"/>
          <w:numId w:val="12"/>
        </w:numPr>
        <w:rPr>
          <w:rFonts w:ascii="Times New Roman" w:hAnsi="Times New Roman" w:cs="Times New Roman"/>
          <w:highlight w:val="yellow"/>
        </w:rPr>
      </w:pPr>
      <w:r w:rsidRPr="009E181D">
        <w:rPr>
          <w:rFonts w:ascii="Times New Roman" w:hAnsi="Times New Roman" w:cs="Times New Roman"/>
          <w:highlight w:val="yellow"/>
        </w:rPr>
        <w:t>Discount-driven campaigns for high-volume markets</w:t>
      </w:r>
    </w:p>
    <w:p w14:paraId="634D71CD" w14:textId="77777777" w:rsidR="009E181D" w:rsidRDefault="009E181D" w:rsidP="009E181D">
      <w:pPr>
        <w:numPr>
          <w:ilvl w:val="0"/>
          <w:numId w:val="12"/>
        </w:numPr>
        <w:pBdr>
          <w:bottom w:val="single" w:sz="6" w:space="1" w:color="auto"/>
        </w:pBdr>
        <w:rPr>
          <w:rFonts w:ascii="Times New Roman" w:hAnsi="Times New Roman" w:cs="Times New Roman"/>
          <w:highlight w:val="yellow"/>
        </w:rPr>
      </w:pPr>
      <w:r w:rsidRPr="009E181D">
        <w:rPr>
          <w:rFonts w:ascii="Times New Roman" w:hAnsi="Times New Roman" w:cs="Times New Roman"/>
          <w:highlight w:val="yellow"/>
        </w:rPr>
        <w:t>Value-driven or premium messaging for high-income regions</w:t>
      </w:r>
    </w:p>
    <w:p w14:paraId="64D1F159" w14:textId="77777777" w:rsidR="009E181D" w:rsidRPr="00822094" w:rsidRDefault="009E181D" w:rsidP="00723E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101E07" w14:textId="066D7C8B" w:rsidR="00822094" w:rsidRDefault="00822094" w:rsidP="00723E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  <w:u w:val="single"/>
        </w:rPr>
        <w:t>Time – Based Trends:</w:t>
      </w:r>
    </w:p>
    <w:p w14:paraId="525766DF" w14:textId="47AE0159" w:rsidR="00822094" w:rsidRDefault="003C0FFB" w:rsidP="003C0F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C0FFB">
        <w:rPr>
          <w:rFonts w:ascii="Times New Roman" w:hAnsi="Times New Roman" w:cs="Times New Roman"/>
          <w:b/>
          <w:bCs/>
          <w:sz w:val="28"/>
          <w:szCs w:val="28"/>
        </w:rPr>
        <w:t>Weekly Engagement Trend (Stacked Bar)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76CA63" w14:textId="77777777" w:rsidR="00EE704A" w:rsidRPr="00EE704A" w:rsidRDefault="00EE704A" w:rsidP="00EE704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E704A">
        <w:rPr>
          <w:rFonts w:ascii="Times New Roman" w:hAnsi="Times New Roman" w:cs="Times New Roman"/>
        </w:rPr>
        <w:t xml:space="preserve">Fairly consistent across weeks, with no sharp drop. </w:t>
      </w:r>
    </w:p>
    <w:p w14:paraId="136DE1A9" w14:textId="7D1812ED" w:rsidR="00EE704A" w:rsidRPr="00EE704A" w:rsidRDefault="00EE704A" w:rsidP="00EE704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E704A">
        <w:rPr>
          <w:rFonts w:ascii="Times New Roman" w:hAnsi="Times New Roman" w:cs="Times New Roman"/>
        </w:rPr>
        <w:t>Steady engagement shows ads maintain attention.</w:t>
      </w:r>
    </w:p>
    <w:p w14:paraId="355EDE9A" w14:textId="77777777" w:rsidR="00944E7F" w:rsidRPr="00944E7F" w:rsidRDefault="00944E7F" w:rsidP="00944E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4E7F">
        <w:rPr>
          <w:rFonts w:ascii="Times New Roman" w:hAnsi="Times New Roman" w:cs="Times New Roman"/>
          <w:b/>
          <w:bCs/>
          <w:sz w:val="28"/>
          <w:szCs w:val="28"/>
        </w:rPr>
        <w:t>Hourly Engagement Trend (Line Chart)</w:t>
      </w:r>
    </w:p>
    <w:p w14:paraId="43FD9361" w14:textId="77777777" w:rsidR="00944E7F" w:rsidRPr="00944E7F" w:rsidRDefault="00944E7F" w:rsidP="00944E7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944E7F">
        <w:rPr>
          <w:rFonts w:ascii="Times New Roman" w:hAnsi="Times New Roman" w:cs="Times New Roman"/>
        </w:rPr>
        <w:t xml:space="preserve">Peaks around late afternoon &amp; evening (~15–20 hours). </w:t>
      </w:r>
    </w:p>
    <w:p w14:paraId="4DE8CF75" w14:textId="720BC97A" w:rsidR="00EE704A" w:rsidRDefault="00944E7F" w:rsidP="00944E7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944E7F">
        <w:rPr>
          <w:rFonts w:ascii="Times New Roman" w:hAnsi="Times New Roman" w:cs="Times New Roman"/>
        </w:rPr>
        <w:t>Lowest engagement early morning (~0–5 hours).</w:t>
      </w:r>
    </w:p>
    <w:p w14:paraId="63F60B89" w14:textId="4352BE7F" w:rsidR="006D7241" w:rsidRDefault="006D7241" w:rsidP="006D7241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D724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Insight</w:t>
      </w:r>
      <w:r w:rsidRPr="006D7241">
        <w:rPr>
          <w:rFonts w:ascii="Times New Roman" w:hAnsi="Times New Roman" w:cs="Times New Roman"/>
          <w:sz w:val="28"/>
          <w:szCs w:val="28"/>
          <w:highlight w:val="yellow"/>
        </w:rPr>
        <w:t xml:space="preserve">: Schedule ad delivery during </w:t>
      </w:r>
      <w:r w:rsidRPr="006D7241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afternoons &amp; evenings</w:t>
      </w:r>
      <w:r w:rsidRPr="006D7241">
        <w:rPr>
          <w:rFonts w:ascii="Times New Roman" w:hAnsi="Times New Roman" w:cs="Times New Roman"/>
          <w:sz w:val="28"/>
          <w:szCs w:val="28"/>
          <w:highlight w:val="yellow"/>
        </w:rPr>
        <w:t xml:space="preserve"> for maximum impact</w:t>
      </w:r>
      <w:r w:rsidR="009E181D">
        <w:rPr>
          <w:rFonts w:ascii="Times New Roman" w:hAnsi="Times New Roman" w:cs="Times New Roman"/>
          <w:sz w:val="28"/>
          <w:szCs w:val="28"/>
        </w:rPr>
        <w:t xml:space="preserve"> </w:t>
      </w:r>
      <w:r w:rsidR="009E181D" w:rsidRPr="009E181D">
        <w:rPr>
          <w:rFonts w:ascii="Times New Roman" w:hAnsi="Times New Roman" w:cs="Times New Roman"/>
          <w:sz w:val="28"/>
          <w:szCs w:val="28"/>
          <w:highlight w:val="yellow"/>
        </w:rPr>
        <w:t xml:space="preserve">- </w:t>
      </w:r>
      <w:r w:rsidR="009E181D" w:rsidRPr="009E181D">
        <w:rPr>
          <w:rFonts w:ascii="Times New Roman" w:hAnsi="Times New Roman" w:cs="Times New Roman"/>
          <w:sz w:val="28"/>
          <w:szCs w:val="28"/>
          <w:highlight w:val="yellow"/>
        </w:rPr>
        <w:t>This time-based bidding strategy can maximize ROI without increasing total spend.</w:t>
      </w:r>
    </w:p>
    <w:p w14:paraId="090E09AE" w14:textId="77777777" w:rsidR="009469DC" w:rsidRDefault="009469DC" w:rsidP="006D7241">
      <w:pPr>
        <w:rPr>
          <w:rFonts w:ascii="Times New Roman" w:hAnsi="Times New Roman" w:cs="Times New Roman"/>
          <w:sz w:val="28"/>
          <w:szCs w:val="28"/>
        </w:rPr>
      </w:pPr>
    </w:p>
    <w:p w14:paraId="163A9D4E" w14:textId="5B0432BF" w:rsidR="00F27F0E" w:rsidRDefault="00F27F0E" w:rsidP="006D72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7F0E">
        <w:rPr>
          <w:rFonts w:ascii="Times New Roman" w:hAnsi="Times New Roman" w:cs="Times New Roman"/>
          <w:b/>
          <w:bCs/>
          <w:sz w:val="28"/>
          <w:szCs w:val="28"/>
          <w:u w:val="single"/>
        </w:rPr>
        <w:t>Calendar View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B250B8C" w14:textId="77777777" w:rsidR="00154CFE" w:rsidRPr="00154CFE" w:rsidRDefault="00154CFE" w:rsidP="00F27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54CFE">
        <w:rPr>
          <w:rFonts w:ascii="Times New Roman" w:hAnsi="Times New Roman" w:cs="Times New Roman"/>
        </w:rPr>
        <w:t xml:space="preserve">Engagements are mapped to days in June. </w:t>
      </w:r>
    </w:p>
    <w:p w14:paraId="01347882" w14:textId="5C67F4BE" w:rsidR="00F27F0E" w:rsidRDefault="00154CFE" w:rsidP="00F27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54CFE">
        <w:rPr>
          <w:rFonts w:ascii="Times New Roman" w:hAnsi="Times New Roman" w:cs="Times New Roman"/>
        </w:rPr>
        <w:t>Certain dates (like 19th–21st, 25th–27th) show higher highlights. Campaign activity peaks on specific days, possibly due to launches/promotions.</w:t>
      </w:r>
    </w:p>
    <w:p w14:paraId="3E1EAB60" w14:textId="52E4AA38" w:rsidR="00154CFE" w:rsidRDefault="00AD39E6" w:rsidP="00154CF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AD39E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I</w:t>
      </w:r>
      <w:r w:rsidRPr="00AD39E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nsight</w:t>
      </w:r>
      <w:r w:rsidRPr="00AD39E6">
        <w:rPr>
          <w:rFonts w:ascii="Times New Roman" w:hAnsi="Times New Roman" w:cs="Times New Roman"/>
          <w:sz w:val="28"/>
          <w:szCs w:val="28"/>
          <w:highlight w:val="yellow"/>
        </w:rPr>
        <w:t>: Weekly promotions/events significantly drive engagement</w:t>
      </w:r>
      <w:r w:rsidRPr="00AD39E6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B773E2C" w14:textId="77777777" w:rsidR="009469DC" w:rsidRDefault="009469DC" w:rsidP="00154CFE">
      <w:pPr>
        <w:rPr>
          <w:rFonts w:ascii="Times New Roman" w:hAnsi="Times New Roman" w:cs="Times New Roman"/>
          <w:sz w:val="28"/>
          <w:szCs w:val="28"/>
        </w:rPr>
      </w:pPr>
    </w:p>
    <w:p w14:paraId="1714AF67" w14:textId="22D32513" w:rsidR="00D84405" w:rsidRDefault="00D84405" w:rsidP="00154C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4405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 by Ad Type (Bottom-Right Table)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452"/>
        <w:gridCol w:w="1123"/>
        <w:gridCol w:w="1112"/>
        <w:gridCol w:w="1239"/>
        <w:gridCol w:w="1390"/>
        <w:gridCol w:w="1496"/>
      </w:tblGrid>
      <w:tr w:rsidR="00C62CF6" w14:paraId="2139DD07" w14:textId="77777777" w:rsidTr="00C62CF6">
        <w:tc>
          <w:tcPr>
            <w:tcW w:w="1288" w:type="dxa"/>
          </w:tcPr>
          <w:p w14:paraId="066B08EE" w14:textId="2305A787" w:rsidR="00C62CF6" w:rsidRPr="00C62CF6" w:rsidRDefault="00C62CF6" w:rsidP="00C62C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CF6">
              <w:rPr>
                <w:rFonts w:ascii="Times New Roman" w:hAnsi="Times New Roman" w:cs="Times New Roman"/>
                <w:b/>
                <w:bCs/>
              </w:rPr>
              <w:t>Ad Type</w:t>
            </w:r>
          </w:p>
        </w:tc>
        <w:tc>
          <w:tcPr>
            <w:tcW w:w="1288" w:type="dxa"/>
          </w:tcPr>
          <w:p w14:paraId="5342541A" w14:textId="6C23347A" w:rsidR="00C62CF6" w:rsidRPr="00C62CF6" w:rsidRDefault="00C62CF6" w:rsidP="00C62C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CF6">
              <w:rPr>
                <w:rFonts w:ascii="Times New Roman" w:hAnsi="Times New Roman" w:cs="Times New Roman"/>
                <w:b/>
                <w:bCs/>
              </w:rPr>
              <w:t>Impressions</w:t>
            </w:r>
          </w:p>
        </w:tc>
        <w:tc>
          <w:tcPr>
            <w:tcW w:w="1288" w:type="dxa"/>
          </w:tcPr>
          <w:p w14:paraId="32A13869" w14:textId="2376642D" w:rsidR="00C62CF6" w:rsidRPr="00C62CF6" w:rsidRDefault="00C62CF6" w:rsidP="00C62C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CF6">
              <w:rPr>
                <w:rFonts w:ascii="Times New Roman" w:hAnsi="Times New Roman" w:cs="Times New Roman"/>
                <w:b/>
                <w:bCs/>
              </w:rPr>
              <w:t>Clicks</w:t>
            </w:r>
          </w:p>
        </w:tc>
        <w:tc>
          <w:tcPr>
            <w:tcW w:w="1288" w:type="dxa"/>
          </w:tcPr>
          <w:p w14:paraId="6DFDEFEE" w14:textId="3AD0400E" w:rsidR="00C62CF6" w:rsidRPr="00C62CF6" w:rsidRDefault="00C62CF6" w:rsidP="00C62C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CF6">
              <w:rPr>
                <w:rFonts w:ascii="Times New Roman" w:hAnsi="Times New Roman" w:cs="Times New Roman"/>
                <w:b/>
                <w:bCs/>
              </w:rPr>
              <w:t>CTR</w:t>
            </w:r>
          </w:p>
        </w:tc>
        <w:tc>
          <w:tcPr>
            <w:tcW w:w="1288" w:type="dxa"/>
          </w:tcPr>
          <w:p w14:paraId="41EA6ADB" w14:textId="3C7901D8" w:rsidR="00C62CF6" w:rsidRPr="00C62CF6" w:rsidRDefault="00C62CF6" w:rsidP="00C62C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CF6">
              <w:rPr>
                <w:rFonts w:ascii="Times New Roman" w:hAnsi="Times New Roman" w:cs="Times New Roman"/>
                <w:b/>
                <w:bCs/>
              </w:rPr>
              <w:t>Purchase Rate</w:t>
            </w:r>
          </w:p>
        </w:tc>
        <w:tc>
          <w:tcPr>
            <w:tcW w:w="1288" w:type="dxa"/>
          </w:tcPr>
          <w:p w14:paraId="591234E4" w14:textId="63F1BD5E" w:rsidR="00C62CF6" w:rsidRPr="00C62CF6" w:rsidRDefault="00C62CF6" w:rsidP="00C62C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CF6">
              <w:rPr>
                <w:rFonts w:ascii="Times New Roman" w:hAnsi="Times New Roman" w:cs="Times New Roman"/>
                <w:b/>
                <w:bCs/>
              </w:rPr>
              <w:t>Conversion Rate</w:t>
            </w:r>
          </w:p>
        </w:tc>
        <w:tc>
          <w:tcPr>
            <w:tcW w:w="1288" w:type="dxa"/>
          </w:tcPr>
          <w:p w14:paraId="2A83E6CC" w14:textId="6D187E96" w:rsidR="00C62CF6" w:rsidRPr="00C62CF6" w:rsidRDefault="00C62CF6" w:rsidP="00C62C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CF6">
              <w:rPr>
                <w:rFonts w:ascii="Times New Roman" w:hAnsi="Times New Roman" w:cs="Times New Roman"/>
                <w:b/>
                <w:bCs/>
              </w:rPr>
              <w:t>Engagement Rate</w:t>
            </w:r>
          </w:p>
        </w:tc>
      </w:tr>
      <w:tr w:rsidR="00C62CF6" w14:paraId="54CE8070" w14:textId="77777777" w:rsidTr="00C62CF6">
        <w:tc>
          <w:tcPr>
            <w:tcW w:w="1288" w:type="dxa"/>
          </w:tcPr>
          <w:p w14:paraId="43E122DE" w14:textId="4123442D" w:rsidR="00D25354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Carousel</w:t>
            </w:r>
          </w:p>
        </w:tc>
        <w:tc>
          <w:tcPr>
            <w:tcW w:w="1288" w:type="dxa"/>
          </w:tcPr>
          <w:p w14:paraId="2F0389DF" w14:textId="025E7DB2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48K</w:t>
            </w:r>
          </w:p>
        </w:tc>
        <w:tc>
          <w:tcPr>
            <w:tcW w:w="1288" w:type="dxa"/>
          </w:tcPr>
          <w:p w14:paraId="35CD0714" w14:textId="1CEE6F64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6K</w:t>
            </w:r>
          </w:p>
        </w:tc>
        <w:tc>
          <w:tcPr>
            <w:tcW w:w="1288" w:type="dxa"/>
          </w:tcPr>
          <w:p w14:paraId="159566A8" w14:textId="3F88AB7A" w:rsidR="00C62CF6" w:rsidRPr="00774D37" w:rsidRDefault="00661916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11.7%</w:t>
            </w:r>
          </w:p>
        </w:tc>
        <w:tc>
          <w:tcPr>
            <w:tcW w:w="1288" w:type="dxa"/>
          </w:tcPr>
          <w:p w14:paraId="1F8FED16" w14:textId="5F0BDD13" w:rsidR="00C62CF6" w:rsidRPr="00774D37" w:rsidRDefault="00661916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0.57</w:t>
            </w:r>
            <w:r w:rsidR="00C04BFD" w:rsidRPr="00774D3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8" w:type="dxa"/>
          </w:tcPr>
          <w:p w14:paraId="6F87255A" w14:textId="7C8E6264" w:rsidR="00C62CF6" w:rsidRPr="00774D37" w:rsidRDefault="00C04BFD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5.1%</w:t>
            </w:r>
          </w:p>
        </w:tc>
        <w:tc>
          <w:tcPr>
            <w:tcW w:w="1288" w:type="dxa"/>
          </w:tcPr>
          <w:p w14:paraId="2EB0EF06" w14:textId="51B99B05" w:rsidR="00C62CF6" w:rsidRPr="00774D37" w:rsidRDefault="00774D37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13.4%</w:t>
            </w:r>
          </w:p>
        </w:tc>
      </w:tr>
      <w:tr w:rsidR="00C62CF6" w14:paraId="2DBFD4B5" w14:textId="77777777" w:rsidTr="00C62CF6">
        <w:tc>
          <w:tcPr>
            <w:tcW w:w="1288" w:type="dxa"/>
          </w:tcPr>
          <w:p w14:paraId="11221890" w14:textId="5684DFE6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1288" w:type="dxa"/>
          </w:tcPr>
          <w:p w14:paraId="641517EA" w14:textId="3EB3598F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51K</w:t>
            </w:r>
          </w:p>
        </w:tc>
        <w:tc>
          <w:tcPr>
            <w:tcW w:w="1288" w:type="dxa"/>
          </w:tcPr>
          <w:p w14:paraId="1843506A" w14:textId="041A9801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6K</w:t>
            </w:r>
          </w:p>
        </w:tc>
        <w:tc>
          <w:tcPr>
            <w:tcW w:w="1288" w:type="dxa"/>
          </w:tcPr>
          <w:p w14:paraId="6970B544" w14:textId="0105DE07" w:rsidR="00C62CF6" w:rsidRPr="00774D37" w:rsidRDefault="00661916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11.7%</w:t>
            </w:r>
          </w:p>
        </w:tc>
        <w:tc>
          <w:tcPr>
            <w:tcW w:w="1288" w:type="dxa"/>
          </w:tcPr>
          <w:p w14:paraId="23E6EBD7" w14:textId="186DD5F7" w:rsidR="00C62CF6" w:rsidRPr="00774D37" w:rsidRDefault="00C04BFD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0.57%</w:t>
            </w:r>
          </w:p>
        </w:tc>
        <w:tc>
          <w:tcPr>
            <w:tcW w:w="1288" w:type="dxa"/>
          </w:tcPr>
          <w:p w14:paraId="6CF24D6D" w14:textId="6EE9C63D" w:rsidR="00C62CF6" w:rsidRPr="00774D37" w:rsidRDefault="00C04BFD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4.9%</w:t>
            </w:r>
          </w:p>
        </w:tc>
        <w:tc>
          <w:tcPr>
            <w:tcW w:w="1288" w:type="dxa"/>
          </w:tcPr>
          <w:p w14:paraId="269142E3" w14:textId="416769C2" w:rsidR="00C62CF6" w:rsidRPr="00774D37" w:rsidRDefault="00774D37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13.5%</w:t>
            </w:r>
          </w:p>
        </w:tc>
      </w:tr>
      <w:tr w:rsidR="00C62CF6" w14:paraId="1779416E" w14:textId="77777777" w:rsidTr="00C62CF6">
        <w:tc>
          <w:tcPr>
            <w:tcW w:w="1288" w:type="dxa"/>
          </w:tcPr>
          <w:p w14:paraId="33500037" w14:textId="4A3B8696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Stories</w:t>
            </w:r>
          </w:p>
        </w:tc>
        <w:tc>
          <w:tcPr>
            <w:tcW w:w="1288" w:type="dxa"/>
          </w:tcPr>
          <w:p w14:paraId="1F251D5E" w14:textId="544D35C3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72K</w:t>
            </w:r>
          </w:p>
        </w:tc>
        <w:tc>
          <w:tcPr>
            <w:tcW w:w="1288" w:type="dxa"/>
          </w:tcPr>
          <w:p w14:paraId="6DE45B63" w14:textId="1AA2D138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8K</w:t>
            </w:r>
          </w:p>
        </w:tc>
        <w:tc>
          <w:tcPr>
            <w:tcW w:w="1288" w:type="dxa"/>
          </w:tcPr>
          <w:p w14:paraId="6C92E6AA" w14:textId="441194A8" w:rsidR="00C62CF6" w:rsidRPr="00774D37" w:rsidRDefault="00661916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11.8%</w:t>
            </w:r>
          </w:p>
        </w:tc>
        <w:tc>
          <w:tcPr>
            <w:tcW w:w="1288" w:type="dxa"/>
          </w:tcPr>
          <w:p w14:paraId="5AA7F1C8" w14:textId="65EEA698" w:rsidR="00C62CF6" w:rsidRPr="00774D37" w:rsidRDefault="00C04BFD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0.65%</w:t>
            </w:r>
          </w:p>
        </w:tc>
        <w:tc>
          <w:tcPr>
            <w:tcW w:w="1288" w:type="dxa"/>
          </w:tcPr>
          <w:p w14:paraId="77F36064" w14:textId="225049A1" w:rsidR="00C62CF6" w:rsidRPr="00774D37" w:rsidRDefault="00C04BFD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5.2%</w:t>
            </w:r>
          </w:p>
        </w:tc>
        <w:tc>
          <w:tcPr>
            <w:tcW w:w="1288" w:type="dxa"/>
          </w:tcPr>
          <w:p w14:paraId="4EC5DB42" w14:textId="57697DFD" w:rsidR="00C62CF6" w:rsidRPr="00774D37" w:rsidRDefault="00774D37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13.6%</w:t>
            </w:r>
          </w:p>
        </w:tc>
      </w:tr>
      <w:tr w:rsidR="00C62CF6" w14:paraId="16A7DA78" w14:textId="77777777" w:rsidTr="00C62CF6">
        <w:tc>
          <w:tcPr>
            <w:tcW w:w="1288" w:type="dxa"/>
          </w:tcPr>
          <w:p w14:paraId="21CFD342" w14:textId="49125962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Video</w:t>
            </w:r>
          </w:p>
        </w:tc>
        <w:tc>
          <w:tcPr>
            <w:tcW w:w="1288" w:type="dxa"/>
          </w:tcPr>
          <w:p w14:paraId="3CE84A97" w14:textId="1B83FD15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46K</w:t>
            </w:r>
          </w:p>
        </w:tc>
        <w:tc>
          <w:tcPr>
            <w:tcW w:w="1288" w:type="dxa"/>
          </w:tcPr>
          <w:p w14:paraId="368264DD" w14:textId="22820585" w:rsidR="00C62CF6" w:rsidRPr="00774D37" w:rsidRDefault="00D25354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5K</w:t>
            </w:r>
          </w:p>
        </w:tc>
        <w:tc>
          <w:tcPr>
            <w:tcW w:w="1288" w:type="dxa"/>
          </w:tcPr>
          <w:p w14:paraId="43643C3D" w14:textId="6590BCD5" w:rsidR="00C62CF6" w:rsidRPr="00774D37" w:rsidRDefault="00661916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11.9%</w:t>
            </w:r>
          </w:p>
        </w:tc>
        <w:tc>
          <w:tcPr>
            <w:tcW w:w="1288" w:type="dxa"/>
          </w:tcPr>
          <w:p w14:paraId="7767D4B6" w14:textId="45754E98" w:rsidR="00C62CF6" w:rsidRPr="00774D37" w:rsidRDefault="00C04BFD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0.62%</w:t>
            </w:r>
          </w:p>
        </w:tc>
        <w:tc>
          <w:tcPr>
            <w:tcW w:w="1288" w:type="dxa"/>
          </w:tcPr>
          <w:p w14:paraId="6558412D" w14:textId="1FDE32F9" w:rsidR="00C62CF6" w:rsidRPr="00774D37" w:rsidRDefault="00C04BFD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5.2%</w:t>
            </w:r>
          </w:p>
        </w:tc>
        <w:tc>
          <w:tcPr>
            <w:tcW w:w="1288" w:type="dxa"/>
          </w:tcPr>
          <w:p w14:paraId="05C94D51" w14:textId="5BADB2FB" w:rsidR="00C62CF6" w:rsidRPr="00774D37" w:rsidRDefault="00774D37" w:rsidP="00774D37">
            <w:pPr>
              <w:jc w:val="center"/>
              <w:rPr>
                <w:rFonts w:ascii="Times New Roman" w:hAnsi="Times New Roman" w:cs="Times New Roman"/>
              </w:rPr>
            </w:pPr>
            <w:r w:rsidRPr="00774D37">
              <w:rPr>
                <w:rFonts w:ascii="Times New Roman" w:hAnsi="Times New Roman" w:cs="Times New Roman"/>
              </w:rPr>
              <w:t>13.7%</w:t>
            </w:r>
          </w:p>
        </w:tc>
      </w:tr>
    </w:tbl>
    <w:p w14:paraId="2FBCCD7F" w14:textId="2A570276" w:rsidR="00187674" w:rsidRPr="00187674" w:rsidRDefault="00187674" w:rsidP="00154C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91B6C3" w14:textId="77777777" w:rsidR="00187674" w:rsidRPr="00045227" w:rsidRDefault="00187674" w:rsidP="001876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45227">
        <w:rPr>
          <w:rFonts w:ascii="Times New Roman" w:hAnsi="Times New Roman" w:cs="Times New Roman"/>
        </w:rPr>
        <w:t>Video ads have the highest CTR, CR, ER (best-performing).</w:t>
      </w:r>
    </w:p>
    <w:p w14:paraId="721996FF" w14:textId="77777777" w:rsidR="00045227" w:rsidRPr="00045227" w:rsidRDefault="00187674" w:rsidP="001876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45227">
        <w:rPr>
          <w:rFonts w:ascii="Times New Roman" w:hAnsi="Times New Roman" w:cs="Times New Roman"/>
        </w:rPr>
        <w:t xml:space="preserve"> Stories ads also perform strongly with higher impressions. </w:t>
      </w:r>
    </w:p>
    <w:p w14:paraId="7AC2EC4C" w14:textId="77777777" w:rsidR="00045227" w:rsidRPr="00045227" w:rsidRDefault="00187674" w:rsidP="001876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45227">
        <w:rPr>
          <w:rFonts w:ascii="Times New Roman" w:hAnsi="Times New Roman" w:cs="Times New Roman"/>
        </w:rPr>
        <w:t>Images/Carousels have decent performance but slightly lower conversions.</w:t>
      </w:r>
    </w:p>
    <w:p w14:paraId="13834F9A" w14:textId="5AC2B5BD" w:rsidR="00187674" w:rsidRDefault="00187674" w:rsidP="000452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22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04522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Insight</w:t>
      </w:r>
      <w:r w:rsidRPr="00045227">
        <w:rPr>
          <w:rFonts w:ascii="Times New Roman" w:hAnsi="Times New Roman" w:cs="Times New Roman"/>
          <w:sz w:val="28"/>
          <w:szCs w:val="28"/>
          <w:highlight w:val="yellow"/>
        </w:rPr>
        <w:t xml:space="preserve">: Focus budget more on </w:t>
      </w:r>
      <w:r w:rsidRPr="001E4043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Video &amp; Story ads</w:t>
      </w:r>
      <w:r w:rsidRPr="00045227">
        <w:rPr>
          <w:rFonts w:ascii="Times New Roman" w:hAnsi="Times New Roman" w:cs="Times New Roman"/>
          <w:sz w:val="28"/>
          <w:szCs w:val="28"/>
          <w:highlight w:val="yellow"/>
        </w:rPr>
        <w:t xml:space="preserve"> for better ROI</w:t>
      </w:r>
      <w:r w:rsidRPr="0004522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6CF339A1" w14:textId="77777777" w:rsidR="0087227E" w:rsidRDefault="0087227E" w:rsidP="0004522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71D2BD5E" w14:textId="77777777" w:rsidR="009469DC" w:rsidRPr="009E181D" w:rsidRDefault="009469DC" w:rsidP="000452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87550C" w14:textId="30A6D087" w:rsidR="009E181D" w:rsidRPr="009E181D" w:rsidRDefault="009E181D" w:rsidP="009E181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181D">
        <w:rPr>
          <w:rFonts w:ascii="Times New Roman" w:hAnsi="Times New Roman" w:cs="Times New Roman"/>
          <w:b/>
          <w:bCs/>
          <w:sz w:val="28"/>
          <w:szCs w:val="28"/>
          <w:u w:val="single"/>
        </w:rPr>
        <w:t>Ad Format Performance Interpretation</w:t>
      </w:r>
    </w:p>
    <w:p w14:paraId="1CD3ACC5" w14:textId="77777777" w:rsidR="009E181D" w:rsidRPr="009E181D" w:rsidRDefault="009E181D" w:rsidP="009E18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Video formats deliver:</w:t>
      </w:r>
    </w:p>
    <w:p w14:paraId="7F97B5A3" w14:textId="77777777" w:rsidR="009E181D" w:rsidRPr="009E181D" w:rsidRDefault="009E181D" w:rsidP="009E181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Higher storytelling capability</w:t>
      </w:r>
    </w:p>
    <w:p w14:paraId="7A2037A1" w14:textId="77777777" w:rsidR="009E181D" w:rsidRPr="009E181D" w:rsidRDefault="009E181D" w:rsidP="009E181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Better product explanation</w:t>
      </w:r>
    </w:p>
    <w:p w14:paraId="410320C9" w14:textId="77777777" w:rsidR="009E181D" w:rsidRPr="009E181D" w:rsidRDefault="009E181D" w:rsidP="009E181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Stronger emotional engagement</w:t>
      </w:r>
    </w:p>
    <w:p w14:paraId="300D9E41" w14:textId="77777777" w:rsidR="009E181D" w:rsidRPr="009E181D" w:rsidRDefault="009E181D" w:rsidP="009E181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9E181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Insight:</w:t>
      </w:r>
      <w:r w:rsidRPr="009E181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br/>
        <w:t>Video ads are likely reducing user uncertainty, leading to better conversion rates compared to static formats.</w:t>
      </w:r>
    </w:p>
    <w:p w14:paraId="4719ED6D" w14:textId="77777777" w:rsidR="009469DC" w:rsidRDefault="009469DC" w:rsidP="000452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658EC6" w14:textId="0E328150" w:rsidR="001E4043" w:rsidRDefault="001E4043" w:rsidP="000452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Final Insights:</w:t>
      </w:r>
    </w:p>
    <w:p w14:paraId="70D6613F" w14:textId="638FC004" w:rsidR="0087227E" w:rsidRPr="0087227E" w:rsidRDefault="0087227E" w:rsidP="001E40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2176">
        <w:rPr>
          <w:rFonts w:ascii="Times New Roman" w:hAnsi="Times New Roman" w:cs="Times New Roman"/>
          <w:b/>
          <w:bCs/>
          <w:sz w:val="28"/>
          <w:szCs w:val="28"/>
          <w:u w:val="single"/>
        </w:rPr>
        <w:t>Strong awareness &amp; engagement</w:t>
      </w:r>
      <w:r w:rsidRPr="0087227E">
        <w:rPr>
          <w:rFonts w:ascii="Times New Roman" w:hAnsi="Times New Roman" w:cs="Times New Roman"/>
          <w:sz w:val="28"/>
          <w:szCs w:val="28"/>
        </w:rPr>
        <w:t xml:space="preserve"> (high CTR &amp; ER), </w:t>
      </w:r>
      <w:r w:rsidRPr="007F2176">
        <w:rPr>
          <w:rFonts w:ascii="Times New Roman" w:hAnsi="Times New Roman" w:cs="Times New Roman"/>
          <w:b/>
          <w:bCs/>
          <w:sz w:val="28"/>
          <w:szCs w:val="28"/>
          <w:u w:val="single"/>
        </w:rPr>
        <w:t>but low purchase funnel efficiency</w:t>
      </w:r>
      <w:r w:rsidRPr="0087227E">
        <w:rPr>
          <w:rFonts w:ascii="Times New Roman" w:hAnsi="Times New Roman" w:cs="Times New Roman"/>
          <w:sz w:val="28"/>
          <w:szCs w:val="28"/>
        </w:rPr>
        <w:t xml:space="preserve">: need better conversion strategy. </w:t>
      </w:r>
    </w:p>
    <w:p w14:paraId="1FE5ADA5" w14:textId="77777777" w:rsidR="0087227E" w:rsidRPr="0087227E" w:rsidRDefault="0087227E" w:rsidP="001E40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2176">
        <w:rPr>
          <w:rFonts w:ascii="Times New Roman" w:hAnsi="Times New Roman" w:cs="Times New Roman"/>
          <w:b/>
          <w:bCs/>
          <w:sz w:val="28"/>
          <w:szCs w:val="28"/>
        </w:rPr>
        <w:t>Target audience:</w:t>
      </w:r>
      <w:r w:rsidRPr="0087227E">
        <w:rPr>
          <w:rFonts w:ascii="Times New Roman" w:hAnsi="Times New Roman" w:cs="Times New Roman"/>
          <w:sz w:val="28"/>
          <w:szCs w:val="28"/>
        </w:rPr>
        <w:t xml:space="preserve"> Females, 18–30, especially in India &amp; Brazil.</w:t>
      </w:r>
    </w:p>
    <w:p w14:paraId="2AB2594D" w14:textId="77777777" w:rsidR="0087227E" w:rsidRPr="0087227E" w:rsidRDefault="0087227E" w:rsidP="001E40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2176">
        <w:rPr>
          <w:rFonts w:ascii="Times New Roman" w:hAnsi="Times New Roman" w:cs="Times New Roman"/>
          <w:b/>
          <w:bCs/>
          <w:sz w:val="28"/>
          <w:szCs w:val="28"/>
        </w:rPr>
        <w:t>Best ad formats:</w:t>
      </w:r>
      <w:r w:rsidRPr="0087227E">
        <w:rPr>
          <w:rFonts w:ascii="Times New Roman" w:hAnsi="Times New Roman" w:cs="Times New Roman"/>
          <w:sz w:val="28"/>
          <w:szCs w:val="28"/>
        </w:rPr>
        <w:t xml:space="preserve"> Video &gt; Stories &gt; Carousel/Image.</w:t>
      </w:r>
    </w:p>
    <w:p w14:paraId="37F5CD78" w14:textId="77777777" w:rsidR="0087227E" w:rsidRPr="0087227E" w:rsidRDefault="0087227E" w:rsidP="001E40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2176">
        <w:rPr>
          <w:rFonts w:ascii="Times New Roman" w:hAnsi="Times New Roman" w:cs="Times New Roman"/>
          <w:b/>
          <w:bCs/>
          <w:sz w:val="28"/>
          <w:szCs w:val="28"/>
        </w:rPr>
        <w:t>Timing:</w:t>
      </w:r>
      <w:r w:rsidRPr="0087227E">
        <w:rPr>
          <w:rFonts w:ascii="Times New Roman" w:hAnsi="Times New Roman" w:cs="Times New Roman"/>
          <w:sz w:val="28"/>
          <w:szCs w:val="28"/>
        </w:rPr>
        <w:t xml:space="preserve"> Schedule ads in the afternoon &amp; evening slots.</w:t>
      </w:r>
    </w:p>
    <w:p w14:paraId="54FB0840" w14:textId="77777777" w:rsidR="0087227E" w:rsidRPr="0087227E" w:rsidRDefault="0087227E" w:rsidP="001E40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2176">
        <w:rPr>
          <w:rFonts w:ascii="Times New Roman" w:hAnsi="Times New Roman" w:cs="Times New Roman"/>
          <w:b/>
          <w:bCs/>
          <w:sz w:val="28"/>
          <w:szCs w:val="28"/>
        </w:rPr>
        <w:lastRenderedPageBreak/>
        <w:t>Budget Optimization:</w:t>
      </w:r>
      <w:r w:rsidRPr="0087227E">
        <w:rPr>
          <w:rFonts w:ascii="Times New Roman" w:hAnsi="Times New Roman" w:cs="Times New Roman"/>
          <w:sz w:val="28"/>
          <w:szCs w:val="28"/>
        </w:rPr>
        <w:t xml:space="preserve"> Shift more spend to high-performing geographies and ad formats.</w:t>
      </w:r>
    </w:p>
    <w:p w14:paraId="2C9A13B6" w14:textId="61214904" w:rsidR="001E4043" w:rsidRDefault="0087227E" w:rsidP="001E4043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7F2176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87227E">
        <w:rPr>
          <w:rFonts w:ascii="Times New Roman" w:hAnsi="Times New Roman" w:cs="Times New Roman"/>
          <w:sz w:val="28"/>
          <w:szCs w:val="28"/>
        </w:rPr>
        <w:t xml:space="preserve"> </w:t>
      </w:r>
      <w:r w:rsidRPr="007F2176">
        <w:rPr>
          <w:rFonts w:ascii="Times New Roman" w:hAnsi="Times New Roman" w:cs="Times New Roman"/>
          <w:sz w:val="28"/>
          <w:szCs w:val="28"/>
          <w:highlight w:val="yellow"/>
        </w:rPr>
        <w:t>Improve landing pages, offers, retargeting campaigns to lift purchase rate.</w:t>
      </w:r>
    </w:p>
    <w:p w14:paraId="2D61B256" w14:textId="77777777" w:rsidR="009469DC" w:rsidRPr="009469DC" w:rsidRDefault="009469DC" w:rsidP="009469D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E78DE9" w14:textId="3706C850" w:rsidR="009E181D" w:rsidRPr="009E181D" w:rsidRDefault="009E181D" w:rsidP="009E18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81D">
        <w:rPr>
          <w:rFonts w:ascii="Times New Roman" w:hAnsi="Times New Roman" w:cs="Times New Roman"/>
          <w:b/>
          <w:bCs/>
          <w:sz w:val="28"/>
          <w:szCs w:val="28"/>
        </w:rPr>
        <w:t>Final Strategic Recommendations</w:t>
      </w:r>
    </w:p>
    <w:p w14:paraId="7CF18CD0" w14:textId="77777777" w:rsidR="009E181D" w:rsidRPr="009E181D" w:rsidRDefault="009E181D" w:rsidP="009E18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Strengthen lower-funnel performance using retargeting and landing page optimization</w:t>
      </w:r>
    </w:p>
    <w:p w14:paraId="59B40DD5" w14:textId="77777777" w:rsidR="009E181D" w:rsidRPr="009E181D" w:rsidRDefault="009E181D" w:rsidP="009E18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Prioritize Video and Story formats with conversion-focused creatives</w:t>
      </w:r>
    </w:p>
    <w:p w14:paraId="6B839166" w14:textId="77777777" w:rsidR="009E181D" w:rsidRPr="009E181D" w:rsidRDefault="009E181D" w:rsidP="009E18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Segment audiences further by gender-age combinations</w:t>
      </w:r>
    </w:p>
    <w:p w14:paraId="316DDAE9" w14:textId="77777777" w:rsidR="009E181D" w:rsidRPr="009E181D" w:rsidRDefault="009E181D" w:rsidP="009E18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Apply geo-specific pricing and messaging strategies</w:t>
      </w:r>
    </w:p>
    <w:p w14:paraId="5E73E300" w14:textId="77777777" w:rsidR="009E181D" w:rsidRPr="009E181D" w:rsidRDefault="009E181D" w:rsidP="009E18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Introduce creative rotation to prevent audience fatigue</w:t>
      </w:r>
    </w:p>
    <w:p w14:paraId="1ED86659" w14:textId="77777777" w:rsidR="009E181D" w:rsidRPr="009E181D" w:rsidRDefault="009E181D" w:rsidP="009E18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181D">
        <w:rPr>
          <w:rFonts w:ascii="Times New Roman" w:hAnsi="Times New Roman" w:cs="Times New Roman"/>
        </w:rPr>
        <w:t>Align ad delivery with high-engagement time windows</w:t>
      </w:r>
    </w:p>
    <w:p w14:paraId="4E8A715C" w14:textId="77777777" w:rsidR="009E181D" w:rsidRPr="009E181D" w:rsidRDefault="009E181D" w:rsidP="009E181D">
      <w:pPr>
        <w:rPr>
          <w:rFonts w:ascii="Times New Roman" w:hAnsi="Times New Roman" w:cs="Times New Roman"/>
          <w:sz w:val="28"/>
          <w:szCs w:val="28"/>
        </w:rPr>
      </w:pPr>
    </w:p>
    <w:p w14:paraId="6899BDE2" w14:textId="77777777" w:rsidR="00822094" w:rsidRPr="00723E06" w:rsidRDefault="00822094" w:rsidP="00723E06">
      <w:pPr>
        <w:rPr>
          <w:rFonts w:ascii="Times New Roman" w:hAnsi="Times New Roman" w:cs="Times New Roman"/>
          <w:sz w:val="28"/>
          <w:szCs w:val="28"/>
        </w:rPr>
      </w:pPr>
    </w:p>
    <w:sectPr w:rsidR="00822094" w:rsidRPr="00723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92"/>
    <w:multiLevelType w:val="hybridMultilevel"/>
    <w:tmpl w:val="343645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561B7"/>
    <w:multiLevelType w:val="hybridMultilevel"/>
    <w:tmpl w:val="DFAED7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80E22"/>
    <w:multiLevelType w:val="hybridMultilevel"/>
    <w:tmpl w:val="DDB623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23C30"/>
    <w:multiLevelType w:val="multilevel"/>
    <w:tmpl w:val="5CE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76BA8"/>
    <w:multiLevelType w:val="hybridMultilevel"/>
    <w:tmpl w:val="FF5655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918C5"/>
    <w:multiLevelType w:val="multilevel"/>
    <w:tmpl w:val="F8F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B4B33"/>
    <w:multiLevelType w:val="multilevel"/>
    <w:tmpl w:val="6184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F5427"/>
    <w:multiLevelType w:val="hybridMultilevel"/>
    <w:tmpl w:val="BB006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E53B4"/>
    <w:multiLevelType w:val="hybridMultilevel"/>
    <w:tmpl w:val="DDAE10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E22A5"/>
    <w:multiLevelType w:val="multilevel"/>
    <w:tmpl w:val="B5C6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C2E4B"/>
    <w:multiLevelType w:val="multilevel"/>
    <w:tmpl w:val="743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D656E"/>
    <w:multiLevelType w:val="hybridMultilevel"/>
    <w:tmpl w:val="FE024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14A01"/>
    <w:multiLevelType w:val="hybridMultilevel"/>
    <w:tmpl w:val="8C2AAF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EF62BB"/>
    <w:multiLevelType w:val="hybridMultilevel"/>
    <w:tmpl w:val="CE10CB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42E9D"/>
    <w:multiLevelType w:val="hybridMultilevel"/>
    <w:tmpl w:val="F954B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665FE"/>
    <w:multiLevelType w:val="multilevel"/>
    <w:tmpl w:val="173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95548">
    <w:abstractNumId w:val="14"/>
  </w:num>
  <w:num w:numId="2" w16cid:durableId="1829855951">
    <w:abstractNumId w:val="12"/>
  </w:num>
  <w:num w:numId="3" w16cid:durableId="928587508">
    <w:abstractNumId w:val="7"/>
  </w:num>
  <w:num w:numId="4" w16cid:durableId="478961902">
    <w:abstractNumId w:val="13"/>
  </w:num>
  <w:num w:numId="5" w16cid:durableId="1040326848">
    <w:abstractNumId w:val="2"/>
  </w:num>
  <w:num w:numId="6" w16cid:durableId="2139951700">
    <w:abstractNumId w:val="11"/>
  </w:num>
  <w:num w:numId="7" w16cid:durableId="1598638374">
    <w:abstractNumId w:val="1"/>
  </w:num>
  <w:num w:numId="8" w16cid:durableId="2117871948">
    <w:abstractNumId w:val="0"/>
  </w:num>
  <w:num w:numId="9" w16cid:durableId="2032097920">
    <w:abstractNumId w:val="8"/>
  </w:num>
  <w:num w:numId="10" w16cid:durableId="1886478977">
    <w:abstractNumId w:val="9"/>
  </w:num>
  <w:num w:numId="11" w16cid:durableId="1824931500">
    <w:abstractNumId w:val="3"/>
  </w:num>
  <w:num w:numId="12" w16cid:durableId="6293496">
    <w:abstractNumId w:val="5"/>
  </w:num>
  <w:num w:numId="13" w16cid:durableId="1006249338">
    <w:abstractNumId w:val="10"/>
  </w:num>
  <w:num w:numId="14" w16cid:durableId="1949661323">
    <w:abstractNumId w:val="15"/>
  </w:num>
  <w:num w:numId="15" w16cid:durableId="695547844">
    <w:abstractNumId w:val="4"/>
  </w:num>
  <w:num w:numId="16" w16cid:durableId="1973290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60"/>
    <w:rsid w:val="00045227"/>
    <w:rsid w:val="000874B4"/>
    <w:rsid w:val="00154CFE"/>
    <w:rsid w:val="0016596F"/>
    <w:rsid w:val="00187674"/>
    <w:rsid w:val="001E4043"/>
    <w:rsid w:val="0030385F"/>
    <w:rsid w:val="003C0FFB"/>
    <w:rsid w:val="005327FC"/>
    <w:rsid w:val="00661916"/>
    <w:rsid w:val="006D7241"/>
    <w:rsid w:val="00723E06"/>
    <w:rsid w:val="00737210"/>
    <w:rsid w:val="00774D37"/>
    <w:rsid w:val="007F2176"/>
    <w:rsid w:val="00822094"/>
    <w:rsid w:val="0087227E"/>
    <w:rsid w:val="008D4F60"/>
    <w:rsid w:val="00944E7F"/>
    <w:rsid w:val="009469DC"/>
    <w:rsid w:val="009E181D"/>
    <w:rsid w:val="00A93D08"/>
    <w:rsid w:val="00AD39E6"/>
    <w:rsid w:val="00C04BFD"/>
    <w:rsid w:val="00C62CF6"/>
    <w:rsid w:val="00D25354"/>
    <w:rsid w:val="00D84405"/>
    <w:rsid w:val="00E302A1"/>
    <w:rsid w:val="00EA16D5"/>
    <w:rsid w:val="00EE3D28"/>
    <w:rsid w:val="00EE704A"/>
    <w:rsid w:val="00F159A4"/>
    <w:rsid w:val="00F27F0E"/>
    <w:rsid w:val="00F6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B8"/>
  <w15:chartTrackingRefBased/>
  <w15:docId w15:val="{AD8E5640-1CB0-4865-BBAA-FC0EA28F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F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2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918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bhagwan singh</dc:creator>
  <cp:keywords/>
  <dc:description/>
  <cp:lastModifiedBy>bhagwan singh</cp:lastModifiedBy>
  <cp:revision>14</cp:revision>
  <dcterms:created xsi:type="dcterms:W3CDTF">2026-01-22T07:43:00Z</dcterms:created>
  <dcterms:modified xsi:type="dcterms:W3CDTF">2026-01-22T07:55:00Z</dcterms:modified>
</cp:coreProperties>
</file>