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CB39" w14:textId="77777777" w:rsidR="00732E71" w:rsidRPr="00625173" w:rsidRDefault="00000000" w:rsidP="00625173">
      <w:pPr>
        <w:pStyle w:val="Heading1"/>
        <w:jc w:val="center"/>
        <w:rPr>
          <w:rFonts w:ascii="Times New Roman" w:hAnsi="Times New Roman" w:cs="Times New Roman"/>
        </w:rPr>
      </w:pPr>
      <w:r w:rsidRPr="00625173">
        <w:rPr>
          <w:rFonts w:ascii="Times New Roman" w:hAnsi="Times New Roman" w:cs="Times New Roman"/>
          <w:sz w:val="32"/>
          <w:szCs w:val="32"/>
        </w:rPr>
        <w:t>Business Requirements Document (BRD)</w:t>
      </w:r>
      <w:r w:rsidRPr="00625173">
        <w:rPr>
          <w:rFonts w:ascii="Times New Roman" w:hAnsi="Times New Roman" w:cs="Times New Roman"/>
        </w:rPr>
        <w:br/>
        <w:t>Meta Ads Performance Analysis</w:t>
      </w:r>
    </w:p>
    <w:p w14:paraId="063656AB" w14:textId="11B477B2" w:rsidR="00625173" w:rsidRDefault="00000000" w:rsidP="00625173">
      <w:pPr>
        <w:rPr>
          <w:rFonts w:ascii="Times New Roman" w:hAnsi="Times New Roman" w:cs="Times New Roman"/>
        </w:rPr>
      </w:pPr>
      <w:r w:rsidRPr="00625173">
        <w:rPr>
          <w:rFonts w:ascii="Times New Roman" w:hAnsi="Times New Roman" w:cs="Times New Roman"/>
        </w:rPr>
        <w:br/>
      </w:r>
      <w:r w:rsidRPr="00662E5D">
        <w:rPr>
          <w:rFonts w:ascii="Times New Roman" w:hAnsi="Times New Roman" w:cs="Times New Roman"/>
          <w:b/>
          <w:bCs/>
          <w:sz w:val="28"/>
          <w:szCs w:val="28"/>
          <w:u w:val="single"/>
        </w:rPr>
        <w:t>1. Business Objective</w:t>
      </w:r>
      <w:r w:rsidRPr="00625173">
        <w:rPr>
          <w:rFonts w:ascii="Times New Roman" w:hAnsi="Times New Roman" w:cs="Times New Roman"/>
          <w:sz w:val="24"/>
          <w:szCs w:val="24"/>
        </w:rPr>
        <w:br/>
      </w:r>
      <w:r w:rsidRPr="00662E5D">
        <w:rPr>
          <w:rFonts w:ascii="Times New Roman" w:hAnsi="Times New Roman" w:cs="Times New Roman"/>
          <w:sz w:val="24"/>
          <w:szCs w:val="24"/>
        </w:rPr>
        <w:t>The purpose of this project is to develop a comprehensive performance tracking dashboard for paid advertising campaigns running on Meta platforms, specifically Facebook and Instagram. The dashboard aims to provide clear visibility into campaign reach, user engagement, conversions, and budget utilization.</w:t>
      </w:r>
      <w:r w:rsidRPr="00662E5D">
        <w:rPr>
          <w:rFonts w:ascii="Times New Roman" w:hAnsi="Times New Roman" w:cs="Times New Roman"/>
          <w:sz w:val="24"/>
          <w:szCs w:val="24"/>
        </w:rPr>
        <w:br/>
      </w:r>
      <w:r w:rsidRPr="00662E5D">
        <w:rPr>
          <w:rFonts w:ascii="Times New Roman" w:hAnsi="Times New Roman" w:cs="Times New Roman"/>
          <w:sz w:val="24"/>
          <w:szCs w:val="24"/>
        </w:rPr>
        <w:br/>
        <w:t>This analysis will support the marketing team in:</w:t>
      </w:r>
      <w:r w:rsidRPr="00662E5D">
        <w:rPr>
          <w:rFonts w:ascii="Times New Roman" w:hAnsi="Times New Roman" w:cs="Times New Roman"/>
          <w:sz w:val="24"/>
          <w:szCs w:val="24"/>
        </w:rPr>
        <w:br/>
        <w:t>• Identifying the most effective advertising platform.</w:t>
      </w:r>
      <w:r w:rsidRPr="00662E5D">
        <w:rPr>
          <w:rFonts w:ascii="Times New Roman" w:hAnsi="Times New Roman" w:cs="Times New Roman"/>
          <w:sz w:val="24"/>
          <w:szCs w:val="24"/>
        </w:rPr>
        <w:br/>
        <w:t>• Monitoring campaign ROI and optimizing ad spend.</w:t>
      </w:r>
      <w:r w:rsidRPr="00662E5D">
        <w:rPr>
          <w:rFonts w:ascii="Times New Roman" w:hAnsi="Times New Roman" w:cs="Times New Roman"/>
          <w:sz w:val="24"/>
          <w:szCs w:val="24"/>
        </w:rPr>
        <w:br/>
        <w:t>• Understanding audience engagement and behavior patterns.</w:t>
      </w:r>
      <w:r w:rsidRPr="00662E5D">
        <w:rPr>
          <w:rFonts w:ascii="Times New Roman" w:hAnsi="Times New Roman" w:cs="Times New Roman"/>
          <w:sz w:val="24"/>
          <w:szCs w:val="24"/>
        </w:rPr>
        <w:br/>
      </w:r>
      <w:r w:rsidRPr="00625173">
        <w:rPr>
          <w:rFonts w:ascii="Times New Roman" w:hAnsi="Times New Roman" w:cs="Times New Roman"/>
        </w:rPr>
        <w:br/>
      </w:r>
      <w:r w:rsidRPr="00662E5D">
        <w:rPr>
          <w:rFonts w:ascii="Times New Roman" w:hAnsi="Times New Roman" w:cs="Times New Roman"/>
          <w:b/>
          <w:bCs/>
          <w:sz w:val="28"/>
          <w:szCs w:val="28"/>
          <w:u w:val="single"/>
        </w:rPr>
        <w:t>2. Scope of the Report</w:t>
      </w:r>
      <w:r w:rsidRPr="00625173">
        <w:rPr>
          <w:rFonts w:ascii="Times New Roman" w:hAnsi="Times New Roman" w:cs="Times New Roman"/>
        </w:rPr>
        <w:br/>
      </w:r>
      <w:r w:rsidRPr="00662E5D">
        <w:rPr>
          <w:rFonts w:ascii="Times New Roman" w:hAnsi="Times New Roman" w:cs="Times New Roman"/>
          <w:sz w:val="24"/>
          <w:szCs w:val="24"/>
        </w:rPr>
        <w:t>In Scope:</w:t>
      </w:r>
      <w:r w:rsidRPr="00662E5D">
        <w:rPr>
          <w:rFonts w:ascii="Times New Roman" w:hAnsi="Times New Roman" w:cs="Times New Roman"/>
          <w:sz w:val="24"/>
          <w:szCs w:val="24"/>
        </w:rPr>
        <w:br/>
        <w:t>• Paid advertising campaigns on Facebook and Instagram.</w:t>
      </w:r>
      <w:r w:rsidRPr="00662E5D">
        <w:rPr>
          <w:rFonts w:ascii="Times New Roman" w:hAnsi="Times New Roman" w:cs="Times New Roman"/>
          <w:sz w:val="24"/>
          <w:szCs w:val="24"/>
        </w:rPr>
        <w:br/>
      </w:r>
      <w:r w:rsidRPr="00662E5D">
        <w:rPr>
          <w:rFonts w:ascii="Times New Roman" w:hAnsi="Times New Roman" w:cs="Times New Roman"/>
          <w:sz w:val="24"/>
          <w:szCs w:val="24"/>
        </w:rPr>
        <w:br/>
        <w:t>Out of Scope:</w:t>
      </w:r>
      <w:r w:rsidRPr="00662E5D">
        <w:rPr>
          <w:rFonts w:ascii="Times New Roman" w:hAnsi="Times New Roman" w:cs="Times New Roman"/>
          <w:sz w:val="24"/>
          <w:szCs w:val="24"/>
        </w:rPr>
        <w:br/>
        <w:t>• Ads from other Meta platforms such as Messenger and Audience Network.</w:t>
      </w:r>
      <w:r w:rsidRPr="00662E5D">
        <w:rPr>
          <w:rFonts w:ascii="Times New Roman" w:hAnsi="Times New Roman" w:cs="Times New Roman"/>
          <w:sz w:val="24"/>
          <w:szCs w:val="24"/>
        </w:rPr>
        <w:br/>
        <w:t>• Organic (non-paid) engagement data.</w:t>
      </w:r>
      <w:r w:rsidRPr="00625173">
        <w:rPr>
          <w:rFonts w:ascii="Times New Roman" w:hAnsi="Times New Roman" w:cs="Times New Roman"/>
        </w:rPr>
        <w:br/>
      </w:r>
      <w:r w:rsidRPr="00625173">
        <w:rPr>
          <w:rFonts w:ascii="Times New Roman" w:hAnsi="Times New Roman" w:cs="Times New Roman"/>
        </w:rPr>
        <w:br/>
        <w:t xml:space="preserve">3. </w:t>
      </w:r>
      <w:r w:rsidRPr="00662E5D">
        <w:rPr>
          <w:rFonts w:ascii="Times New Roman" w:hAnsi="Times New Roman" w:cs="Times New Roman"/>
          <w:b/>
          <w:bCs/>
          <w:sz w:val="28"/>
          <w:szCs w:val="28"/>
          <w:u w:val="single"/>
        </w:rPr>
        <w:t>Key Performance Indicators (KPIs)</w:t>
      </w:r>
      <w:r w:rsidRPr="00625173">
        <w:rPr>
          <w:rFonts w:ascii="Times New Roman" w:hAnsi="Times New Roman" w:cs="Times New Roman"/>
        </w:rPr>
        <w:br/>
      </w:r>
      <w:r w:rsidRPr="00662E5D">
        <w:rPr>
          <w:rFonts w:ascii="Times New Roman" w:hAnsi="Times New Roman" w:cs="Times New Roman"/>
          <w:sz w:val="24"/>
          <w:szCs w:val="24"/>
        </w:rPr>
        <w:t>• Impressions – Total number of times ads were displayed.</w:t>
      </w:r>
      <w:r w:rsidRPr="00662E5D">
        <w:rPr>
          <w:rFonts w:ascii="Times New Roman" w:hAnsi="Times New Roman" w:cs="Times New Roman"/>
          <w:sz w:val="24"/>
          <w:szCs w:val="24"/>
        </w:rPr>
        <w:br/>
        <w:t>• Clicks – Number of times users clicked on ads.</w:t>
      </w:r>
      <w:r w:rsidRPr="00662E5D">
        <w:rPr>
          <w:rFonts w:ascii="Times New Roman" w:hAnsi="Times New Roman" w:cs="Times New Roman"/>
          <w:sz w:val="24"/>
          <w:szCs w:val="24"/>
        </w:rPr>
        <w:br/>
        <w:t>• Shares – Number of times ads were shared by users.</w:t>
      </w:r>
      <w:r w:rsidRPr="00662E5D">
        <w:rPr>
          <w:rFonts w:ascii="Times New Roman" w:hAnsi="Times New Roman" w:cs="Times New Roman"/>
          <w:sz w:val="24"/>
          <w:szCs w:val="24"/>
        </w:rPr>
        <w:br/>
        <w:t>• Comments – User comments on ads indicating sentiment.</w:t>
      </w:r>
      <w:r w:rsidRPr="00662E5D">
        <w:rPr>
          <w:rFonts w:ascii="Times New Roman" w:hAnsi="Times New Roman" w:cs="Times New Roman"/>
          <w:sz w:val="24"/>
          <w:szCs w:val="24"/>
        </w:rPr>
        <w:br/>
        <w:t>• Purchases – Number of conversions generated from ads.</w:t>
      </w:r>
      <w:r w:rsidRPr="00662E5D">
        <w:rPr>
          <w:rFonts w:ascii="Times New Roman" w:hAnsi="Times New Roman" w:cs="Times New Roman"/>
          <w:sz w:val="24"/>
          <w:szCs w:val="24"/>
        </w:rPr>
        <w:br/>
        <w:t>• Engagements – Total interactions (Clicks + Shares + Comments).</w:t>
      </w:r>
      <w:r w:rsidRPr="00662E5D">
        <w:rPr>
          <w:rFonts w:ascii="Times New Roman" w:hAnsi="Times New Roman" w:cs="Times New Roman"/>
          <w:sz w:val="24"/>
          <w:szCs w:val="24"/>
        </w:rPr>
        <w:br/>
        <w:t>• Click Through Rate (CTR) – Percentage of impressions that resulted in clicks.</w:t>
      </w:r>
      <w:r w:rsidRPr="00662E5D">
        <w:rPr>
          <w:rFonts w:ascii="Times New Roman" w:hAnsi="Times New Roman" w:cs="Times New Roman"/>
          <w:sz w:val="24"/>
          <w:szCs w:val="24"/>
        </w:rPr>
        <w:br/>
        <w:t>• Engagement Rate – Percentage of impressions that resulted in engagement.</w:t>
      </w:r>
      <w:r w:rsidRPr="00662E5D">
        <w:rPr>
          <w:rFonts w:ascii="Times New Roman" w:hAnsi="Times New Roman" w:cs="Times New Roman"/>
          <w:sz w:val="24"/>
          <w:szCs w:val="24"/>
        </w:rPr>
        <w:br/>
        <w:t>• Conversion Rate – Percentage of clicks that resulted in purchases.</w:t>
      </w:r>
      <w:r w:rsidRPr="00662E5D">
        <w:rPr>
          <w:rFonts w:ascii="Times New Roman" w:hAnsi="Times New Roman" w:cs="Times New Roman"/>
          <w:sz w:val="24"/>
          <w:szCs w:val="24"/>
        </w:rPr>
        <w:br/>
        <w:t>• Purchase Rate – Percentage of impressions that resulted in purchases.</w:t>
      </w:r>
      <w:r w:rsidRPr="00662E5D">
        <w:rPr>
          <w:rFonts w:ascii="Times New Roman" w:hAnsi="Times New Roman" w:cs="Times New Roman"/>
          <w:sz w:val="24"/>
          <w:szCs w:val="24"/>
        </w:rPr>
        <w:br/>
        <w:t>• Total Budget – Total spend allocated across campaigns.</w:t>
      </w:r>
      <w:r w:rsidRPr="00662E5D">
        <w:rPr>
          <w:rFonts w:ascii="Times New Roman" w:hAnsi="Times New Roman" w:cs="Times New Roman"/>
          <w:sz w:val="24"/>
          <w:szCs w:val="24"/>
        </w:rPr>
        <w:br/>
        <w:t>• Average Budget per Campaign – Mean budget distribution per campaign.</w:t>
      </w:r>
      <w:r w:rsidRPr="00625173">
        <w:rPr>
          <w:rFonts w:ascii="Times New Roman" w:hAnsi="Times New Roman" w:cs="Times New Roman"/>
        </w:rPr>
        <w:br/>
      </w:r>
    </w:p>
    <w:p w14:paraId="0FDABA27" w14:textId="77777777" w:rsidR="00625173" w:rsidRDefault="00625173" w:rsidP="00625173">
      <w:pPr>
        <w:rPr>
          <w:rFonts w:ascii="Times New Roman" w:hAnsi="Times New Roman" w:cs="Times New Roman"/>
        </w:rPr>
      </w:pPr>
    </w:p>
    <w:p w14:paraId="5C3E3587" w14:textId="400B62D1" w:rsidR="00732E71" w:rsidRPr="00625173" w:rsidRDefault="00000000" w:rsidP="00625173">
      <w:pPr>
        <w:rPr>
          <w:rFonts w:ascii="Times New Roman" w:hAnsi="Times New Roman" w:cs="Times New Roman"/>
        </w:rPr>
      </w:pPr>
      <w:r w:rsidRPr="00625173">
        <w:rPr>
          <w:rFonts w:ascii="Times New Roman" w:hAnsi="Times New Roman" w:cs="Times New Roman"/>
        </w:rPr>
        <w:lastRenderedPageBreak/>
        <w:br/>
      </w:r>
      <w:r w:rsidRPr="00662E5D">
        <w:rPr>
          <w:rFonts w:ascii="Times New Roman" w:hAnsi="Times New Roman" w:cs="Times New Roman"/>
          <w:b/>
          <w:bCs/>
          <w:sz w:val="28"/>
          <w:szCs w:val="28"/>
          <w:u w:val="single"/>
        </w:rPr>
        <w:t>4. Visualization Requirements</w:t>
      </w:r>
      <w:r w:rsidRPr="00625173">
        <w:rPr>
          <w:rFonts w:ascii="Times New Roman" w:hAnsi="Times New Roman" w:cs="Times New Roman"/>
        </w:rPr>
        <w:br/>
      </w:r>
      <w:r w:rsidRPr="00625173">
        <w:rPr>
          <w:rFonts w:ascii="Times New Roman" w:hAnsi="Times New Roman" w:cs="Times New Roman"/>
        </w:rPr>
        <w:br/>
      </w:r>
      <w:r w:rsidRPr="00662E5D">
        <w:rPr>
          <w:rFonts w:ascii="Times New Roman" w:hAnsi="Times New Roman" w:cs="Times New Roman"/>
          <w:sz w:val="24"/>
          <w:szCs w:val="24"/>
        </w:rPr>
        <w:t>• Gender-wise Performance – Donut chart to compare metrics across genders.</w:t>
      </w:r>
      <w:r w:rsidRPr="00662E5D">
        <w:rPr>
          <w:rFonts w:ascii="Times New Roman" w:hAnsi="Times New Roman" w:cs="Times New Roman"/>
          <w:sz w:val="24"/>
          <w:szCs w:val="24"/>
        </w:rPr>
        <w:br/>
        <w:t>• Age Group Analysis – Bar chart showing engagement by age segments.</w:t>
      </w:r>
      <w:r w:rsidRPr="00662E5D">
        <w:rPr>
          <w:rFonts w:ascii="Times New Roman" w:hAnsi="Times New Roman" w:cs="Times New Roman"/>
          <w:sz w:val="24"/>
          <w:szCs w:val="24"/>
        </w:rPr>
        <w:br/>
        <w:t>• Geographic Distribution – Map visualization to highlight country-wise performance.</w:t>
      </w:r>
      <w:r w:rsidRPr="00662E5D">
        <w:rPr>
          <w:rFonts w:ascii="Times New Roman" w:hAnsi="Times New Roman" w:cs="Times New Roman"/>
          <w:sz w:val="24"/>
          <w:szCs w:val="24"/>
        </w:rPr>
        <w:br/>
        <w:t>• Monthly Activity Trends – Calendar heat map to identify seasonal patterns.</w:t>
      </w:r>
      <w:r w:rsidRPr="00662E5D">
        <w:rPr>
          <w:rFonts w:ascii="Times New Roman" w:hAnsi="Times New Roman" w:cs="Times New Roman"/>
          <w:sz w:val="24"/>
          <w:szCs w:val="24"/>
        </w:rPr>
        <w:br/>
        <w:t>• Weekly Performance Trends – Stacked column chart by ad type.</w:t>
      </w:r>
      <w:r w:rsidRPr="00662E5D">
        <w:rPr>
          <w:rFonts w:ascii="Times New Roman" w:hAnsi="Times New Roman" w:cs="Times New Roman"/>
          <w:sz w:val="24"/>
          <w:szCs w:val="24"/>
        </w:rPr>
        <w:br/>
        <w:t>• Hourly Engagement Analysis – Area chart to track user activity by hour.</w:t>
      </w:r>
      <w:r w:rsidRPr="00662E5D">
        <w:rPr>
          <w:rFonts w:ascii="Times New Roman" w:hAnsi="Times New Roman" w:cs="Times New Roman"/>
          <w:sz w:val="24"/>
          <w:szCs w:val="24"/>
        </w:rPr>
        <w:br/>
        <w:t>• Ad Type Comparison – Matrix view to compare performance across formats and platforms.</w:t>
      </w:r>
      <w:r w:rsidRPr="00625173">
        <w:rPr>
          <w:rFonts w:ascii="Times New Roman" w:hAnsi="Times New Roman" w:cs="Times New Roman"/>
        </w:rPr>
        <w:br/>
      </w:r>
      <w:r w:rsidRPr="00625173">
        <w:rPr>
          <w:rFonts w:ascii="Times New Roman" w:hAnsi="Times New Roman" w:cs="Times New Roman"/>
        </w:rPr>
        <w:br/>
      </w:r>
      <w:r w:rsidRPr="00662E5D">
        <w:rPr>
          <w:rFonts w:ascii="Times New Roman" w:hAnsi="Times New Roman" w:cs="Times New Roman"/>
          <w:b/>
          <w:bCs/>
          <w:sz w:val="28"/>
          <w:szCs w:val="28"/>
          <w:u w:val="single"/>
        </w:rPr>
        <w:t>5. Expected Outcome</w:t>
      </w:r>
      <w:r w:rsidRPr="00625173">
        <w:rPr>
          <w:rFonts w:ascii="Times New Roman" w:hAnsi="Times New Roman" w:cs="Times New Roman"/>
        </w:rPr>
        <w:br/>
      </w:r>
      <w:r w:rsidRPr="00662E5D">
        <w:rPr>
          <w:rFonts w:ascii="Times New Roman" w:hAnsi="Times New Roman" w:cs="Times New Roman"/>
          <w:sz w:val="24"/>
          <w:szCs w:val="24"/>
        </w:rPr>
        <w:t>The dashboard will enable stakeholders to identify high-performing campaigns, understand audience behavior, optimize budgets, and improve overall marketing effectiveness through data-driven insights.</w:t>
      </w:r>
      <w:r w:rsidRPr="00625173">
        <w:rPr>
          <w:rFonts w:ascii="Times New Roman" w:hAnsi="Times New Roman" w:cs="Times New Roman"/>
        </w:rPr>
        <w:br/>
      </w:r>
    </w:p>
    <w:sectPr w:rsidR="00732E71" w:rsidRPr="006251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88910">
    <w:abstractNumId w:val="8"/>
  </w:num>
  <w:num w:numId="2" w16cid:durableId="988905421">
    <w:abstractNumId w:val="6"/>
  </w:num>
  <w:num w:numId="3" w16cid:durableId="1081177761">
    <w:abstractNumId w:val="5"/>
  </w:num>
  <w:num w:numId="4" w16cid:durableId="1423842497">
    <w:abstractNumId w:val="4"/>
  </w:num>
  <w:num w:numId="5" w16cid:durableId="674039411">
    <w:abstractNumId w:val="7"/>
  </w:num>
  <w:num w:numId="6" w16cid:durableId="903224105">
    <w:abstractNumId w:val="3"/>
  </w:num>
  <w:num w:numId="7" w16cid:durableId="1019552210">
    <w:abstractNumId w:val="2"/>
  </w:num>
  <w:num w:numId="8" w16cid:durableId="1257321702">
    <w:abstractNumId w:val="1"/>
  </w:num>
  <w:num w:numId="9" w16cid:durableId="41166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53FC"/>
    <w:rsid w:val="00625173"/>
    <w:rsid w:val="00662E5D"/>
    <w:rsid w:val="006C2C42"/>
    <w:rsid w:val="00732E71"/>
    <w:rsid w:val="00AA1D8D"/>
    <w:rsid w:val="00B47730"/>
    <w:rsid w:val="00CA03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6908D"/>
  <w14:defaultImageDpi w14:val="300"/>
  <w15:docId w15:val="{1972DA6B-091C-4CC8-A9B4-2AC0FD7A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bhagwan singh</cp:lastModifiedBy>
  <cp:revision>2</cp:revision>
  <dcterms:created xsi:type="dcterms:W3CDTF">2026-01-22T08:04:00Z</dcterms:created>
  <dcterms:modified xsi:type="dcterms:W3CDTF">2026-01-22T08:04:00Z</dcterms:modified>
  <cp:category/>
</cp:coreProperties>
</file>