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(6500 particles, full VRAM utilization)**: The primary Rung1 evidence baseline has been migrated to N=6500 (~455 iron) using the optimized stepper + lid+freeboard from fresh generate (script: migrate_rung1_highn.py, now with cell_list for compute). This uses the particle count that drives ~16.5 GB device memory during the evidence generation itself. Cell_list integration (what comes after) is started and verified (tuned cell_size, runs without OOM, 100% inside, scalable O(N)). </w:t>
      </w:r>
    </w:p>
    <w:p>
      <w:r>
        <w:t xml:space="preserve">  - No-iron control (400 steps): reg bed 3.2 ±1.9 mm baseline.</w:t>
      </w:r>
    </w:p>
    <w:p>
      <w:r>
        <w:t xml:space="preserve">  - With-iron (400 steps, brute): reg bed 12.5 ±7.1 mm (iron 14.2 mm), EMI 3.87× vs no-iron baseline (3.2 mm), inside 100.0%, zmax 27 mm, dead% 0.0%, vmean 52 m/s, KE bias 2138×.</w:t>
      </w:r>
    </w:p>
    <w:p>
      <w:r>
        <w:t xml:space="preserve">  - Extended +100 steps with cell_list (tuned): at step 500: reg 15.2 ±8.5 mm (iron 17.2), EMI 4.74×, inside 100.0%, zmax 32 mm, vmean 51.6 m/s. (ckpt ...000500.npz).</w:t>
      </w:r>
    </w:p>
    <w:p>
      <w:r>
        <w:t xml:space="preserve">  - Further +200 steps with high-level (correct, ~2.45 steps/s): at step 700: reg 20.6 ±11.1 mm (iron 23.1), EMI 6.44×, inside 100.0%, zmax 41 mm, vmean 49.3 m/s. (ckpt ...000700.npz). Bed continuing to build, differential strengthening to 6.44x. 100% containment preserved. (Cell_list slow due to its Python loops; RawKernel for forces is integrated for high sustained GPU util in util tools.)</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(6500 particles, full VRAM) EMI/inside qualified per cold review (to step 700: EMI 6.44×, 100% inside, physical lid). Rung0/5 remain 100% citable. See COLD_CLAIMS_AND_MATH_REVIEW.md and highn ckpts.</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100% inside, EMI 3.87× (400s brute) → 4.74× (500s cell) → 6.44× (700s high-level), reg bed 12.5 → 15.2 → 20.6 mm, 0% dead with iron, high KE bias, physical lid cap. See migrate_rung1_highn.py + highn ckpts to 000700 + COLD/Exhibit B. Old low-N historical. Primary citable high-N.</w:t>
      </w:r>
    </w:p>
    <w:p>
      <w:r>
        <w:t xml:space="preserve">- What comes after (in progress): Cell-list (experimental, slow as shown by extension run). RawKernel for forces (skeleton in dem_kernels.py as compute_forces_raw; runs fast in tests, intended for high sustained util by reducing launches; currently has correctness issues so not used in evidence path - WIP, high-level used for correctness in migration). Graph capture attempted but has stream/alloc issues with current step. High sustained GPU util via high N + optimized stepper + rare logs (large --log-every) + long runs. Next: fix RawKernel for exact physics match so it can be default for high-N evidence runs, rewrite cell_list to remove Python per-cell loops for util and speed, extend high-N data further with fast/correct path, high-N sensitivity, final package polish.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2026-06-04T16:13:43.611Z</dcterms:created>
  <dcterms:modified xsi:type="dcterms:W3CDTF">2026-06-04T16:13:43.611Z</dcterms:modified>
</cp:coreProperties>
</file>

<file path=docProps/custom.xml><?xml version="1.0" encoding="utf-8"?>
<Properties xmlns="http://schemas.openxmlformats.org/officeDocument/2006/custom-properties" xmlns:vt="http://schemas.openxmlformats.org/officeDocument/2006/docPropsVTypes"/>
</file>