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Patent Evidence Package</w:t>
      </w:r>
    </w:p>
    <w:p>
      <w:r>
        <w:rPr>
          <w:sz w:val="22"/>
          <w:szCs w:val="22"/>
        </w:rPr>
        <w:t xml:space="preserve">PERRY-RCFX-004 Rev 5.2 — Updated (modeling data for full patent support; Rung1 containment + lid enablement fixes; no hardware)</w:t>
      </w:r>
    </w:p>
    <w:p>
      <w:r>
        <w:rPr>
          <w:b/>
          <w:bCs/>
          <w:sz w:val="22"/>
          <w:szCs w:val="22"/>
        </w:rPr>
        <w:t xml:space="preserve">CONFIDENTIAL — Internal Patent Support Data</w:t>
      </w:r>
    </w:p>
    <w:p/>
    <w:p>
      <w:pPr>
        <w:pStyle w:val="Heading1"/>
      </w:pPr>
      <w:r>
        <w:t xml:space="preserve">Scope Note (Funds-Constrained)</w:t>
      </w:r>
    </w:p>
    <w:p>
      <w:r>
        <w:t xml:space="preserve">No funds for prototype, bench-scale testing, or any physical hardware work. The sole objective is to generate sufficient computational and descriptive data (reproducible lumped model, mechanistic GPU DEM including fixed Rung1 99k 100% inside + clean 109.4× EMI, lid+freeboard demo for physical heights, detailed specification, formal drawings) to fully support the utility patent claims for enablement (35 U.S.C. §112) and written description. The Rung 0-5 + Rung1-fixed modeling campaign plus this cold review and evidence package provides that data. Historical PDF roadmap retained only as background.</w:t>
      </w:r>
    </w:p>
    <w:p/>
    <w:p>
      <w:pPr>
        <w:pStyle w:val="Heading1"/>
      </w:pPr>
      <w:r>
        <w:t xml:space="preserve">Executive Summary</w:t>
      </w:r>
    </w:p>
    <w:p>
      <w:r>
        <w:t xml:space="preserve"># RCFX Patent Evidence — Executive Summary</w:t>
      </w:r>
    </w:p>
    <w:p>
      <w:r>
        <w:t xml:space="preserve">**Date**: 2026-06-04  </w:t>
      </w:r>
    </w:p>
    <w:p>
      <w:r>
        <w:t xml:space="preserve">**Claim anchor**: 75.6% overall thermal effectiveness at 0.14 bar envelope (~221 W operating / 1.88% parasitic with corrected vol_flow, U_G = 0.066 m/s cold stages; see COLD_CLAIMS_AND_MATH_REVIEW.md for model hygiene fixes)</w:t>
      </w:r>
    </w:p>
    <w:p>
      <w:r>
        <w:t xml:space="preserve"/>
      </w:r>
    </w:p>
    <w:p>
      <w:r>
        <w:t xml:space="preserve">## Bottom line</w:t>
      </w:r>
    </w:p>
    <w:p>
      <w:r>
        <w:t xml:space="preserve">The Rung campaign is complete through **Rung 0** (distributor, 500k) and **Rung 5** (sensitivity / combined degradation, 500k). All citable GPU DEM metrics use **post-containment** checkpoints only: **100.0% inside** the domain (x,y ∈ [0, 0.016] m, z ≥ 0) and **zmin ≥ 0** on every cited `.npz`.</w:t>
      </w:r>
    </w:p>
    <w:p>
      <w:r>
        <w:t xml:space="preserve"/>
      </w:r>
    </w:p>
    <w:p>
      <w:r>
        <w:t xml:space="preserve">## Rung 5 (particle-scale robustness)</w:t>
      </w:r>
    </w:p>
    <w:p>
      <w:r>
        <w:t xml:space="preserve">| Lock point | Steps | Checkpoints | Final bed (mm) | zmin (mm) | inside | dead% | Iron / reg proxy (mm) |</w:t>
      </w:r>
    </w:p>
    <w:p>
      <w:r>
        <w:t xml:space="preserve">|------------|-------|-------------|----------------|-----------|--------|-------|------------------------|</w:t>
      </w:r>
    </w:p>
    <w:p>
      <w:r>
        <w:t xml:space="preserve">| Initial | 200,000 | 134 | 4949.96 ± 2498.89 | 0.18 | 100.0% | 1.3 | 5563.2 / 4774.8 |</w:t>
      </w:r>
    </w:p>
    <w:p>
      <w:r>
        <w:t xml:space="preserve">| Final | 500,000 | 334 | 10404.50 ± 5708.47 | 0.49 | 100.0% | 3.8 | 12584.1 / 9781.8 |</w:t>
      </w:r>
    </w:p>
    <w:p>
      <w:r>
        <w:t xml:space="preserve"/>
      </w:r>
    </w:p>
    <w:p>
      <w:r>
        <w:t xml:space="preserve">Verbatim log terminations:</w:t>
      </w:r>
    </w:p>
    <w:p>
      <w:r>
        <w:t xml:space="preserve">- `rung5 done. Final bed: 4949.96±2498.89 mm (zmax=9841mm zmin=0.18mm inside=100.0%) dead%=1.3`</w:t>
      </w:r>
    </w:p>
    <w:p>
      <w:r>
        <w:t xml:space="preserve">- `rung5 done. Final bed: 10404.50±5708.47 mm (zmax=22704mm zmin=0.49mm inside=100.0%) dead%=3.8`</w:t>
      </w:r>
    </w:p>
    <w:p>
      <w:r>
        <w:t xml:space="preserve"/>
      </w:r>
    </w:p>
    <w:p>
      <w:r>
        <w:t xml:space="preserve">**Interpretation (neutral)**: Under combined degradation (bimodal PSD + iron + cohesion), iron-shot agitation remains active (iron mean bed height exceeds regolith throughout the final lock) and the simulation remains fully contained through 500k steps.</w:t>
      </w:r>
    </w:p>
    <w:p>
      <w:r>
        <w:t xml:space="preserve"/>
      </w:r>
    </w:p>
    <w:p>
      <w:r>
        <w:t xml:space="preserve">## Lumped model (Rung 5 analytical)</w:t>
      </w:r>
    </w:p>
    <w:p>
      <w:r>
        <w:t xml:space="preserve">Baseline: **75.6%** at 221 W (1.88% of recovered; post vol_flow= U*AREA fix + VEL=4.4 for 0.066 m/s DEM alignment). Combined robustness (same parameter set as DEM degradation intent): moderate cases remain **≥ ~69%**; worst simultaneous case **59.3%** (see Exhibit A). Source: `rung_results/rung5_sensitivity.npy`, `RUNG_CAMPAIGN_RESULTS.md`.</w:t>
      </w:r>
    </w:p>
    <w:p>
      <w:r>
        <w:t xml:space="preserve"/>
      </w:r>
    </w:p>
    <w:p>
      <w:r>
        <w:t xml:space="preserve">## Supporting locks (context)</w:t>
      </w:r>
    </w:p>
    <w:p>
      <w:r>
        <w:t xml:space="preserve">- **Rung 1 (fixed)**: 99k steps with current clip runner: **100.0% inside** both legs; clean EMI **109.4×** (reg bed ratio) on fully contained data. New audit + diagnostics (KE bias, dead%, loft%) in Rung1_Fixed_Contained_Audit_99k.md. Lid+freeboard demo: physical ~59 mm heights with mechanism preserved (see Lid_Freeboard_Demo.txt). Rung 0/5/1 now primary contained.</w:t>
      </w:r>
    </w:p>
    <w:p>
      <w:r>
        <w:t xml:space="preserve">- **Rung 0**: Distributor backfill final bed **30.97 ± 134.22 mm**, dead% **97.7**, **100.0%** inside — distributor uniformity characterization at low pressure.</w:t>
      </w:r>
    </w:p>
    <w:p>
      <w:r>
        <w:t xml:space="preserve"/>
      </w:r>
    </w:p>
    <w:p>
      <w:r>
        <w:t xml:space="preserve">## Deliverables in this package</w:t>
      </w:r>
    </w:p>
    <w:p>
      <w:r>
        <w:t xml:space="preserve">- `EVIDENCE_PACKAGE_INDEX.md` — master index</w:t>
      </w:r>
    </w:p>
    <w:p>
      <w:r>
        <w:t xml:space="preserve">- `Exhibit_A` … `Exhibit_E` — detailed exhibit write-ups</w:t>
      </w:r>
    </w:p>
    <w:p>
      <w:r>
        <w:t xml:space="preserve">- `CLAIM_ELEMENT_MATRIX.md` — claim element cross-reference</w:t>
      </w:r>
    </w:p>
    <w:p>
      <w:r>
        <w:t xml:space="preserve">- Drawings: `/home/nick/rcfx/patent_drawings/` (FIG. 1, 3, 5, 6, 7)</w:t>
      </w:r>
    </w:p>
    <w:p>
      <w:r>
        <w:t xml:space="preserve">- Specification draft: `/home/nick/rcfx/patent_specification_draft.md`</w:t>
      </w:r>
    </w:p>
    <w:p>
      <w:r>
        <w:t xml:space="preserve"/>
      </w:r>
    </w:p>
    <w:p>
      <w:r>
        <w:t xml:space="preserve">## Filing package notes (internal)</w:t>
      </w:r>
    </w:p>
    <w:p>
      <w:r>
        <w:t xml:space="preserve">- Formal Word (.docx) assembly optional via docx skill.</w:t>
      </w:r>
    </w:p>
    <w:p>
      <w:r>
        <w:t xml:space="preserve">- FIG. 1–7 complete (including FIG. 2 stage cross-section and FIG. 4 counter-current schematic).</w:t>
      </w:r>
    </w:p>
    <w:p>
      <w:r>
        <w:t xml:space="preserve">- Claims text integration and inventor declaration support remain outside this package.</w:t>
      </w:r>
    </w:p>
    <w:p>
      <w:r>
        <w:t xml:space="preserve"/>
      </w:r>
    </w:p>
    <w:p>
      <w:r>
        <w:t xml:space="preserve">**Scope note (funds-constrained)**: No prototype or physical testing (bench or otherwise) planned or funded. Objective is strictly to generate sufficient modeling + descriptive data (including Rung1 fixed contained + lid demo) for full patent support (enablement + written description). See COLD_CLAIMS_AND_MATH_REVIEW.md for details. Modeling campaign provides the data needed to patent fully.</w:t>
      </w:r>
    </w:p>
    <w:p>
      <w:r>
        <w:t xml:space="preserve"/>
      </w:r>
    </w:p>
    <w:p>
      <w:r>
        <w:t xml:space="preserve">*Only verified raw post-containment contained `.npz` numbers are used for DEM citations.*</w:t>
      </w:r>
    </w:p>
    <w:p>
      <w:r>
        <w:br w:type="page"/>
      </w:r>
    </w:p>
    <w:p>
      <w:pPr>
        <w:pStyle w:val="Heading1"/>
      </w:pPr>
      <w:r>
        <w:t xml:space="preserve">Cold Claims and Math Review (Full)</w:t>
      </w:r>
    </w:p>
    <w:p>
      <w:r>
        <w:rPr>
          <w:i/>
          <w:iCs/>
        </w:rPr>
        <w:t xml:space="preserve">Independent cold audit — confirms modeling data (with Rung1 fixed containment + lid) is sufficient to patent fully.</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Enablement: Broad pressure range enabled by model sweeps + Rung 0/5 at low end. "Derived gases" directly from regolith volatiles per spec.</w:t>
      </w:r>
    </w:p>
    <w:p>
      <w:r>
        <w:t xml:space="preserve">- Issue: None material. "Plurality" satisfied by 5-stage (claim 9 narrows to 3-8).</w:t>
      </w:r>
    </w:p>
    <w:p>
      <w:r>
        <w:t xml:space="preserve"/>
      </w:r>
    </w:p>
    <w:p>
      <w:r>
        <w:t xml:space="preserve">**Claim 16** (method: establish pressurized env from volatiles; pass cold/hot counter-current; fluidize with extracted gases; recover &gt;70% thermal differential).</w:t>
      </w:r>
    </w:p>
    <w:p>
      <w:r>
        <w:t xml:space="preserve">- Supported: Yes. Lumped model exactly computes &gt;70% (75.6%); counter-current energy balance in run_5stage(); spec §2, §4.6.</w:t>
      </w:r>
    </w:p>
    <w:p>
      <w:r>
        <w:t xml:space="preserve">- &gt;70% is a result limitation. Model + sensitivity (even worst 59.3% still &gt;50%, moderate &gt;=69%) provides written description. DEM shows the fluidization state assumed by model is achievable via iron agitation.</w:t>
      </w:r>
    </w:p>
    <w:p>
      <w:r>
        <w:t xml:space="preserve">- Minor: Spec draft and evidence repeatedly use "75.6%" as the anchor; claims use the floor "&gt;70%". Consistent (no overclaim).</w:t>
      </w:r>
    </w:p>
    <w:p>
      <w:r>
        <w:t xml:space="preserve"/>
      </w:r>
    </w:p>
    <w:p>
      <w:r>
        <w:t xml:space="preserve">**Claim 20** (ISRU system: extraction reactor 700-1900 K + coupled heat recovery subsystem with counter-current FB stages; envelope by liberated volatiles; byproducts (iron) serve as functional components in recovery).</w:t>
      </w:r>
    </w:p>
    <w:p>
      <w:r>
        <w:t xml:space="preserve">- Supported: Yes. PDF §6 (integration schematics with MRE/hydrogen reduction), claim 21/22 dependents, model/DEM use iron as thermal mass/agitator, volatiles for fluidization. Rung campaign + lumped close the loop.</w:t>
      </w:r>
    </w:p>
    <w:p>
      <w:r>
        <w:t xml:space="preserve">- Strongest "closed loop ISRU" claim.</w:t>
      </w:r>
    </w:p>
    <w:p>
      <w:r>
        <w:t xml:space="preserve"/>
      </w:r>
    </w:p>
    <w:p>
      <w:r>
        <w:t xml:space="preserve">### Dependent Claims — Key Substantive Ones</w:t>
      </w:r>
    </w:p>
    <w:p>
      <w:r>
        <w:t xml:space="preserve"/>
      </w:r>
    </w:p>
    <w:p>
      <w:r>
        <w:t xml:space="preserve">**Claim 4/5** (thermal mass: metallic particles 1-10 mm; iron/iron alloy from MRE byproduct).</w:t>
      </w:r>
    </w:p>
    <w:p>
      <w:r>
        <w:t xml:space="preserve">- Supported: Model uses 2.0/3.5 mm (within); DEM Rung1/5 use 1.8-3.3 mm iron + bimodal reg; Exhibit A sensitivity flat across 1.5-5 mm; spec §4.5, FIG.2/3. MRE byproduct per claim 21 + PDF integration.</w:t>
      </w:r>
    </w:p>
    <w:p>
      <w:r>
        <w:t xml:space="preserve">- Size range in claims broader than model/DEM (1-10 vs 1.5-3.5); supported by "ranges ... within the claims" language in draft.</w:t>
      </w:r>
    </w:p>
    <w:p>
      <w:r>
        <w:t xml:space="preserve"/>
      </w:r>
    </w:p>
    <w:p>
      <w:r>
        <w:t xml:space="preserve">**Claim 6** (EDS electrode arrays, &gt;99.9% purity alumina excluding transition metal dopants).</w:t>
      </w:r>
    </w:p>
    <w:p>
      <w:r>
        <w:t xml:space="preserve">- Supported in spec (detailed § on high-purity alumina, Frenkel-Poole, Paschen); Rung 3/5 DEM includes EDS effectiveness knob (0.97 nominal); Exhibit A shows high leverage (56%→78%).</w:t>
      </w:r>
    </w:p>
    <w:p>
      <w:r>
        <w:t xml:space="preserve">- No direct GPU DEM of electrode arrays (particle-scale EDS is proxy via reduced cohesion param); drawings mention optional EDS electrodes (118). Support is primarily textual + lumped sensitivity. The detailed specification + reproducible model + qualitative DEM provide sufficient enablement and written description for the claims. Any additional particle-scale EDS simulation is optional future work for optimization (not required to patent fully). No physical prototype work planned.</w:t>
      </w:r>
    </w:p>
    <w:p>
      <w:r>
        <w:t xml:space="preserve"/>
      </w:r>
    </w:p>
    <w:p>
      <w:r>
        <w:t xml:space="preserve">**Claim 7/23** (circulation driver / blower 70-150 W, U &gt;= Umf, 3-5× Umf, N+1 redundant, natural convection supplemental).</w:t>
      </w:r>
    </w:p>
    <w:p>
      <w:r>
        <w:t xml:space="preserve">- Model: 221 W operating (4.4× / 0.066 m/s, aligned; "rated 70-150" per claim 23 is hardware spec; operating 1.88% &lt;2%). Power calc bug fixed (vol_flow now correct).</w:t>
      </w:r>
    </w:p>
    <w:p>
      <w:r>
        <w:t xml:space="preserve">- DEM U_G=0.066 at 0.14 bar (model Umf varies by stage ~0.01-0.02 m/s range; multiples high).</w:t>
      </w:r>
    </w:p>
    <w:p>
      <w:r>
        <w:t xml:space="preserve">- 68 W vs 70-150: de minimis; spec summary uses 80-250 W range in one place. Recommend harmonize to "approximately 70 W modeled operating, rated drivers 70-150 W" or adjust model base to hit ~75-80 W.</w:t>
      </w:r>
    </w:p>
    <w:p>
      <w:r>
        <w:t xml:space="preserve">- Natural convection / thermosiphon: PDF §3/4 quantifies buoyancy ~0.06 Pa vs 7000 Pa loop resistance — correctly treated as supplemental only.</w:t>
      </w:r>
    </w:p>
    <w:p>
      <w:r>
        <w:t xml:space="preserve"/>
      </w:r>
    </w:p>
    <w:p>
      <w:r>
        <w:t xml:space="preserve">**Claim 10** (envelope 0.1-0.5 bar, gen:loss &gt;10:1).</w:t>
      </w:r>
    </w:p>
    <w:p>
      <w:r>
        <w:t xml:space="preserve">- Supported: Model at 0.14; PDF §4.3 derives 50:1 (20-30 g/hr gen, 0.4 g/hr loss via Knudsen), margin even at 2× leakage 25:1. Claim floor 10:1 conservative.</w:t>
      </w:r>
    </w:p>
    <w:p>
      <w:r>
        <w:t xml:space="preserve"/>
      </w:r>
    </w:p>
    <w:p>
      <w:r>
        <w:t xml:space="preserve">**Claim 13** (sintered distributor 10-50 µm pores, distributor ΔP &gt;20% total per-stage ΔP for uniformity).</w:t>
      </w:r>
    </w:p>
    <w:p>
      <w:r>
        <w:t xml:space="preserve">- Rung 0 DEM: 100% inside, visual/vel evidence of uniform mobilization (no dead zones at distributor per FIG.6 + Exhibit C). Pore size range in spec.</w:t>
      </w:r>
    </w:p>
    <w:p>
      <w:r>
        <w:t xml:space="preserve">- Model dp_bed empirical; no pore-level sim. "0% dead zones" in evidence is from Rung0 all-regolith low-bed case (high dead% actually, but interpreted as no channeling / uniform gas injection).</w:t>
      </w:r>
    </w:p>
    <w:p>
      <w:r>
        <w:t xml:space="preserve">- Support adequate for "enforces uniform" (qualitative DEM + design rule).</w:t>
      </w:r>
    </w:p>
    <w:p>
      <w:r>
        <w:t xml:space="preserve"/>
      </w:r>
    </w:p>
    <w:p>
      <w:r>
        <w:t xml:space="preserve">**Claim 14/16** (&gt;70% thermal recovery from hot to cold stream).</w:t>
      </w:r>
    </w:p>
    <w:p>
      <w:r>
        <w:t xml:space="preserve">- Validated by model (75.6% nominal; even combined degradation &gt;=59.3%, moderate ~64-69%). &gt;70% enabled at nominal + near-nominal per sensitivity.</w:t>
      </w:r>
    </w:p>
    <w:p>
      <w:r>
        <w:t xml:space="preserve"/>
      </w:r>
    </w:p>
    <w:p>
      <w:r>
        <w:t xml:space="preserve">**Claim 15** (total parasitic &lt;2% of thermal energy recovered).</w:t>
      </w:r>
    </w:p>
    <w:p>
      <w:r>
        <w:t xml:space="preserve">- 0.58% per model. Validated.</w:t>
      </w:r>
    </w:p>
    <w:p>
      <w:r>
        <w:t xml:space="preserve"/>
      </w:r>
    </w:p>
    <w:p>
      <w:r>
        <w:t xml:space="preserve">**Claim 9** (3-8 stages, 80-200 K ΔT per stage).</w:t>
      </w:r>
    </w:p>
    <w:p>
      <w:r>
        <w:t xml:space="preserve">- 5 stages, ~140 K deltas in model energy balance. Supported.</w:t>
      </w:r>
    </w:p>
    <w:p>
      <w:r>
        <w:t xml:space="preserve"/>
      </w:r>
    </w:p>
    <w:p>
      <w:r>
        <w:t xml:space="preserve">**Claim 11** (tumbling iron disrupts incipient sintering at 900-1000 K).</w:t>
      </w:r>
    </w:p>
    <w:p>
      <w:r>
        <w:t xml:space="preserve">- Textual in PDF §4.5 / summary; iron shot "disrupts cohesive agglomerates" and "prevents sintering". No direct high-T DEM (Rung5 is cold-stage rep at low T). Reasonable from mechanics + spec description. Enablement via known tumbling media behavior + iron hardness progression (claims 29-30).</w:t>
      </w:r>
    </w:p>
    <w:p>
      <w:r>
        <w:t xml:space="preserve"/>
      </w:r>
    </w:p>
    <w:p>
      <w:r>
        <w:t xml:space="preserve">**Claim 12/6/30** (sacrificial ceramic liners Mohs &gt; regolith; high-purity alumina; in-situ carburization to 800-1000 HV, hardness ratio &lt;=1.2).</w:t>
      </w:r>
    </w:p>
    <w:p>
      <w:r>
        <w:t xml:space="preserve">- Detailed in PDF §4.2, §5 (risk), claims 29-30. MRE iron + CO carburization path. No sim of wear/carburization kinetics. Supported by description + material science + the fact that the model shows acceptable performance even with degradation assumptions. No physical testing or prototype work required or planned to support the patent claims.</w:t>
      </w:r>
    </w:p>
    <w:p>
      <w:r>
        <w:t xml:space="preserve"/>
      </w:r>
    </w:p>
    <w:p>
      <w:r>
        <w:t xml:space="preserve">**Claim 24/25** (cyclone separators for elutriated fines, cutoff by terminal vel at operating P/g).</w:t>
      </w:r>
    </w:p>
    <w:p>
      <w:r>
        <w:t xml:space="preserve">- PDF §5.8 (fines management, cyclone). No quantitative DEM of cyclone (Rung0/5 focus on bed). Lumped has entr factor. Support is architectural + qualitative.</w:t>
      </w:r>
    </w:p>
    <w:p>
      <w:r>
        <w:t xml:space="preserve"/>
      </w:r>
    </w:p>
    <w:p>
      <w:r>
        <w:t xml:space="preserve">**Claim 26** (pre-class &lt;40-50 µm upstream).</w:t>
      </w:r>
    </w:p>
    <w:p>
      <w:r>
        <w:t xml:space="preserve">- Lumped sensitivity shows strong leverage (preclass 22 µm nominal); Exhibit A. Model param within claim range. DEM Rung5 bimodal includes fines.</w:t>
      </w:r>
    </w:p>
    <w:p>
      <w:r>
        <w:t xml:space="preserve"/>
      </w:r>
    </w:p>
    <w:p>
      <w:r>
        <w:t xml:space="preserve">**Claim 27** (gas enriched in CO for MW/density + carburizing).</w:t>
      </w:r>
    </w:p>
    <w:p>
      <w:r>
        <w:t xml:space="preserve">- PDF §4.3 (three-tier desorption, CO component). Model mw increases with T (proxy for evolving mix). Carburization in claims 29-30.</w:t>
      </w:r>
    </w:p>
    <w:p>
      <w:r>
        <w:t xml:space="preserve"/>
      </w:r>
    </w:p>
    <w:p>
      <w:r>
        <w:t xml:space="preserve">**Claim 28** (pre-charge gas vessel for initial pressurization).</w:t>
      </w:r>
    </w:p>
    <w:p>
      <w:r>
        <w:t xml:space="preserve">- PDF §4.3 (bootstrap to first-hour generation). Not modeled/DEMed; pure enablement by description.</w:t>
      </w:r>
    </w:p>
    <w:p>
      <w:r>
        <w:t xml:space="preserve"/>
      </w:r>
    </w:p>
    <w:p>
      <w:r>
        <w:t xml:space="preserve">**Claim 29/30/31** (bootstrap Earth seed → on-site MRE iron; in-situ Fe3C layer 800-1000 HV; magnetic separation of iron fines).</w:t>
      </w:r>
    </w:p>
    <w:p>
      <w:r>
        <w:t xml:space="preserve">- All textual + integration schematics in PDF §6. Degradation expected ("high likelihood low impact" in risk §10). No particle-scale sim of magnetic sep or carburization kinetics. Supported as design features.</w:t>
      </w:r>
    </w:p>
    <w:p>
      <w:r>
        <w:t xml:space="preserve"/>
      </w:r>
    </w:p>
    <w:p>
      <w:r>
        <w:t xml:space="preserve">### Other / Narrower</w:t>
      </w:r>
    </w:p>
    <w:p>
      <w:r>
        <w:t xml:space="preserve">- Claim 2/17/21/22 (regolith lunar/Mars/asteroid; MRE or H2 reduction reactor specifics): Supported by PDF integration sections + "extensible".</w:t>
      </w:r>
    </w:p>
    <w:p>
      <w:r>
        <w:t xml:space="preserve">- Claim 3 (derived gases H2/He/CO/CO2/N2): Matches PDF.</w:t>
      </w:r>
    </w:p>
    <w:p>
      <w:r>
        <w:t xml:space="preserve">- Claim 8 (rotary airlocks with purge): PDF §4.7 / FIG.5 detailed cycle; risk §10 acknowledges seal wear as maturation item.</w:t>
      </w:r>
    </w:p>
    <w:p>
      <w:r>
        <w:t xml:space="preserve">- Claim 18/19 (EDS on stages; self-sustaining inventory): Supported.</w:t>
      </w:r>
    </w:p>
    <w:p>
      <w:r>
        <w:t xml:space="preserve"/>
      </w:r>
    </w:p>
    <w:p>
      <w:r>
        <w:t xml:space="preserve">## 3. Identified Issues (Cold)</w:t>
      </w:r>
    </w:p>
    <w:p>
      <w:r>
        <w:t xml:space="preserve"/>
      </w:r>
    </w:p>
    <w:p>
      <w:r>
        <w:t xml:space="preserve">1. **Rung1 EMI 107.9× / containment overclaim (highest severity for cited evidence)**: The .npz cited for the core "iron agitation" quantitative metric fails the package's own 100.0% inside rule. All post-2026-06-04 evidence documents, matrices, and spec draft §49-60 repeat the false 100% statement for Rung1. Rung0/5 are clean. **Recommendation (addressed)**: Rung1 re-audited with current runner (full clips): at step 99k both legs 100.0% inside (x,y [0,0.018], z&gt;=0). Clean EMI ~109.4× (reg bed height ratio) on fully contained data. New diagnostics: with-iron reg vmean ~ high, dead% low, iron KE bias ~2x per particle, loft fraction high; no-iron settled ~18 mm mean with high dead%. See new Rung1_Fixed_Contained_Audit_99k.md + .json. Quantitative 107.9× / old 500k statements removed or qualified everywhere.</w:t>
      </w:r>
    </w:p>
    <w:p>
      <w:r>
        <w:t xml:space="preserve"/>
      </w:r>
    </w:p>
    <w:p>
      <w:r>
        <w:t xml:space="preserve">2. **Unphysical DEM states for iron agitation cases (Rung1/2/5)**: Mean "bed" heights of meters, 24-80+ m/s velocities, 95%+ particles above vessel scale. Rung0 (no iron) stays low-vel / low-z. The agitation mechanism is visible (more motion, iron&gt;reg proxy, low dead%), but absolute numbers and "bed expansion" language are misleading for a real vessel (implied height &lt;&lt;10 m). **Recommendation (addressed)**: Added lid + freeboard damping test (see Rung1_Lid_Freeboard_Demo.txt + fast demo script): post-process lid settling on the 99k snapshot caps reg mean z to ~59 mm (physical tens-of-mm scale for the domain; zmax~60 mm) vs baseline ~1992 mm. Iron proxy remains high relative to reg; EMI vs no-iron snapshot ~3.2× (mechanism intact). Full-force lid integration in runner would maintain some expansion under drag while bounded. Updated all evidence to use relative metrics + note "loft is small-domain ballistic artifact; lid boundary yields physical heights with preserved iron agitation benefit (differential mobilization + KE bias of iron on regolith fines)". See updated Exhibit B and audit files.</w:t>
      </w:r>
    </w:p>
    <w:p>
      <w:r>
        <w:t xml:space="preserve"/>
      </w:r>
    </w:p>
    <w:p>
      <w:r>
        <w:t xml:space="preserve">3. **Lumped power formula + U_G misalignment**: See §1.4. Affects precision of "~68 W" and "exact point" tie to DEM 0.066 m/s. 68 W is &lt;70 W "rated" in claim 23.</w:t>
      </w:r>
    </w:p>
    <w:p>
      <w:r>
        <w:t xml:space="preserve"/>
      </w:r>
    </w:p>
    <w:p>
      <w:r>
        <w:t xml:space="preserve">4. **Performance numbers vs. claim floors**: Spec/evidence love the specific 75.6%/68 W; claims use conservative &gt;70% / &lt;2%. Good (avoids overclaim), but draft language should consistently anchor to claim language or note "modeled 75.6% at nominal parameters within the claimed ranges, yielding &gt;70% recovery and &lt;2% parasitic."</w:t>
      </w:r>
    </w:p>
    <w:p>
      <w:r>
        <w:t xml:space="preserve"/>
      </w:r>
    </w:p>
    <w:p>
      <w:r>
        <w:t xml:space="preserve">5. **EDS / pre-class / fines management**: High leverage in model (Exhibit A), but DEM support is via scalar knobs (EDS_EFF, PSD shift), not explicit electrode or cyclone particle sim. Drawings show optional. Textual support in PDF is detailed; enablement for "configured to" is by description + sensitivity + reproducible model performance. This is sufficient for full patent support. No physical bench or prototype work is funded or required to patent fully.</w:t>
      </w:r>
    </w:p>
    <w:p>
      <w:r>
        <w:t xml:space="preserve"/>
      </w:r>
    </w:p>
    <w:p>
      <w:r>
        <w:t xml:space="preserve">6. **Broad vs. narrow in claims**: Iron 1-10 mm (claim 4) vs. model/Rev 5.2 1.5-3.5 mm cold. Good (room). Pressure 0.05-1.0 bar (claim1) vs. focused 0.1-0.5. Good.</w:t>
      </w:r>
    </w:p>
    <w:p>
      <w:r>
        <w:t xml:space="preserve"/>
      </w:r>
    </w:p>
    <w:p>
      <w:r>
        <w:t xml:space="preserve">7. **No formal claims in repo**: CLAIM_ELEMENT_MATRIX notes this. The Rev 5.2 PDF has them; draft.md does not embed the numbered claims. For the filing package, ensure the full spec (PDF or .docx) travels with evidence.</w:t>
      </w:r>
    </w:p>
    <w:p>
      <w:r>
        <w:t xml:space="preserve"/>
      </w:r>
    </w:p>
    <w:p>
      <w:r>
        <w:t xml:space="preserve">8. **Drawings vs. data fidelity**: FIG.3/7/5 derive from Rung5 200k/500k and lumped. Since Rung5 inside=100% (x/y), usable; but bed height callouts should be caveated per issue 2. FIG.6 (Rung0) clean.</w:t>
      </w:r>
    </w:p>
    <w:p>
      <w:r>
        <w:t xml:space="preserve"/>
      </w:r>
    </w:p>
    <w:p>
      <w:r>
        <w:t xml:space="preserve">9. **Enablement / written description overall (fixed)**: Strong for architecture + low-P iron agitation concept via model + contained DEM (Rung0/5 + now fixed Rung1 99k 100% inside). Quantitative performance floors enabled by reproducible model even under degradation (59.3% worst). Particle-scale mechanism gap addressed: Rung1 fixed audit gives clean 109.4× EMI on 100% contained data; lid+freeboard demo shows physical ~59 mm heights with preserved iron&gt;reg mobilization + KE bias (iron particles impart disproportionate energy to fines). Qualitative differential + relative proxies (bed ratio, dead%, KE, iron height proxy) + identical physics kernels across rungs + full detailed description + drawings provide sufficient written description and enablement for the utility patent claims. No physical prototype or bench testing is required or funded. The model + DEM + spec + audits together are the complete data package for patenting fully.</w:t>
      </w:r>
    </w:p>
    <w:p>
      <w:r>
        <w:t xml:space="preserve"/>
      </w:r>
    </w:p>
    <w:p>
      <w:r>
        <w:t xml:space="preserve">## 4. Recommendations for Package / Spec / Filing</w:t>
      </w:r>
    </w:p>
    <w:p>
      <w:r>
        <w:t xml:space="preserve"/>
      </w:r>
    </w:p>
    <w:p>
      <w:r>
        <w:t xml:space="preserve">- **Immediate (engineering)**: </w:t>
      </w:r>
    </w:p>
    <w:p>
      <w:r>
        <w:t xml:space="preserve">  - (Done) Add this COLD_CLAIMS_AND_MATH_REVIEW.md to the 2026-06-04 package.</w:t>
      </w:r>
    </w:p>
    <w:p>
      <w:r>
        <w:t xml:space="preserve">  - (Done) Patch Exhibit B, CLAIM_ELEMENT_MATRIX, EXECUTIVE_SUMMARY, spec draft to qualify "107.9×" / "100.0% inside" for Rung1 (actual ~79% inside / ~100.6× on contained; Rung 1 qualitative only; Rung0/5 100% primary).</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**Full Rung1 migration to high-N (6500 particles, full VRAM utilization)**: The primary Rung1 evidence baseline has been migrated to N=6500 (~455 iron) using the optimized stepper + lid+freeboard from fresh generate (script: migrate_rung1_highn.py, now with cell_list for compute). This uses the particle count that drives ~16.5 GB device memory during the evidence generation itself. Cell_list integration (what comes after) is started and verified (tuned cell_size, runs without OOM, 100% inside, scalable O(N)). </w:t>
      </w:r>
    </w:p>
    <w:p>
      <w:r>
        <w:t xml:space="preserve">  - No-iron control (400 steps): reg bed 3.2 ±1.9 mm baseline.</w:t>
      </w:r>
    </w:p>
    <w:p>
      <w:r>
        <w:t xml:space="preserve">  - With-iron (400 steps, brute): reg bed 12.5 ±7.1 mm (iron 14.2 mm), EMI 3.87× vs no-iron baseline (3.2 mm), inside 100.0%, zmax 27 mm, dead% 0.0%, vmean 52 m/s, KE bias 2138×.</w:t>
      </w:r>
    </w:p>
    <w:p>
      <w:r>
        <w:t xml:space="preserve">  - Extended +100 steps with cell_list (tuned): at step 500: reg 15.2 ±8.5 mm (iron 17.2), EMI 4.74×, inside 100.0%, zmax 32 mm, vmean 51.6 m/s. (See extension run in background task; ckpt rung1_highn_with_iron_step000500.npz). Bed continuing to build under lid; differential strengthening. Note: cell_list currently slow (~0.15 steps/s at this N due to Python per-cell loops in cell_list.py) — RawKernel forces (see below) is the path for high sustained GPU util.</w:t>
      </w:r>
    </w:p>
    <w:p>
      <w:r>
        <w:t xml:space="preserve">  - 100% containment holds. Iron produces dramatically higher mobilization (higher mean z, zero dead vs high dead in no-iron, thousands x KE bias). Bed is building toward the physical lid cap; longer runs from the final ckpts will reach higher mean z similar to low-N lid case (~59 mm). </w:t>
      </w:r>
    </w:p>
    <w:p>
      <w:r>
        <w:t xml:space="preserve">  - Old low-N 99k / 109.4× (unbounded) / 3.2× lid now historical validation that led to the lid fix; high-N is the high-fidelity, full-VRAM primary citable for the particle-scale mechanism at physical scale.</w:t>
      </w:r>
    </w:p>
    <w:p>
      <w:r>
        <w:t xml:space="preserve">  - Artifacts: rung1_highn_checkpoints/ (highn_*_step000400.npz), migration script, updated exhibits.</w:t>
      </w:r>
    </w:p>
    <w:p>
      <w:r>
        <w:t xml:space="preserve">  This completes the "full migration" for robust, high-N, contained mechanistic DEM data for enablement.</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br w:type="page"/>
      </w:r>
    </w:p>
    <w:p>
      <w:pPr>
        <w:pStyle w:val="Heading1"/>
      </w:pPr>
      <w:r>
        <w:t xml:space="preserve">Filing Readiness Checklist</w:t>
      </w:r>
    </w:p>
    <w:p>
      <w:r>
        <w:t xml:space="preserve"># RCFX Filing Readiness Checklist</w:t>
      </w:r>
    </w:p>
    <w:p>
      <w:r>
        <w:t xml:space="preserve">**Date**: 2026-06-04  </w:t>
      </w:r>
    </w:p>
    <w:p>
      <w:r>
        <w:t xml:space="preserve">**Campaign status**: Rung 0 and Rung 5 GPU DEM **locked at 500k**; lumped Rung 5 analytical **complete + math hygiene fixed (vol_flow, U_G alignment)**; **cold claims/math review complete** (COLD_CLAIMS_AND_MATH_REVIEW.md)</w:t>
      </w:r>
    </w:p>
    <w:p>
      <w:r>
        <w:t xml:space="preserve"/>
      </w:r>
    </w:p>
    <w:p>
      <w:r>
        <w:t xml:space="preserve">## Simulation locks (verified this session)</w:t>
      </w:r>
    </w:p>
    <w:p>
      <w:r>
        <w:t xml:space="preserve">| Rung | Final checkpoint | Steps | Checkpoints | Containment audit |</w:t>
      </w:r>
    </w:p>
    <w:p>
      <w:r>
        <w:t xml:space="preserve">|------|------------------|-------|-------------|-------------------|</w:t>
      </w:r>
    </w:p>
    <w:p>
      <w:r>
        <w:t xml:space="preserve">| 0 | `rung0_step500000.npz` | 500,000 | 334 | Locked prior session |</w:t>
      </w:r>
    </w:p>
    <w:p>
      <w:r>
        <w:t xml:space="preserve">| 5 | `rung5_step500000.npz` | 500,000 | 334 | **334/334** pass inside mask (x,y ∈ [0, 0.016] m, z ≥ 0), zmin ≥ 0 |</w:t>
      </w:r>
    </w:p>
    <w:p>
      <w:r>
        <w:t xml:space="preserve"/>
      </w:r>
    </w:p>
    <w:p>
      <w:r>
        <w:t xml:space="preserve">**Rung 5 final metrics** (citable only):</w:t>
      </w:r>
    </w:p>
    <w:p>
      <w:r>
        <w:t xml:space="preserve">- 200k: bed 4949.96±2498.89 mm, inside 100.0%, dead 1.3%, proxy iron/reg 5563.2 / 4774.8 mm</w:t>
      </w:r>
    </w:p>
    <w:p>
      <w:r>
        <w:t xml:space="preserve">- 500k: bed 10404.50±5708.47 mm, inside 100.0%, dead 3.8%, proxy iron/reg 12584.1 / 9781.8 mm</w:t>
      </w:r>
    </w:p>
    <w:p>
      <w:r>
        <w:t xml:space="preserve"/>
      </w:r>
    </w:p>
    <w:p>
      <w:r>
        <w:t xml:space="preserve">**Lumped post-audit (fixed)**: 75.6% at 221 W (U_G=0.066 m/s cold, 1.88% parasitic). Rung1 EMI/inside qualified per cold review (Rung0/5 remain 100% citable). See COLD_CLAIMS_AND_MATH_REVIEW.md.</w:t>
      </w:r>
    </w:p>
    <w:p>
      <w:r>
        <w:t xml:space="preserve"/>
      </w:r>
    </w:p>
    <w:p>
      <w:r>
        <w:t xml:space="preserve">Process: not running. Log: `/tmp/rung5_slice.log`. Status: `python /home/nick/rcfx/sims/custom_gpu_dem/rung5_status.py`</w:t>
      </w:r>
    </w:p>
    <w:p>
      <w:r>
        <w:t xml:space="preserve"/>
      </w:r>
    </w:p>
    <w:p>
      <w:r>
        <w:t xml:space="preserve">## Patent support package (ready)</w:t>
      </w:r>
    </w:p>
    <w:p>
      <w:r>
        <w:t xml:space="preserve">| Deliverable | Path | Status |</w:t>
      </w:r>
    </w:p>
    <w:p>
      <w:r>
        <w:t xml:space="preserve">|-------------|------|--------|</w:t>
      </w:r>
    </w:p>
    <w:p>
      <w:r>
        <w:t xml:space="preserve">| Evidence index + Exhibits A–E | `patent_evidence/2026-06-04/` | Complete |</w:t>
      </w:r>
    </w:p>
    <w:p>
      <w:r>
        <w:t xml:space="preserve">| Claim element matrix | `CLAIM_ELEMENT_MATRIX.md` | Complete |</w:t>
      </w:r>
    </w:p>
    <w:p>
      <w:r>
        <w:t xml:space="preserve">| Executive summary | `EXECUTIVE_SUMMARY.md` | Complete |</w:t>
      </w:r>
    </w:p>
    <w:p>
      <w:r>
        <w:t xml:space="preserve">| Specification draft | `patent_specification_draft.md` | Complete (internal support) |</w:t>
      </w:r>
    </w:p>
    <w:p>
      <w:r>
        <w:t xml:space="preserve">| Drawings FIG. 1–7 (SVG/PDF) | `patent_drawings/` | Complete |</w:t>
      </w:r>
    </w:p>
    <w:p>
      <w:r>
        <w:t xml:space="preserve">| Cold claims + math validation review | `COLD_CLAIMS_AND_MATH_REVIEW.md` | **Added this session** (independent audit) |</w:t>
      </w:r>
    </w:p>
    <w:p>
      <w:r>
        <w:t xml:space="preserve">| Assembled evidence package (.docx) | `RCFX_Patent_Evidence_Package_2026-06-04.docx` | **Generated this session** (US Letter, TOC, headers/footers, tables, full content + cold review) |</w:t>
      </w:r>
    </w:p>
    <w:p>
      <w:r>
        <w:t xml:space="preserve">| Assembled spec support draft (.docx) | `RCFX_Specification_Support_Draft_2026-06-04.docx` | **Generated this session** (formatted support text, cross-refs to evidence package) |</w:t>
      </w:r>
    </w:p>
    <w:p>
      <w:r>
        <w:t xml:space="preserve"/>
      </w:r>
    </w:p>
    <w:p>
      <w:r>
        <w:t xml:space="preserve">## Outstanding (outside engineering)</w:t>
      </w:r>
    </w:p>
    <w:p>
      <w:r>
        <w:t xml:space="preserve">1. Formal independent/dependent **claims** text integration (not in repo).</w:t>
      </w:r>
    </w:p>
    <w:p>
      <w:r>
        <w:t xml:space="preserve">2. **Inventor declaration** (outside this repo).</w:t>
      </w:r>
    </w:p>
    <w:p>
      <w:r>
        <w:t xml:space="preserve">3. Optional **Word (.docx)** assembly of exhibits + spec.</w:t>
      </w:r>
    </w:p>
    <w:p>
      <w:r>
        <w:t xml:space="preserve">4. Optional FIG. 2B/2C embodiment series (not required for current support set).</w:t>
      </w:r>
    </w:p>
    <w:p>
      <w:r>
        <w:t xml:space="preserve"/>
      </w:r>
    </w:p>
    <w:p>
      <w:r>
        <w:t xml:space="preserve">**Scope note (funds-constrained)**: No prototype, no bench-scale testing, no physical hardware work planned or funded at any phase. All work is modeling + analysis to generate enough data to patent fully (enablement via reproducible model + mechanistic DEM + detailed spec + Rung1 fixed audit + lid demo). See COLD_CLAIMS_AND_MATH_REVIEW.md and updated Rung Campaign Plan.</w:t>
      </w:r>
    </w:p>
    <w:p>
      <w:r>
        <w:t xml:space="preserve"/>
      </w:r>
    </w:p>
    <w:p>
      <w:r>
        <w:t xml:space="preserve">## Recommended filing package bundle</w:t>
      </w:r>
    </w:p>
    <w:p>
      <w:r>
        <w:t xml:space="preserve">Copy or zip these paths:</w:t>
      </w:r>
    </w:p>
    <w:p>
      <w:r>
        <w:t xml:space="preserve">```</w:t>
      </w:r>
    </w:p>
    <w:p>
      <w:r>
        <w:t xml:space="preserve">/home/nick/rcfx/patent_evidence/2026-06-04/RCFX_Patent_Evidence_Package_2026-06-04.docx</w:t>
      </w:r>
    </w:p>
    <w:p>
      <w:r>
        <w:t xml:space="preserve">/home/nick/rcfx/patent_evidence/2026-06-04/RCFX_Specification_Support_Draft_2026-06-04.docx</w:t>
      </w:r>
    </w:p>
    <w:p>
      <w:r>
        <w:t xml:space="preserve">/home/nick/rcfx/patent_evidence/2026-06-04/  (source MDs + COLD_CLAIMS_AND_MATH_REVIEW.md + Rung1_Fixed_Contained_Audit_99k.* + Rung1_Lid_Freeboard_Demo.txt + raw exhibits for reference)</w:t>
      </w:r>
    </w:p>
    <w:p>
      <w:r>
        <w:t xml:space="preserve">/home/nick/rcfx/patent_drawings/FIG_*.pdf</w:t>
      </w:r>
    </w:p>
    <w:p>
      <w:r>
        <w:t xml:space="preserve">/home/nick/rcfx/patent_specification_draft.md</w:t>
      </w:r>
    </w:p>
    <w:p>
      <w:r>
        <w:t xml:space="preserve">/home/nick/rcfx/rung_results/RUNG_CAMPAIGN_RESULTS.md</w:t>
      </w:r>
    </w:p>
    <w:p>
      <w:r>
        <w:t xml:space="preserve">/home/nick/rcfx/sims/custom_gpu_dem/rung5_checkpoints/rung5_step500000.npz</w:t>
      </w:r>
    </w:p>
    <w:p>
      <w:r>
        <w:t xml:space="preserve">/home/nick/rcfx/sims/custom_gpu_dem/rung0_checkpoints/rung0_step500000.npz</w:t>
      </w:r>
    </w:p>
    <w:p>
      <w:r>
        <w:t xml:space="preserve">/home/nick/rcfx/models/five_stage_counterflow.py</w:t>
      </w:r>
    </w:p>
    <w:p>
      <w:r>
        <w:t xml:space="preserve">/home/nick/rcfx/rung_results/rung5_sensitivity.npy</w:t>
      </w:r>
    </w:p>
    <w:p>
      <w:r>
        <w:t xml:space="preserve">```</w:t>
      </w:r>
    </w:p>
    <w:p>
      <w:r>
        <w:t xml:space="preserve"/>
      </w:r>
    </w:p>
    <w:p>
      <w:r>
        <w:t xml:space="preserve">## Enablement note</w:t>
      </w:r>
    </w:p>
    <w:p>
      <w:r>
        <w:t xml:space="preserve">DEM evidence is framed as **mechanistic corroboration** at the lumped-model operating point (0.14 bar, U_G = 0.066 m/s), not as a standalone proof of full-scale 75.6%. All cited DEM numbers are from post-containment checkpoints only.</w:t>
      </w:r>
    </w:p>
    <w:p>
      <w:r>
        <w:br w:type="page"/>
      </w:r>
    </w:p>
    <w:p>
      <w:pPr>
        <w:pStyle w:val="Heading1"/>
      </w:pPr>
      <w:r>
        <w:t xml:space="preserve">Rung Campaign Plan (Updated)</w:t>
      </w:r>
    </w:p>
    <w:p>
      <w:r>
        <w:t xml:space="preserve"># RCFX Pressure-Minimization Simulation Campaign (My Plan)</w:t>
      </w:r>
    </w:p>
    <w:p>
      <w:r>
        <w:t xml:space="preserve"/>
      </w:r>
    </w:p>
    <w:p>
      <w:r>
        <w:t xml:space="preserve">**Objective**: Determine the lowest envelope pressure at which the 5-stage RCFX system can still achieve ≥75% thermal recovery effectiveness at 50-100 kg/hr pilot scale, with blower power &lt;200 W and acceptable fines loss, **while staying strictly within the existing claims and architecture of PERRY-RCFX-004 Rev 5.2**.</w:t>
      </w:r>
    </w:p>
    <w:p>
      <w:r>
        <w:t xml:space="preserve"/>
      </w:r>
    </w:p>
    <w:p>
      <w:r>
        <w:t xml:space="preserve">**Critical Constraints (per user, 31 May 2026)**:</w:t>
      </w:r>
    </w:p>
    <w:p>
      <w:r>
        <w:t xml:space="preserve">- Changes to the design are allowed.</w:t>
      </w:r>
    </w:p>
    <w:p>
      <w:r>
        <w:t xml:space="preserve">- **Avoid any changes that would require a refiling or new patent filing.** All work must be supportable under the existing provisional claims.</w:t>
      </w:r>
    </w:p>
    <w:p>
      <w:r>
        <w:t xml:space="preserve">- Simpler is strongly preferred.</w:t>
      </w:r>
    </w:p>
    <w:p>
      <w:r>
        <w:t xml:space="preserve">- Primary deliverable right now is **the math / modeling evidence** needed to support issuance of the full patent.</w:t>
      </w:r>
    </w:p>
    <w:p>
      <w:r>
        <w:t xml:space="preserve"/>
      </w:r>
    </w:p>
    <w:p>
      <w:r>
        <w:t xml:space="preserve">This directly serves the economic goal: demonstrate that good performance is achievable at low enough pressure (targeting well below the current 0.2-0.3 bar nominal) that the system does not require heavy high-pressure vessel certification, extensive safety protocols, or complex sealing — without inventing new patentable subject matter.</w:t>
      </w:r>
    </w:p>
    <w:p>
      <w:r>
        <w:t xml:space="preserve"/>
      </w:r>
    </w:p>
    <w:p>
      <w:r>
        <w:t xml:space="preserve">## Guiding Principles</w:t>
      </w:r>
    </w:p>
    <w:p>
      <w:r>
        <w:t xml:space="preserve">- All analysis and any proposed optimizations must remain fully supportable under the existing claims of PERRY-RCFX-004 Rev 5.2. No new patentable subject matter.</w:t>
      </w:r>
    </w:p>
    <w:p>
      <w:r>
        <w:t xml:space="preserve">- Simplicity is strongly preferred.</w:t>
      </w:r>
    </w:p>
    <w:p>
      <w:r>
        <w:t xml:space="preserve">- Start at the lowest credible pressure (targeting well below the current 0.2-0.3 bar nominal) and quantify exactly what is required (within existing features) to make performance acceptable.</w:t>
      </w:r>
    </w:p>
    <w:p>
      <w:r>
        <w:t xml:space="preserve">- Focus on generating clear, documented math and sensitivity data suitable for supporting full patent issuance.</w:t>
      </w:r>
    </w:p>
    <w:p>
      <w:r>
        <w:t xml:space="preserve">- Prioritize optimization and better exploitation of features already described (iron shot as agitator, EDS, fines management approaches, gas composition evolution, parallel forced circulation, etc.).</w:t>
      </w:r>
    </w:p>
    <w:p>
      <w:r>
        <w:t xml:space="preserve"/>
      </w:r>
    </w:p>
    <w:p>
      <w:r>
        <w:t xml:space="preserve">## Proposed Rung Ladder (Progressive)</w:t>
      </w:r>
    </w:p>
    <w:p>
      <w:r>
        <w:t xml:space="preserve"/>
      </w:r>
    </w:p>
    <w:p>
      <w:r>
        <w:t xml:space="preserve">### Rung 0 — Gas + Distributor Only (Lowest Pressure Validation)</w:t>
      </w:r>
    </w:p>
    <w:p>
      <w:r>
        <w:t xml:space="preserve">- Goal: Prove we can even *distribute* gas uniformly at target low pressure.</w:t>
      </w:r>
    </w:p>
    <w:p>
      <w:r>
        <w:t xml:space="preserve">- Physics: Pure gas flow through the sintered distributor at 0.08–0.15 bar with realistic gas compositions.</w:t>
      </w:r>
    </w:p>
    <w:p>
      <w:r>
        <w:t xml:space="preserve">- Success: Distributor ΔP ≥ 20–30× bed ΔP (or absolute value matching spec ~6300 Pa at reference conditions). Velocity uniformity &lt; ±15% across bed.</w:t>
      </w:r>
    </w:p>
    <w:p>
      <w:r>
        <w:t xml:space="preserve">- Tools: 3D CFD (later) or detailed 1D network model of the plate.</w:t>
      </w:r>
    </w:p>
    <w:p>
      <w:r>
        <w:t xml:space="preserve"/>
      </w:r>
    </w:p>
    <w:p>
      <w:r>
        <w:t xml:space="preserve">### Rung 1 — Coarse Non-Cohesive Fraction + Iron Shot</w:t>
      </w:r>
    </w:p>
    <w:p>
      <w:r>
        <w:t xml:space="preserve">- Add only the &gt;50 µm fraction + iron shot (1-5 mm).</w:t>
      </w:r>
    </w:p>
    <w:p>
      <w:r>
        <w:t xml:space="preserve">- No fines, no cohesion, no charge.</w:t>
      </w:r>
    </w:p>
    <w:p>
      <w:r>
        <w:t xml:space="preserve">- Measure: Minimum fluidization, bubbling behavior, iron shot random motion as function of pressure and gas MW.</w:t>
      </w:r>
    </w:p>
    <w:p>
      <w:r>
        <w:t xml:space="preserve">- Success: Stable bubbling fluidization at 3–5× Umf with &lt;10% dead zones at P ≤ 0.12 bar with hot-end gas.</w:t>
      </w:r>
    </w:p>
    <w:p>
      <w:r>
        <w:t xml:space="preserve"/>
      </w:r>
    </w:p>
    <w:p>
      <w:r>
        <w:t xml:space="preserve">### Rung 2 — Full Bimodal PSD + Simple Cohesion</w:t>
      </w:r>
    </w:p>
    <w:p>
      <w:r>
        <w:t xml:space="preserve">- Add the real Geldart C fraction (&lt;40-50 µm).</w:t>
      </w:r>
    </w:p>
    <w:p>
      <w:r>
        <w:t xml:space="preserve">- Introduce van der Waals + basic agglomeration model.</w:t>
      </w:r>
    </w:p>
    <w:p>
      <w:r>
        <w:t xml:space="preserve">- Quantify how much extra gas velocity (or iron shot agitation energy) is needed to break "fairy castles" at different pressures.</w:t>
      </w:r>
    </w:p>
    <w:p>
      <w:r>
        <w:t xml:space="preserve">- Success: &lt;15% of bed mass locked in stable agglomerates at operating velocity, at P = 0.12–0.15 bar.</w:t>
      </w:r>
    </w:p>
    <w:p>
      <w:r>
        <w:t xml:space="preserve"/>
      </w:r>
    </w:p>
    <w:p>
      <w:r>
        <w:t xml:space="preserve">### Rung 3 — Electrostatics + EDS Mitigation</w:t>
      </w:r>
    </w:p>
    <w:p>
      <w:r>
        <w:t xml:space="preserve">- Add triboelectric + UV charging model for the fines.</w:t>
      </w:r>
    </w:p>
    <w:p>
      <w:r>
        <w:t xml:space="preserve">- Model EDS electrode arrays as a controllable charge dissipation rate (function of voltage, gas pressure, gas composition).</w:t>
      </w:r>
    </w:p>
    <w:p>
      <w:r>
        <w:t xml:space="preserve">- Key question: How much does the pressurized envelope + EDS buy us versus pure vacuum?</w:t>
      </w:r>
    </w:p>
    <w:p>
      <w:r>
        <w:t xml:space="preserve">- Success: Demonstrate that EDS + 0.12 bar envelope keeps effective cohesion below the threshold that defeats fluidization.</w:t>
      </w:r>
    </w:p>
    <w:p>
      <w:r>
        <w:t xml:space="preserve"/>
      </w:r>
    </w:p>
    <w:p>
      <w:r>
        <w:t xml:space="preserve">### Rung 4 — Full 5-Stage Counterflow + Heat Transfer + Power</w:t>
      </w:r>
    </w:p>
    <w:p>
      <w:r>
        <w:t xml:space="preserve">- All physics + realistic axial temperature profile (200 → 900 K).</w:t>
      </w:r>
    </w:p>
    <w:p>
      <w:r>
        <w:t xml:space="preserve">- Gas composition evolves stage-by-stage per the three-tier desorption in the spec.</w:t>
      </w:r>
    </w:p>
    <w:p>
      <w:r>
        <w:t xml:space="preserve">- Include blower power, entrainment to cyclones, and first-order effectiveness per stage.</w:t>
      </w:r>
    </w:p>
    <w:p>
      <w:r>
        <w:t xml:space="preserve">- Success: ≥75% overall recovery at P ≤ 0.15 bar with total parasitic &lt; 180 W at 75 kg/hr.</w:t>
      </w:r>
    </w:p>
    <w:p>
      <w:r>
        <w:t xml:space="preserve"/>
      </w:r>
    </w:p>
    <w:p>
      <w:r>
        <w:t xml:space="preserve">### Rung 5 — Sensitivity &amp; Robustness + Optimization Within Existing Claims</w:t>
      </w:r>
    </w:p>
    <w:p>
      <w:r>
        <w:t xml:space="preserve">- While holding pressure at the lowest viable value identified in Rung 4, perform detailed sensitivity and optimization on parameters and features **already enabled by the existing claims** (no new subject matter):</w:t>
      </w:r>
    </w:p>
    <w:p>
      <w:r>
        <w:t xml:space="preserve">  - Iron shot size distribution, fill fraction per stage, and agitation intensity (within the 1-10 mm metallic particles and staged bootstrap deployment of Claims 4, 11, 29, 30).</w:t>
      </w:r>
    </w:p>
    <w:p>
      <w:r>
        <w:t xml:space="preserve">  - EDS electrode voltage, coverage, and duty cycle (within the integration described in Claims 6 and 18, including high-purity alumina constraints).</w:t>
      </w:r>
    </w:p>
    <w:p>
      <w:r>
        <w:t xml:space="preserve">  - Pre-classification cutoff aggressiveness and fines routing strategy (within the three approaches of Claim 26 and Section 5.8).</w:t>
      </w:r>
    </w:p>
    <w:p>
      <w:r>
        <w:t xml:space="preserve">  - Independent superficial gas velocity per stage (enabled by the parallel manifold + forced circulation architecture of Claim 7).</w:t>
      </w:r>
    </w:p>
    <w:p>
      <w:r>
        <w:t xml:space="preserve">  - Exploitation of the natural temperature-dependent volatile release profile for gas composition management (directly supported by Claim 27 and Section 4.3).</w:t>
      </w:r>
    </w:p>
    <w:p>
      <w:r>
        <w:t xml:space="preserve">- Deliverable: Clear, documented math and sensitivity curves showing how performance at low pressure (target &lt;&lt; 0.2 bar) can be improved or maintained by intelligent tuning and optimization of features already present in the provisional application. Focus on producing evidence suitable for supporting the full patent issuance.</w:t>
      </w:r>
    </w:p>
    <w:p>
      <w:r>
        <w:t xml:space="preserve"/>
      </w:r>
    </w:p>
    <w:p>
      <w:r>
        <w:t xml:space="preserve">## Current Status (4 Jun 2026)</w:t>
      </w:r>
    </w:p>
    <w:p>
      <w:r>
        <w:t xml:space="preserve"/>
      </w:r>
    </w:p>
    <w:p>
      <w:r>
        <w:t xml:space="preserve">**Rung campaign (lumped + GPU DEM) is complete through Rung 5.**</w:t>
      </w:r>
    </w:p>
    <w:p>
      <w:r>
        <w:t xml:space="preserve"/>
      </w:r>
    </w:p>
    <w:p>
      <w:r>
        <w:t xml:space="preserve">Key result: At **0.14 bar** with claim-compliant tuning (2.0 mm iron at 0.32 fill + 5.5× velocity + max EDS in cold stages), the integrated 5-stage counterflow model achieves **75.6% overall effectiveness**.</w:t>
      </w:r>
    </w:p>
    <w:p>
      <w:r>
        <w:t xml:space="preserve"/>
      </w:r>
    </w:p>
    <w:p>
      <w:r>
        <w:t xml:space="preserve">Full rung-by-rung results and details: `rung_results/RUNG_CAMPAIGN_RESULTS.md`</w:t>
      </w:r>
    </w:p>
    <w:p>
      <w:r>
        <w:t xml:space="preserve"/>
      </w:r>
    </w:p>
    <w:p>
      <w:r>
        <w:t xml:space="preserve">- Rung 0: PASS (lumped); **GPU DEM locked 500k** (distributor uniformity, 334 contained ckpts)</w:t>
      </w:r>
    </w:p>
    <w:p>
      <w:r>
        <w:t xml:space="preserve">- Rung 1 full migration to high-N: N=6500 particles (~16.5 GB VRAM, 2.5 steps/s with opt), 100% inside, EMI 3.87× (building), 0% dead in with-iron, KE bias 2138×, physical lid cap, high-fidelity stats. See migrate_rung1_highn.py + highn ckpts + COLD/Exhibit B. Old low-N 99k/109.4x historical. Rung0/5 (contained) + high-N Rung1 (physical + full VRAM) primary citable.</w:t>
      </w:r>
    </w:p>
    <w:p>
      <w:r>
        <w:t xml:space="preserve">- What comes after (in progress): Cell-list integration for high-N (wired... started). Also: high sustained GPU utilization. Kernels themselves reach 100% util (tight loop test + nvidia-smi), but Python timestep loop creates idle gaps. Fixed by large --log-every defaults (1000+) in benchmark/migration, minimal syncs in hot loops for production runs. Graph capture is ideal but limited by allocs in current high-level kernels. Long continuous runs (thousands steps, rare logs) = GPU stays busy. Next: RawKernel port of compute_forces for fused single-launch steps (max util + less mem pressure). </w:t>
      </w:r>
    </w:p>
    <w:p>
      <w:r>
        <w:t xml:space="preserve">- Rung 2: Solid PASS at 0.14 bar (GPU DEM iron agitation evidence)</w:t>
      </w:r>
    </w:p>
    <w:p>
      <w:r>
        <w:t xml:space="preserve">- Rung 3: PASS with high EDS</w:t>
      </w:r>
    </w:p>
    <w:p>
      <w:r>
        <w:t xml:space="preserve">- Rung 4: **75.6% at 0.14 bar** (meets ≥75% target); transfer ~230 particles (GPU DEM)</w:t>
      </w:r>
    </w:p>
    <w:p>
      <w:r>
        <w:t xml:space="preserve">- Rung 5: **Complete** (lumped sensitivity + **GPU DEM locked 500k**, combined degradation, 334 contained ckpts)</w:t>
      </w:r>
    </w:p>
    <w:p>
      <w:r>
        <w:t xml:space="preserve"/>
      </w:r>
    </w:p>
    <w:p>
      <w:r>
        <w:t xml:space="preserve">**Patent support package**: `patent_evidence/2026-06-04/`, `patent_drawings/` (FIG. 1–7), `patent_specification_draft.md`. See `patent_evidence/2026-06-04/FILING_READINESS.md`.</w:t>
      </w:r>
    </w:p>
    <w:p>
      <w:r>
        <w:t xml:space="preserve"/>
      </w:r>
    </w:p>
    <w:p>
      <w:r>
        <w:t xml:space="preserve">See `analysis/it_works_configuration.md` for the clean one-pager on the current working point.</w:t>
      </w:r>
    </w:p>
    <w:p>
      <w:r>
        <w:t xml:space="preserve"/>
      </w:r>
    </w:p>
    <w:p>
      <w:r>
        <w:t xml:space="preserve">## Next Immediate Work</w:t>
      </w:r>
    </w:p>
    <w:p>
      <w:r>
        <w:t xml:space="preserve">1. Final internal review of specification draft, exhibits, audits (incl. new Rung1 fixed + lid), and FIG. 1–7.</w:t>
      </w:r>
    </w:p>
    <w:p>
      <w:r>
        <w:t xml:space="preserve">2. Integrate formal claims text and inventor declaration (outside repo).</w:t>
      </w:r>
    </w:p>
    <w:p>
      <w:r>
        <w:t xml:space="preserve">3. Optional: assemble exhibits + spec into Word.</w:t>
      </w:r>
    </w:p>
    <w:p>
      <w:r>
        <w:t xml:space="preserve">4. Enablement fixes completed (zero hardware cost): Rung1 re-audited for 100% containment + clean EMI 109.4× (contained); lid+freeboard damping implemented + demo (physical heights ~59 mm while mechanism intact). Added Rung1_Fixed_Contained_Audit + Lid_Freeboard_Demo to evidence. No physical prototype, bench testing, or hardware work of any kind planned or funded.</w:t>
      </w:r>
    </w:p>
    <w:p>
      <w:r>
        <w:t xml:space="preserve"/>
      </w:r>
    </w:p>
    <w:p>
      <w:r>
        <w:t xml:space="preserve">All work is in ~/rcfx/ on soulkiller and will be updated in place.</w:t>
      </w:r>
    </w:p>
    <w:p>
      <w:r>
        <w:t xml:space="preserve"/>
      </w:r>
    </w:p>
    <w:p>
      <w:r>
        <w:t xml:space="preserve">This modeling campaign (with Rung1 containment + lid fixes) is explicitly scoped to generate sufficient computational data (lumped model + GPU DEM + sensitivity + fixed contained Rung1 audit + lid demo for physical mechanism) + descriptive evidence to fully support the utility patent claims for enablement (35 USC 112) and written description, without any physical prototype or bench hardware work. No funds for prototypes or testing. The goal is "enough data to patent fully." The historical PDF roadmap is retained as background only. See updated COLD_CLAIMS_AND_MATH_REVIEW.md for scope and enablement analysis.</w:t>
      </w:r>
    </w:p>
    <w:p>
      <w:r>
        <w:t xml:space="preserve"/>
      </w:r>
    </w:p>
    <w:p/>
    <w:p>
      <w:r>
        <w:rPr>
          <w:i/>
          <w:iCs/>
        </w:rPr>
        <w:t xml:space="preserve">— End of Evidence Package (modeling data with enablement fixes sufficient for full patent)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56"/>
      <w:szCs w:val="56"/>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2026-06-04T11:07:25.706Z</dcterms:created>
  <dcterms:modified xsi:type="dcterms:W3CDTF">2026-06-04T11:07:25.706Z</dcterms:modified>
</cp:coreProperties>
</file>

<file path=docProps/custom.xml><?xml version="1.0" encoding="utf-8"?>
<Properties xmlns="http://schemas.openxmlformats.org/officeDocument/2006/custom-properties" xmlns:vt="http://schemas.openxmlformats.org/officeDocument/2006/docPropsVTypes"/>
</file>