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The dataset file (</w:t>
      </w:r>
      <w:r w:rsidDel="00000000" w:rsidR="00000000" w:rsidRPr="00000000">
        <w:rPr>
          <w:color w:val="188038"/>
          <w:rtl w:val="0"/>
        </w:rPr>
        <w:t xml:space="preserve">capture20110810.binetflow</w:t>
      </w:r>
      <w:r w:rsidDel="00000000" w:rsidR="00000000" w:rsidRPr="00000000">
        <w:rPr>
          <w:rtl w:val="0"/>
        </w:rPr>
        <w:t xml:space="preserve">) comes from </w:t>
      </w:r>
      <w:r w:rsidDel="00000000" w:rsidR="00000000" w:rsidRPr="00000000">
        <w:rPr>
          <w:b w:val="1"/>
          <w:bCs w:val="1"/>
          <w:rtl w:val="0"/>
        </w:rPr>
        <w:t xml:space="preserve">Scenario 1 (Capture 42)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CTU-13 Dataset</w:t>
      </w:r>
      <w:r w:rsidDel="00000000" w:rsidR="00000000" w:rsidRPr="00000000">
        <w:rPr>
          <w:rtl w:val="0"/>
        </w:rPr>
        <w:t xml:space="preserve"> (created by the Czech Technical University / Stratosphere Laboratory).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bidirectional network flow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binetflow</w:t>
      </w:r>
      <w:r w:rsidDel="00000000" w:rsidR="00000000" w:rsidRPr="00000000">
        <w:rPr>
          <w:b w:val="1"/>
          <w:bCs w:val="1"/>
          <w:rtl w:val="0"/>
        </w:rPr>
        <w:t xml:space="preserve">) file</w:t>
      </w:r>
      <w:r w:rsidDel="00000000" w:rsidR="00000000" w:rsidRPr="00000000">
        <w:rPr>
          <w:rtl w:val="0"/>
        </w:rPr>
        <w:t xml:space="preserve"> generated using the network monitoring tool Argus. Rather than storing full packet payloads (like raw </w:t>
      </w:r>
      <w:r w:rsidDel="00000000" w:rsidR="00000000" w:rsidRPr="00000000">
        <w:rPr>
          <w:color w:val="188038"/>
          <w:rtl w:val="0"/>
        </w:rPr>
        <w:t xml:space="preserve">.pcap</w:t>
      </w:r>
      <w:r w:rsidDel="00000000" w:rsidR="00000000" w:rsidRPr="00000000">
        <w:rPr>
          <w:rtl w:val="0"/>
        </w:rPr>
        <w:t xml:space="preserve"> files), it contains aggregated summary records of network conversations (flows) along with security analysis labels.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ylbw2f3y8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Columns / Fields in the File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7335"/>
        <w:tblGridChange w:id="0">
          <w:tblGrid>
            <w:gridCol w:w="1710"/>
            <w:gridCol w:w="73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 &amp;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StartTime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exact timestamp indicating when the network flow began.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  <w:t xml:space="preserve"> of the connection/flow in seconds.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Proto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Network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transport protocol</w:t>
            </w:r>
            <w:r w:rsidDel="00000000" w:rsidR="00000000" w:rsidRPr="00000000">
              <w:rPr>
                <w:rtl w:val="0"/>
              </w:rPr>
              <w:t xml:space="preserve"> used (e.g., </w:t>
            </w:r>
            <w:r w:rsidDel="00000000" w:rsidR="00000000" w:rsidRPr="00000000">
              <w:rPr>
                <w:color w:val="188038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udp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icmp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arp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rtcp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SrcAddr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IP address</w:t>
            </w:r>
            <w:r w:rsidDel="00000000" w:rsidR="00000000" w:rsidRPr="00000000">
              <w:rPr>
                <w:rtl w:val="0"/>
              </w:rPr>
              <w:t xml:space="preserve"> (the origin host of the communication).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port</w:t>
            </w:r>
            <w:r w:rsidDel="00000000" w:rsidR="00000000" w:rsidRPr="00000000">
              <w:rPr>
                <w:rtl w:val="0"/>
              </w:rPr>
              <w:t xml:space="preserve"> number on the sending machine.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Communication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  <w:t xml:space="preserve"> (e.g., </w:t>
            </w:r>
            <w:r w:rsidDel="00000000" w:rsidR="00000000" w:rsidRPr="00000000">
              <w:rPr>
                <w:color w:val="188038"/>
                <w:rtl w:val="0"/>
              </w:rPr>
              <w:t xml:space="preserve">&lt;-&gt;</w:t>
            </w:r>
            <w:r w:rsidDel="00000000" w:rsidR="00000000" w:rsidRPr="00000000">
              <w:rPr>
                <w:rtl w:val="0"/>
              </w:rPr>
              <w:t xml:space="preserve"> bidirectional, </w:t>
            </w:r>
            <w:r w:rsidDel="00000000" w:rsidR="00000000" w:rsidRPr="00000000">
              <w:rPr>
                <w:color w:val="188038"/>
                <w:rtl w:val="0"/>
              </w:rPr>
              <w:t xml:space="preserve">-&gt;</w:t>
            </w:r>
            <w:r w:rsidDel="00000000" w:rsidR="00000000" w:rsidRPr="00000000">
              <w:rPr>
                <w:rtl w:val="0"/>
              </w:rPr>
              <w:t xml:space="preserve"> unidirectional, </w:t>
            </w:r>
            <w:r w:rsidDel="00000000" w:rsidR="00000000" w:rsidRPr="00000000">
              <w:rPr>
                <w:color w:val="188038"/>
                <w:rtl w:val="0"/>
              </w:rPr>
              <w:t xml:space="preserve">&lt;?&gt;</w:t>
            </w:r>
            <w:r w:rsidDel="00000000" w:rsidR="00000000" w:rsidRPr="00000000">
              <w:rPr>
                <w:rtl w:val="0"/>
              </w:rPr>
              <w:t xml:space="preserve"> indeterminate).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DstAddr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IP address</w:t>
            </w:r>
            <w:r w:rsidDel="00000000" w:rsidR="00000000" w:rsidRPr="00000000">
              <w:rPr>
                <w:rtl w:val="0"/>
              </w:rPr>
              <w:t xml:space="preserve"> (the target host or server).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port</w:t>
            </w:r>
            <w:r w:rsidDel="00000000" w:rsidR="00000000" w:rsidRPr="00000000">
              <w:rPr>
                <w:rtl w:val="0"/>
              </w:rPr>
              <w:t xml:space="preserve"> number representing the service being accessed (e.g., </w:t>
            </w:r>
            <w:r w:rsidDel="00000000" w:rsidR="00000000" w:rsidRPr="00000000">
              <w:rPr>
                <w:color w:val="18803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  <w:t xml:space="preserve"> for HTTP, </w:t>
            </w:r>
            <w:r w:rsidDel="00000000" w:rsidR="00000000" w:rsidRPr="00000000">
              <w:rPr>
                <w:color w:val="188038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  <w:t xml:space="preserve"> for DNS, </w:t>
            </w:r>
            <w:r w:rsidDel="00000000" w:rsidR="00000000" w:rsidRPr="00000000">
              <w:rPr>
                <w:color w:val="188038"/>
                <w:rtl w:val="0"/>
              </w:rPr>
              <w:t xml:space="preserve">13363</w:t>
            </w:r>
            <w:r w:rsidDel="00000000" w:rsidR="00000000" w:rsidRPr="00000000">
              <w:rPr>
                <w:rtl w:val="0"/>
              </w:rPr>
              <w:t xml:space="preserve"> for custom services).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Protocol transaction/connection state (TCP flags or connection phases, such as </w:t>
            </w:r>
            <w:r w:rsidDel="00000000" w:rsidR="00000000" w:rsidRPr="00000000">
              <w:rPr>
                <w:color w:val="188038"/>
                <w:rtl w:val="0"/>
              </w:rPr>
              <w:t xml:space="preserve">CON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FA_A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PA_RPA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SA_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Source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Type of Service</w:t>
            </w:r>
            <w:r w:rsidDel="00000000" w:rsidR="00000000" w:rsidRPr="00000000">
              <w:rPr>
                <w:rtl w:val="0"/>
              </w:rPr>
              <w:t xml:space="preserve"> (IPv4 Quality of Service / ToS byte).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Destination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Type of Service</w:t>
            </w:r>
            <w:r w:rsidDel="00000000" w:rsidR="00000000" w:rsidRPr="00000000">
              <w:rPr>
                <w:rtl w:val="0"/>
              </w:rPr>
              <w:t xml:space="preserve"> byte.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TotPkts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number of packets</w:t>
            </w:r>
            <w:r w:rsidDel="00000000" w:rsidR="00000000" w:rsidRPr="00000000">
              <w:rPr>
                <w:rtl w:val="0"/>
              </w:rPr>
              <w:t xml:space="preserve"> transmitted across the entire duration of the bidirectional flow.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TotBytes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volume in bytes</w:t>
            </w:r>
            <w:r w:rsidDel="00000000" w:rsidR="00000000" w:rsidRPr="00000000">
              <w:rPr>
                <w:rtl w:val="0"/>
              </w:rPr>
              <w:t xml:space="preserve"> exchanged during the flow (both directions combined).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SrcBytes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Number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bytes sent exclusively by the source address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 tag</w:t>
            </w:r>
            <w:r w:rsidDel="00000000" w:rsidR="00000000" w:rsidRPr="00000000">
              <w:rPr>
                <w:rtl w:val="0"/>
              </w:rPr>
              <w:t xml:space="preserve"> assigned by the researchers.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aqpnbda39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Kind of Traffic Is Recorded?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This specific capture file documents real network activity combining three distinct categories of traffic: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 / Background Traffic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flow=Background...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Standard everyday internet traffic from the university environment (e.g., DNS queries, Google analytics calls, web browsing, NTP time synchronization).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 User Traffic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flow=From-Normal...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Benign traffic generated by controlled, clean host machines acting as baseline users.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Malware / Botnet Traffic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flow=From-Botnet...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Traffic produced by a real host infected with the </w:t>
      </w:r>
      <w:r w:rsidDel="00000000" w:rsidR="00000000" w:rsidRPr="00000000">
        <w:rPr>
          <w:b w:val="1"/>
          <w:bCs w:val="1"/>
          <w:rtl w:val="0"/>
        </w:rPr>
        <w:t xml:space="preserve">Neris botnet</w:t>
      </w:r>
      <w:r w:rsidDel="00000000" w:rsidR="00000000" w:rsidRPr="00000000">
        <w:rPr>
          <w:rtl w:val="0"/>
        </w:rPr>
        <w:t xml:space="preserve"> (IP </w:t>
      </w:r>
      <w:r w:rsidDel="00000000" w:rsidR="00000000" w:rsidRPr="00000000">
        <w:rPr>
          <w:color w:val="188038"/>
          <w:rtl w:val="0"/>
        </w:rPr>
        <w:t xml:space="preserve">147.32.84.165</w:t>
      </w:r>
      <w:r w:rsidDel="00000000" w:rsidR="00000000" w:rsidRPr="00000000">
        <w:rPr>
          <w:rtl w:val="0"/>
        </w:rPr>
        <w:t xml:space="preserve"> in this scenario). This includes command-and-control (C2) communication, peer scanning, spam bursts, and remote server callbacks.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