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counter-terrorism threat identification</w:t>
      </w:r>
      <w:r>
        <w:t xml:space="preserve">, a</w:t>
      </w:r>
      <w:r>
        <w:t xml:space="preserve"> </w:t>
      </w:r>
      <w:r>
        <w:t xml:space="preserve">“</w:t>
      </w:r>
      <w:r>
        <w:t xml:space="preserve">threat</w:t>
      </w:r>
      <w:r>
        <w:t xml:space="preserve">”</w:t>
      </w:r>
      <w:r>
        <w:t xml:space="preserve"> </w:t>
      </w:r>
      <w:r>
        <w:t xml:space="preserve">means any person, group, activity, plan, capability, or situation that could potentially enable or lead to a terrorist attack or support terrorist activity.</w:t>
      </w:r>
    </w:p>
    <w:p>
      <w:pPr>
        <w:pStyle w:val="BodyText"/>
      </w:pPr>
      <w:r>
        <w:t xml:space="preserve">Common threat categories include: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Terrorist organizations</w:t>
      </w:r>
    </w:p>
    <w:p>
      <w:pPr>
        <w:numPr>
          <w:ilvl w:val="1"/>
          <w:numId w:val="1002"/>
        </w:numPr>
        <w:pStyle w:val="Compact"/>
      </w:pPr>
      <w:r>
        <w:t xml:space="preserve">Identifying groups involved in planning or supporting terrorist violence.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Individuals</w:t>
      </w:r>
    </w:p>
    <w:p>
      <w:pPr>
        <w:numPr>
          <w:ilvl w:val="1"/>
          <w:numId w:val="1003"/>
        </w:numPr>
        <w:pStyle w:val="Compact"/>
      </w:pPr>
      <w:r>
        <w:t xml:space="preserve">Individuals suspected of planning attacks, recruiting others, or supporting terrorist organizations.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Planned attacks</w:t>
      </w:r>
    </w:p>
    <w:p>
      <w:pPr>
        <w:numPr>
          <w:ilvl w:val="1"/>
          <w:numId w:val="1004"/>
        </w:numPr>
        <w:pStyle w:val="Compact"/>
      </w:pPr>
      <w:r>
        <w:t xml:space="preserve">Information suggesting that an attack is being prepared against a particular target.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Recruitment and radicalization</w:t>
      </w:r>
    </w:p>
    <w:p>
      <w:pPr>
        <w:numPr>
          <w:ilvl w:val="1"/>
          <w:numId w:val="1005"/>
        </w:numPr>
        <w:pStyle w:val="Compact"/>
      </w:pPr>
      <w:r>
        <w:t xml:space="preserve">Attempts to recruit people into terrorist organizations or encourage extremist violence.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Terrorist financing</w:t>
      </w:r>
    </w:p>
    <w:p>
      <w:pPr>
        <w:numPr>
          <w:ilvl w:val="1"/>
          <w:numId w:val="1006"/>
        </w:numPr>
        <w:pStyle w:val="Compact"/>
      </w:pPr>
      <w:r>
        <w:t xml:space="preserve">Financial networks or transactions that may support terrorist organizations.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Weapons and logistics</w:t>
      </w:r>
    </w:p>
    <w:p>
      <w:pPr>
        <w:numPr>
          <w:ilvl w:val="1"/>
          <w:numId w:val="1007"/>
        </w:numPr>
        <w:pStyle w:val="Compact"/>
      </w:pPr>
      <w:r>
        <w:t xml:space="preserve">Attempts to obtain or transport weapons, equipment, or other resources for terrorist activity.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Online activity</w:t>
      </w:r>
    </w:p>
    <w:p>
      <w:pPr>
        <w:numPr>
          <w:ilvl w:val="1"/>
          <w:numId w:val="1008"/>
        </w:numPr>
        <w:pStyle w:val="Compact"/>
      </w:pPr>
      <w:r>
        <w:t xml:space="preserve">Terrorist propaganda, recruitment, coordination, or other activities conducted through online platforms.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Potential targets</w:t>
      </w:r>
    </w:p>
    <w:p>
      <w:pPr>
        <w:numPr>
          <w:ilvl w:val="1"/>
          <w:numId w:val="1009"/>
        </w:numPr>
        <w:pStyle w:val="Compact"/>
      </w:pPr>
      <w:r>
        <w:t xml:space="preserve">Public places, transportation systems, government facilities, critical infrastructure, or major events that could be targeted.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Support networks</w:t>
      </w:r>
    </w:p>
    <w:p>
      <w:pPr>
        <w:numPr>
          <w:ilvl w:val="1"/>
          <w:numId w:val="1010"/>
        </w:numPr>
        <w:pStyle w:val="Compact"/>
      </w:pPr>
      <w:r>
        <w:t xml:space="preserve">Networks that provide money, transportation, accommodation, communications, or other forms of support.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Emerging threats</w:t>
      </w:r>
    </w:p>
    <w:p>
      <w:pPr>
        <w:numPr>
          <w:ilvl w:val="0"/>
          <w:numId w:val="1011"/>
        </w:numPr>
        <w:pStyle w:val="Compact"/>
      </w:pPr>
      <w:r>
        <w:t xml:space="preserve">New technologies or changing methods that terrorist groups might exploit, such as drones, cyberattacks, or encrypted communications.</w:t>
      </w:r>
    </w:p>
    <w:bookmarkStart w:id="20" w:name="think-of-it-as-a-threat-pipeline"/>
    <w:p>
      <w:pPr>
        <w:pStyle w:val="Heading3"/>
      </w:pPr>
      <w:r>
        <w:t xml:space="preserve">Think of it as a threat pipeline</w:t>
      </w:r>
    </w:p>
    <w:p>
      <w:pPr>
        <w:pStyle w:val="FirstParagraph"/>
      </w:pPr>
      <w:r>
        <w:rPr>
          <w:bCs/>
          <w:b/>
        </w:rPr>
        <w:t xml:space="preserve">Data/Information -&gt; Detection -&gt; Analysis -&gt; Threat identification -&gt; Risk assessment -&gt; Response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Intelligence analysts notice unusual activity involving a suspected extremist network. They investigate the information, determine whether there is a credible threat, assess its potential impact, and then appropriate authorities can take preventive action.</w:t>
      </w:r>
    </w:p>
    <w:p>
      <w:pPr>
        <w:pStyle w:val="FirstParagraph"/>
      </w:pPr>
      <w:r>
        <w:t xml:space="preserve">Importantly,</w:t>
      </w:r>
      <w:r>
        <w:t xml:space="preserve"> </w:t>
      </w:r>
      <w:r>
        <w:rPr>
          <w:bCs/>
          <w:b/>
        </w:rPr>
        <w:t xml:space="preserve">unusual behavior alone does not necessarily mean someone is a terrorist threat</w:t>
      </w:r>
      <w:r>
        <w:t xml:space="preserve">. Professional threat assessment requires corroborated information, context, evidence, and appropriate legal safeguards.</w:t>
      </w:r>
    </w:p>
    <w:p>
      <w:pPr>
        <w:pStyle w:val="BodyText"/>
      </w:pPr>
      <w:r>
        <w:t xml:space="preserve">Not exactly.</w:t>
      </w:r>
      <w:r>
        <w:t xml:space="preserve"> </w:t>
      </w:r>
      <w:r>
        <w:rPr>
          <w:bCs/>
          <w:b/>
        </w:rPr>
        <w:t xml:space="preserve">Money/funding is one important part of threat analysis, but threat identification does not always start with money.</w:t>
      </w:r>
      <w:r>
        <w:t xml:space="preserve"> </w:t>
      </w:r>
      <w:r>
        <w:t xml:space="preserve">A threat can be detected through intelligence, communications, behavior, logistics, cyber activity, financial activity, or an actual incident.</w:t>
      </w:r>
    </w:p>
    <w:p>
      <w:pPr>
        <w:pStyle w:val="BodyText"/>
      </w:pPr>
      <w:r>
        <w:t xml:space="preserve">A useful high-level hierarchy is:</w:t>
      </w:r>
    </w:p>
    <w:p>
      <w:pPr>
        <w:pStyle w:val="SourceCode"/>
      </w:pPr>
      <w:r>
        <w:rPr>
          <w:rStyle w:val="VerbatimChar"/>
        </w:rPr>
        <w:t xml:space="preserve">                    THREAT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+------------+------------+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ACTOR         INTENT      CAPABILITY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Who?        What do they    Can they</w:t>
      </w:r>
      <w:r>
        <w:br/>
      </w:r>
      <w:r>
        <w:rPr>
          <w:rStyle w:val="VerbatimChar"/>
        </w:rPr>
        <w:t xml:space="preserve">                    want to do?   do it?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+-----+-----+-----+-----+</w:t>
      </w:r>
      <w:r>
        <w:br/>
      </w:r>
      <w:r>
        <w:rPr>
          <w:rStyle w:val="VerbatimChar"/>
        </w:rPr>
        <w:t xml:space="preserve">    |           |           |</w:t>
      </w:r>
      <w:r>
        <w:br/>
      </w:r>
      <w:r>
        <w:rPr>
          <w:rStyle w:val="VerbatimChar"/>
        </w:rPr>
        <w:t xml:space="preserve">  People      Groups     Networks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SUPPORT SYSTEM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+---------+----------+----------+</w:t>
      </w:r>
      <w:r>
        <w:br/>
      </w:r>
      <w:r>
        <w:rPr>
          <w:rStyle w:val="VerbatimChar"/>
        </w:rPr>
        <w:t xml:space="preserve">       |         |          |          |</w:t>
      </w:r>
      <w:r>
        <w:br/>
      </w:r>
      <w:r>
        <w:rPr>
          <w:rStyle w:val="VerbatimChar"/>
        </w:rPr>
        <w:t xml:space="preserve">     Money     People     Logistics   Technology</w:t>
      </w:r>
      <w:r>
        <w:br/>
      </w:r>
      <w:r>
        <w:rPr>
          <w:rStyle w:val="VerbatimChar"/>
        </w:rPr>
        <w:t xml:space="preserve">   /Funding   /Recruit.   /Travel     /Comms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Financial</w:t>
      </w:r>
      <w:r>
        <w:br/>
      </w:r>
      <w:r>
        <w:rPr>
          <w:rStyle w:val="VerbatimChar"/>
        </w:rPr>
        <w:t xml:space="preserve">    activity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TARGET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What could be attacked?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PLAN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What is being prepared?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THREAT ASSESSMENT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+-------------+-------------+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    Likelihood                   Impact</w:t>
      </w:r>
      <w:r>
        <w:br/>
      </w:r>
      <w:r>
        <w:rPr>
          <w:rStyle w:val="VerbatimChar"/>
        </w:rPr>
        <w:t xml:space="preserve">              |                           |</w:t>
      </w:r>
      <w:r>
        <w:br/>
      </w:r>
      <w:r>
        <w:rPr>
          <w:rStyle w:val="VerbatimChar"/>
        </w:rPr>
        <w:t xml:space="preserve">              +-------------+-------------+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RISK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RESPONSE / MITIGATION</w:t>
      </w:r>
    </w:p>
    <w:bookmarkEnd w:id="20"/>
    <w:bookmarkStart w:id="21" w:name="where-does-money-fit"/>
    <w:p>
      <w:pPr>
        <w:pStyle w:val="Heading3"/>
      </w:pPr>
      <w:r>
        <w:t xml:space="preserve">Where does money fit?</w:t>
      </w:r>
    </w:p>
    <w:p>
      <w:pPr>
        <w:pStyle w:val="FirstParagraph"/>
      </w:pPr>
      <w:r>
        <w:t xml:space="preserve">Think of</w:t>
      </w:r>
      <w:r>
        <w:t xml:space="preserve"> </w:t>
      </w:r>
      <w:r>
        <w:rPr>
          <w:bCs/>
          <w:b/>
        </w:rPr>
        <w:t xml:space="preserve">funding as one node in the network</w:t>
      </w:r>
      <w:r>
        <w:t xml:space="preserve">, not the starting point.</w:t>
      </w:r>
    </w:p>
    <w:p>
      <w:pPr>
        <w:pStyle w:val="BodyText"/>
      </w:pPr>
      <w:r>
        <w:t xml:space="preserve">For example, a hypothetical investigation might look like:</w:t>
      </w:r>
    </w:p>
    <w:p>
      <w:pPr>
        <w:pStyle w:val="BodyText"/>
      </w:pPr>
      <w:r>
        <w:rPr>
          <w:bCs/>
          <w:b/>
        </w:rPr>
        <w:t xml:space="preserve">Actor -&gt; network -&gt; objective -&gt; capability -&gt; resources -&gt; target -&gt; planned action</w:t>
      </w:r>
    </w:p>
    <w:p>
      <w:pPr>
        <w:pStyle w:val="BodyText"/>
      </w:pPr>
      <w:r>
        <w:t xml:space="preserve">Money can appear under</w:t>
      </w:r>
      <w:r>
        <w:t xml:space="preserve"> </w:t>
      </w:r>
      <w:r>
        <w:rPr>
          <w:bCs/>
          <w:b/>
        </w:rPr>
        <w:t xml:space="preserve">resources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Resources -&gt; funding + personnel + equipment + transportation + technology</w:t>
      </w:r>
    </w:p>
    <w:p>
      <w:pPr>
        <w:pStyle w:val="BodyText"/>
      </w:pPr>
      <w:r>
        <w:t xml:space="preserve">But another threat could be detected without seeing financial activity first.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Cs/>
          <w:b/>
        </w:rPr>
        <w:t xml:space="preserve">Cyber activity -&gt; suspicious network behavior -&gt; investigation -&gt; identify actor -&gt; determine intent -&gt; assess capability</w:t>
      </w:r>
    </w:p>
    <w:bookmarkEnd w:id="21"/>
    <w:bookmarkStart w:id="22" w:name="Xd1141f5ad5aa10c27033430fb22d71045b8a469"/>
    <w:p>
      <w:pPr>
        <w:pStyle w:val="Heading3"/>
      </w:pPr>
      <w:r>
        <w:t xml:space="preserve">A more useful model for threat intelligence</w:t>
      </w:r>
    </w:p>
    <w:p>
      <w:pPr>
        <w:pStyle w:val="FirstParagraph"/>
      </w:pPr>
      <w:r>
        <w:t xml:space="preserve">If you are thinking about this from an</w:t>
      </w:r>
      <w:r>
        <w:t xml:space="preserve"> </w:t>
      </w:r>
      <w:r>
        <w:rPr>
          <w:bCs/>
          <w:b/>
        </w:rPr>
        <w:t xml:space="preserve">AI/ML, graph database, or threat-intelligence perspective</w:t>
      </w:r>
      <w:r>
        <w:t xml:space="preserve">, I would structure the data around these entities: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MEMBER / ASSOCIATED_WITH ----&gt; PERSON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FUNDED_BY --------------------&gt; FUNDING_SOURCE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USES -------------------------&gt; RESOURCE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COMMUNICATES_WITH ------------&gt; ENTITY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TRAVELS_TO -------------------&gt; LOCATION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TARGETS ----------------------&gt; TARGET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PLANS ------------------------&gt; EVENT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USES -------------------------&gt; TECHNOLOGY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 SUPPORTED_BY -----------------&gt; NETWORK</w:t>
      </w:r>
    </w:p>
    <w:p>
      <w:pPr>
        <w:pStyle w:val="FirstParagraph"/>
      </w:pPr>
      <w:r>
        <w:t xml:space="preserve">Then you can build a</w:t>
      </w:r>
      <w:r>
        <w:t xml:space="preserve"> </w:t>
      </w:r>
      <w:r>
        <w:rPr>
          <w:bCs/>
          <w:b/>
        </w:rPr>
        <w:t xml:space="preserve">threat graph</w:t>
      </w:r>
      <w:r>
        <w:t xml:space="preserve"> </w:t>
      </w:r>
      <w:r>
        <w:t xml:space="preserve">and look for relationships and patterns.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Person 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associated_with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Group B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receives_support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Funding Source C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connected_to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Network 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linked_to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Planned Event 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targets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Location F</w:t>
      </w:r>
    </w:p>
    <w:p>
      <w:pPr>
        <w:pStyle w:val="FirstParagraph"/>
      </w:pPr>
      <w:r>
        <w:t xml:space="preserve">The important point is that</w:t>
      </w:r>
      <w:r>
        <w:t xml:space="preserve"> </w:t>
      </w:r>
      <w:r>
        <w:rPr>
          <w:bCs/>
          <w:b/>
        </w:rPr>
        <w:t xml:space="preserve">threat identification is usually multi-dimensional</w:t>
      </w:r>
      <w:r>
        <w:t xml:space="preserve">. Financial intelligence is powerful, but it is only one source of evidence alongside identity, intent, capability, relationships, activity, logistics, cyber information, and target information.</w:t>
      </w:r>
    </w:p>
    <w:p>
      <w:pPr>
        <w:pStyle w:val="BodyText"/>
      </w:pPr>
      <w:r>
        <w:t xml:space="preserve">Threat identification is usually based on</w:t>
      </w:r>
      <w:r>
        <w:t xml:space="preserve"> </w:t>
      </w:r>
      <w:r>
        <w:rPr>
          <w:bCs/>
          <w:b/>
        </w:rPr>
        <w:t xml:space="preserve">patterns of behavior plus context</w:t>
      </w:r>
      <w:r>
        <w:t xml:space="preserve">, not on one behavior alone. In a legitimate threat-intelligence system, the objective is to identify behavior that warrants further investigation, not to label a person as a threat from a single signal.</w:t>
      </w:r>
    </w:p>
    <w:p>
      <w:pPr>
        <w:pStyle w:val="BodyText"/>
      </w:pPr>
      <w:r>
        <w:t xml:space="preserve">A useful framework is:</w:t>
      </w:r>
    </w:p>
    <w:p>
      <w:pPr>
        <w:pStyle w:val="SourceCode"/>
      </w:pPr>
      <w:r>
        <w:rPr>
          <w:rStyle w:val="VerbatimChar"/>
        </w:rPr>
        <w:t xml:space="preserve">                    THREAT ASSESSMENT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+------------------+------------------+</w:t>
      </w:r>
      <w:r>
        <w:br/>
      </w:r>
      <w:r>
        <w:rPr>
          <w:rStyle w:val="VerbatimChar"/>
        </w:rPr>
        <w:t xml:space="preserve">        |                  |                  |</w:t>
      </w:r>
      <w:r>
        <w:br/>
      </w:r>
      <w:r>
        <w:rPr>
          <w:rStyle w:val="VerbatimChar"/>
        </w:rPr>
        <w:t xml:space="preserve">      ACTOR              INTENT           CAPABILITY</w:t>
      </w:r>
      <w:r>
        <w:br/>
      </w:r>
      <w:r>
        <w:rPr>
          <w:rStyle w:val="VerbatimChar"/>
        </w:rPr>
        <w:t xml:space="preserve">        |                  |                  |</w:t>
      </w:r>
      <w:r>
        <w:br/>
      </w:r>
      <w:r>
        <w:rPr>
          <w:rStyle w:val="VerbatimChar"/>
        </w:rPr>
        <w:t xml:space="preserve">     Who is involved?   What is intended?  Can it be done?</w:t>
      </w:r>
      <w:r>
        <w:br/>
      </w:r>
      <w:r>
        <w:rPr>
          <w:rStyle w:val="VerbatimChar"/>
        </w:rPr>
        <w:t xml:space="preserve">        |                  |                  |</w:t>
      </w:r>
      <w:r>
        <w:br/>
      </w:r>
      <w:r>
        <w:rPr>
          <w:rStyle w:val="VerbatimChar"/>
        </w:rPr>
        <w:t xml:space="preserve">        +------------------+------------------+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BEHAVIOR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+----------+---------+---------+----------+</w:t>
      </w:r>
      <w:r>
        <w:br/>
      </w:r>
      <w:r>
        <w:rPr>
          <w:rStyle w:val="VerbatimChar"/>
        </w:rPr>
        <w:t xml:space="preserve">      |          |         |         |          |</w:t>
      </w:r>
      <w:r>
        <w:br/>
      </w:r>
      <w:r>
        <w:rPr>
          <w:rStyle w:val="VerbatimChar"/>
        </w:rPr>
        <w:t xml:space="preserve">   Financial  Network   Digital   Physical   Information</w:t>
      </w:r>
      <w:r>
        <w:br/>
      </w:r>
      <w:r>
        <w:rPr>
          <w:rStyle w:val="VerbatimChar"/>
        </w:rPr>
        <w:t xml:space="preserve">   behavior  behavior  behavior  behavior    behavior</w:t>
      </w:r>
    </w:p>
    <w:bookmarkEnd w:id="22"/>
    <w:bookmarkStart w:id="23" w:name="financial-behavior"/>
    <w:p>
      <w:pPr>
        <w:pStyle w:val="Heading3"/>
      </w:pPr>
      <w:r>
        <w:t xml:space="preserve">1. Financial behavior</w:t>
      </w:r>
    </w:p>
    <w:p>
      <w:pPr>
        <w:pStyle w:val="FirstParagraph"/>
      </w:pPr>
      <w:r>
        <w:t xml:space="preserve">Examples of signals analysts may examine:</w:t>
      </w:r>
    </w:p>
    <w:p>
      <w:pPr>
        <w:numPr>
          <w:ilvl w:val="0"/>
          <w:numId w:val="1012"/>
        </w:numPr>
        <w:pStyle w:val="Compact"/>
      </w:pPr>
      <w:r>
        <w:t xml:space="preserve">Unusual transaction patterns</w:t>
      </w:r>
    </w:p>
    <w:p>
      <w:pPr>
        <w:numPr>
          <w:ilvl w:val="0"/>
          <w:numId w:val="1012"/>
        </w:numPr>
        <w:pStyle w:val="Compact"/>
      </w:pPr>
      <w:r>
        <w:t xml:space="preserve">Sudden changes in financial activity</w:t>
      </w:r>
    </w:p>
    <w:p>
      <w:pPr>
        <w:numPr>
          <w:ilvl w:val="0"/>
          <w:numId w:val="1012"/>
        </w:numPr>
        <w:pStyle w:val="Compact"/>
      </w:pPr>
      <w:r>
        <w:t xml:space="preserve">Complex movement of funds between related entities</w:t>
      </w:r>
    </w:p>
    <w:p>
      <w:pPr>
        <w:numPr>
          <w:ilvl w:val="0"/>
          <w:numId w:val="1012"/>
        </w:numPr>
        <w:pStyle w:val="Compact"/>
      </w:pPr>
      <w:r>
        <w:t xml:space="preserve">Previously disconnected entities becoming financially connected</w:t>
      </w:r>
    </w:p>
    <w:p>
      <w:pPr>
        <w:numPr>
          <w:ilvl w:val="0"/>
          <w:numId w:val="1012"/>
        </w:numPr>
        <w:pStyle w:val="Compact"/>
      </w:pPr>
      <w:r>
        <w:t xml:space="preserve">Transactions inconsistent with an entity’s known business activity</w:t>
      </w:r>
    </w:p>
    <w:p>
      <w:pPr>
        <w:numPr>
          <w:ilvl w:val="0"/>
          <w:numId w:val="1012"/>
        </w:numPr>
        <w:pStyle w:val="Compact"/>
      </w:pPr>
      <w:r>
        <w:t xml:space="preserve">Rapid movement of funds through multiple accounts</w:t>
      </w:r>
    </w:p>
    <w:p>
      <w:pPr>
        <w:pStyle w:val="FirstParagraph"/>
      </w:pPr>
      <w:r>
        <w:t xml:space="preserve">The important point is</w:t>
      </w:r>
      <w:r>
        <w:t xml:space="preserve"> </w:t>
      </w:r>
      <w:r>
        <w:rPr>
          <w:bCs/>
          <w:b/>
        </w:rPr>
        <w:t xml:space="preserve">context</w:t>
      </w:r>
      <w:r>
        <w:t xml:space="preserve">. A complex transaction is not automatically suspicious.</w:t>
      </w:r>
    </w:p>
    <w:bookmarkEnd w:id="23"/>
    <w:bookmarkStart w:id="24" w:name="network-behavior"/>
    <w:p>
      <w:pPr>
        <w:pStyle w:val="Heading3"/>
      </w:pPr>
      <w:r>
        <w:t xml:space="preserve">2. Network behavior</w:t>
      </w:r>
    </w:p>
    <w:p>
      <w:pPr>
        <w:pStyle w:val="FirstParagraph"/>
      </w:pPr>
      <w:r>
        <w:t xml:space="preserve">This is particularly important for graph analysis.</w:t>
      </w:r>
    </w:p>
    <w:p>
      <w:pPr>
        <w:pStyle w:val="BodyText"/>
      </w:pPr>
      <w:r>
        <w:t xml:space="preserve">Look for changes such as:</w:t>
      </w:r>
    </w:p>
    <w:p>
      <w:pPr>
        <w:pStyle w:val="SourceCode"/>
      </w:pPr>
      <w:r>
        <w:rPr>
          <w:rStyle w:val="VerbatimChar"/>
        </w:rPr>
        <w:t xml:space="preserve">Normal:</w:t>
      </w:r>
      <w:r>
        <w:br/>
      </w:r>
      <w:r>
        <w:rPr>
          <w:rStyle w:val="VerbatimChar"/>
        </w:rPr>
        <w:t xml:space="preserve">A &lt;-&gt; B &lt;-&gt; C</w:t>
      </w:r>
      <w:r>
        <w:br/>
      </w:r>
      <w:r>
        <w:br/>
      </w:r>
      <w:r>
        <w:rPr>
          <w:rStyle w:val="VerbatimChar"/>
        </w:rPr>
        <w:t xml:space="preserve">Change:</w:t>
      </w:r>
      <w:r>
        <w:br/>
      </w:r>
      <w:r>
        <w:rPr>
          <w:rStyle w:val="VerbatimChar"/>
        </w:rPr>
        <w:t xml:space="preserve">A &lt;-&gt; B &lt;-&gt; C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 D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+---- E</w:t>
      </w:r>
    </w:p>
    <w:p>
      <w:pPr>
        <w:pStyle w:val="FirstParagraph"/>
      </w:pPr>
      <w:r>
        <w:t xml:space="preserve">Potential analytical signals include:</w:t>
      </w:r>
    </w:p>
    <w:p>
      <w:pPr>
        <w:numPr>
          <w:ilvl w:val="0"/>
          <w:numId w:val="1013"/>
        </w:numPr>
        <w:pStyle w:val="Compact"/>
      </w:pPr>
      <w:r>
        <w:t xml:space="preserve">New relationships</w:t>
      </w:r>
    </w:p>
    <w:p>
      <w:pPr>
        <w:numPr>
          <w:ilvl w:val="0"/>
          <w:numId w:val="1013"/>
        </w:numPr>
        <w:pStyle w:val="Compact"/>
      </w:pPr>
      <w:r>
        <w:t xml:space="preserve">Sudden increases in connectivity</w:t>
      </w:r>
    </w:p>
    <w:p>
      <w:pPr>
        <w:numPr>
          <w:ilvl w:val="0"/>
          <w:numId w:val="1013"/>
        </w:numPr>
        <w:pStyle w:val="Compact"/>
      </w:pPr>
      <w:r>
        <w:t xml:space="preserve">Formation of previously unseen communities</w:t>
      </w:r>
    </w:p>
    <w:p>
      <w:pPr>
        <w:numPr>
          <w:ilvl w:val="0"/>
          <w:numId w:val="1013"/>
        </w:numPr>
        <w:pStyle w:val="Compact"/>
      </w:pPr>
      <w:r>
        <w:t xml:space="preserve">Strong connections between previously unrelated groups</w:t>
      </w:r>
    </w:p>
    <w:p>
      <w:pPr>
        <w:numPr>
          <w:ilvl w:val="0"/>
          <w:numId w:val="1013"/>
        </w:numPr>
        <w:pStyle w:val="Compact"/>
      </w:pPr>
      <w:r>
        <w:t xml:space="preserve">Central entities suddenly connecting multiple communities</w:t>
      </w:r>
    </w:p>
    <w:p>
      <w:pPr>
        <w:numPr>
          <w:ilvl w:val="0"/>
          <w:numId w:val="1013"/>
        </w:numPr>
        <w:pStyle w:val="Compact"/>
      </w:pPr>
      <w:r>
        <w:t xml:space="preserve">Changes in network structure over time</w:t>
      </w:r>
    </w:p>
    <w:bookmarkEnd w:id="24"/>
    <w:bookmarkStart w:id="25" w:name="digital-behavior"/>
    <w:p>
      <w:pPr>
        <w:pStyle w:val="Heading3"/>
      </w:pPr>
      <w:r>
        <w:t xml:space="preserve">3. Digital behavior</w:t>
      </w:r>
    </w:p>
    <w:p>
      <w:pPr>
        <w:pStyle w:val="FirstParagraph"/>
      </w:pPr>
      <w:r>
        <w:t xml:space="preserve">At a high level:</w:t>
      </w:r>
    </w:p>
    <w:p>
      <w:pPr>
        <w:numPr>
          <w:ilvl w:val="0"/>
          <w:numId w:val="1014"/>
        </w:numPr>
        <w:pStyle w:val="Compact"/>
      </w:pPr>
      <w:r>
        <w:t xml:space="preserve">Creation of new accounts or identities</w:t>
      </w:r>
    </w:p>
    <w:p>
      <w:pPr>
        <w:numPr>
          <w:ilvl w:val="0"/>
          <w:numId w:val="1014"/>
        </w:numPr>
        <w:pStyle w:val="Compact"/>
      </w:pPr>
      <w:r>
        <w:t xml:space="preserve">Sudden changes in online activity</w:t>
      </w:r>
    </w:p>
    <w:p>
      <w:pPr>
        <w:numPr>
          <w:ilvl w:val="0"/>
          <w:numId w:val="1014"/>
        </w:numPr>
        <w:pStyle w:val="Compact"/>
      </w:pPr>
      <w:r>
        <w:t xml:space="preserve">Coordinated activity across multiple accounts</w:t>
      </w:r>
    </w:p>
    <w:p>
      <w:pPr>
        <w:numPr>
          <w:ilvl w:val="0"/>
          <w:numId w:val="1014"/>
        </w:numPr>
        <w:pStyle w:val="Compact"/>
      </w:pPr>
      <w:r>
        <w:t xml:space="preserve">Attempts to conceal identity or relationships</w:t>
      </w:r>
    </w:p>
    <w:p>
      <w:pPr>
        <w:numPr>
          <w:ilvl w:val="0"/>
          <w:numId w:val="1014"/>
        </w:numPr>
        <w:pStyle w:val="Compact"/>
      </w:pPr>
      <w:r>
        <w:t xml:space="preserve">Association with known suspicious networks</w:t>
      </w:r>
    </w:p>
    <w:p>
      <w:pPr>
        <w:numPr>
          <w:ilvl w:val="0"/>
          <w:numId w:val="1014"/>
        </w:numPr>
        <w:pStyle w:val="Compact"/>
      </w:pPr>
      <w:r>
        <w:t xml:space="preserve">Sudden changes in communication patterns</w:t>
      </w:r>
    </w:p>
    <w:p>
      <w:pPr>
        <w:pStyle w:val="FirstParagraph"/>
      </w:pPr>
      <w:r>
        <w:t xml:space="preserve">Again, individual online behaviors are generally weak evidence.</w:t>
      </w:r>
      <w:r>
        <w:t xml:space="preserve"> </w:t>
      </w:r>
      <w:r>
        <w:rPr>
          <w:bCs/>
          <w:b/>
        </w:rPr>
        <w:t xml:space="preserve">Multiple independent signals are more meaningful.</w:t>
      </w:r>
    </w:p>
    <w:bookmarkEnd w:id="25"/>
    <w:bookmarkStart w:id="26" w:name="physicallogistical-behavior"/>
    <w:p>
      <w:pPr>
        <w:pStyle w:val="Heading3"/>
      </w:pPr>
      <w:r>
        <w:t xml:space="preserve">4. Physical/logistical behavior</w:t>
      </w:r>
    </w:p>
    <w:p>
      <w:pPr>
        <w:pStyle w:val="FirstParagraph"/>
      </w:pPr>
      <w:r>
        <w:t xml:space="preserve">Analysts may examine:</w:t>
      </w:r>
    </w:p>
    <w:p>
      <w:pPr>
        <w:numPr>
          <w:ilvl w:val="0"/>
          <w:numId w:val="1015"/>
        </w:numPr>
        <w:pStyle w:val="Compact"/>
      </w:pPr>
      <w:r>
        <w:t xml:space="preserve">Unusual changes in travel patterns</w:t>
      </w:r>
    </w:p>
    <w:p>
      <w:pPr>
        <w:numPr>
          <w:ilvl w:val="0"/>
          <w:numId w:val="1015"/>
        </w:numPr>
        <w:pStyle w:val="Compact"/>
      </w:pPr>
      <w:r>
        <w:t xml:space="preserve">Unexpected connections between locations</w:t>
      </w:r>
    </w:p>
    <w:p>
      <w:pPr>
        <w:numPr>
          <w:ilvl w:val="0"/>
          <w:numId w:val="1015"/>
        </w:numPr>
        <w:pStyle w:val="Compact"/>
      </w:pPr>
      <w:r>
        <w:t xml:space="preserve">Acquisition or movement of resources</w:t>
      </w:r>
    </w:p>
    <w:p>
      <w:pPr>
        <w:numPr>
          <w:ilvl w:val="0"/>
          <w:numId w:val="1015"/>
        </w:numPr>
        <w:pStyle w:val="Compact"/>
      </w:pPr>
      <w:r>
        <w:t xml:space="preserve">Changes in organizational logistics</w:t>
      </w:r>
    </w:p>
    <w:p>
      <w:pPr>
        <w:numPr>
          <w:ilvl w:val="0"/>
          <w:numId w:val="1015"/>
        </w:numPr>
        <w:pStyle w:val="Compact"/>
      </w:pPr>
      <w:r>
        <w:t xml:space="preserve">Unusual coordination between people or locations</w:t>
      </w:r>
    </w:p>
    <w:p>
      <w:pPr>
        <w:pStyle w:val="FirstParagraph"/>
      </w:pPr>
      <w:r>
        <w:t xml:space="preserve">The key concept is</w:t>
      </w:r>
      <w:r>
        <w:t xml:space="preserve"> </w:t>
      </w:r>
      <w:r>
        <w:rPr>
          <w:bCs/>
          <w:b/>
        </w:rPr>
        <w:t xml:space="preserve">behavioral change relative to a baseline</w:t>
      </w:r>
      <w:r>
        <w:t xml:space="preserve">.</w:t>
      </w:r>
    </w:p>
    <w:bookmarkEnd w:id="26"/>
    <w:bookmarkStart w:id="27" w:name="information-behavior"/>
    <w:p>
      <w:pPr>
        <w:pStyle w:val="Heading3"/>
      </w:pPr>
      <w:r>
        <w:t xml:space="preserve">5. Information behavior</w:t>
      </w:r>
    </w:p>
    <w:p>
      <w:pPr>
        <w:pStyle w:val="FirstParagraph"/>
      </w:pPr>
      <w:r>
        <w:t xml:space="preserve">Signals can include:</w:t>
      </w:r>
    </w:p>
    <w:p>
      <w:pPr>
        <w:numPr>
          <w:ilvl w:val="0"/>
          <w:numId w:val="1016"/>
        </w:numPr>
        <w:pStyle w:val="Compact"/>
      </w:pPr>
      <w:r>
        <w:t xml:space="preserve">Sudden information-gathering activity</w:t>
      </w:r>
    </w:p>
    <w:p>
      <w:pPr>
        <w:numPr>
          <w:ilvl w:val="0"/>
          <w:numId w:val="1016"/>
        </w:numPr>
        <w:pStyle w:val="Compact"/>
      </w:pPr>
      <w:r>
        <w:t xml:space="preserve">Connections to unusual information networks</w:t>
      </w:r>
    </w:p>
    <w:p>
      <w:pPr>
        <w:numPr>
          <w:ilvl w:val="0"/>
          <w:numId w:val="1016"/>
        </w:numPr>
        <w:pStyle w:val="Compact"/>
      </w:pPr>
      <w:r>
        <w:t xml:space="preserve">Coordinated information distribution</w:t>
      </w:r>
    </w:p>
    <w:p>
      <w:pPr>
        <w:numPr>
          <w:ilvl w:val="0"/>
          <w:numId w:val="1016"/>
        </w:numPr>
        <w:pStyle w:val="Compact"/>
      </w:pPr>
      <w:r>
        <w:t xml:space="preserve">Changes in information-sharing patterns</w:t>
      </w:r>
    </w:p>
    <w:p>
      <w:pPr>
        <w:numPr>
          <w:ilvl w:val="0"/>
          <w:numId w:val="1016"/>
        </w:numPr>
        <w:pStyle w:val="Compact"/>
      </w:pPr>
      <w:r>
        <w:t xml:space="preserve">Attempts to influence or manipulate information environments</w:t>
      </w:r>
    </w:p>
    <w:bookmarkEnd w:id="27"/>
    <w:bookmarkStart w:id="28" w:name="Xd12a0d3c54de410f82e74d56978886c458e5e13"/>
    <w:p>
      <w:pPr>
        <w:pStyle w:val="Heading3"/>
      </w:pPr>
      <w:r>
        <w:t xml:space="preserve">6. The most important concept: behavioral baseline</w:t>
      </w:r>
    </w:p>
    <w:p>
      <w:pPr>
        <w:pStyle w:val="FirstParagraph"/>
      </w:pPr>
      <w:r>
        <w:t xml:space="preserve">Instead of asking:</w:t>
      </w:r>
    </w:p>
    <w:p>
      <w:pPr>
        <w:pStyle w:val="BlockText"/>
      </w:pPr>
      <w:r>
        <w:t xml:space="preserve">“</w:t>
      </w:r>
      <w:r>
        <w:t xml:space="preserve">Is this person behaving suspiciously?</w:t>
      </w:r>
      <w:r>
        <w:t xml:space="preserve">”</w:t>
      </w:r>
    </w:p>
    <w:p>
      <w:pPr>
        <w:pStyle w:val="FirstParagraph"/>
      </w:pPr>
      <w:r>
        <w:t xml:space="preserve">a better analytical question is:</w:t>
      </w:r>
    </w:p>
    <w:p>
      <w:pPr>
        <w:pStyle w:val="BlockText"/>
      </w:pPr>
      <w:r>
        <w:t xml:space="preserve">“</w:t>
      </w:r>
      <w:r>
        <w:t xml:space="preserve">How has this entity’s behavior changed relative to its historical baseline and comparable entities?</w:t>
      </w:r>
      <w:r>
        <w:t xml:space="preserve">”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Historical behavior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Establish baseline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Detect deviation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Correlate with other signals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Network analysis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Risk assessment</w:t>
      </w:r>
    </w:p>
    <w:bookmarkEnd w:id="28"/>
    <w:bookmarkStart w:id="29" w:name="for-a-neo4j-gnn-system"/>
    <w:p>
      <w:pPr>
        <w:pStyle w:val="Heading3"/>
      </w:pPr>
      <w:r>
        <w:t xml:space="preserve">For a Neo4j + GNN system</w:t>
      </w:r>
    </w:p>
    <w:p>
      <w:pPr>
        <w:pStyle w:val="FirstParagraph"/>
      </w:pPr>
      <w:r>
        <w:t xml:space="preserve">You could represent behavior as</w:t>
      </w:r>
      <w:r>
        <w:t xml:space="preserve"> </w:t>
      </w:r>
      <w:r>
        <w:rPr>
          <w:bCs/>
          <w:b/>
        </w:rPr>
        <w:t xml:space="preserve">time-dependent graph features</w:t>
      </w:r>
      <w:r>
        <w:t xml:space="preserve">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                 PERSON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+-----------+-----------+</w:t>
      </w:r>
      <w:r>
        <w:br/>
      </w:r>
      <w:r>
        <w:rPr>
          <w:rStyle w:val="VerbatimChar"/>
        </w:rPr>
        <w:t xml:space="preserve">       |           |           |</w:t>
      </w:r>
      <w:r>
        <w:br/>
      </w:r>
      <w:r>
        <w:rPr>
          <w:rStyle w:val="VerbatimChar"/>
        </w:rPr>
        <w:t xml:space="preserve">   Financial    Social      Location</w:t>
      </w:r>
      <w:r>
        <w:br/>
      </w:r>
      <w:r>
        <w:rPr>
          <w:rStyle w:val="VerbatimChar"/>
        </w:rPr>
        <w:t xml:space="preserve">   activity     network      history</w:t>
      </w:r>
      <w:r>
        <w:br/>
      </w:r>
      <w:r>
        <w:rPr>
          <w:rStyle w:val="VerbatimChar"/>
        </w:rPr>
        <w:t xml:space="preserve">       |           |           |</w:t>
      </w:r>
      <w:r>
        <w:br/>
      </w:r>
      <w:r>
        <w:rPr>
          <w:rStyle w:val="VerbatimChar"/>
        </w:rPr>
        <w:t xml:space="preserve">       +-----------+-----------+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TIME SERIES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Behavioral baseline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Anomaly detection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Graph ML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Risk indicator</w:t>
      </w:r>
    </w:p>
    <w:p>
      <w:pPr>
        <w:pStyle w:val="FirstParagraph"/>
      </w:pPr>
      <w:r>
        <w:t xml:space="preserve">Potential features could include:</w:t>
      </w:r>
    </w:p>
    <w:p>
      <w:pPr>
        <w:numPr>
          <w:ilvl w:val="0"/>
          <w:numId w:val="1017"/>
        </w:numPr>
        <w:pStyle w:val="Compact"/>
      </w:pPr>
      <w:r>
        <w:t xml:space="preserve">Degree change</w:t>
      </w:r>
    </w:p>
    <w:p>
      <w:pPr>
        <w:numPr>
          <w:ilvl w:val="0"/>
          <w:numId w:val="1017"/>
        </w:numPr>
        <w:pStyle w:val="Compact"/>
      </w:pPr>
      <w:r>
        <w:t xml:space="preserve">New connections</w:t>
      </w:r>
    </w:p>
    <w:p>
      <w:pPr>
        <w:numPr>
          <w:ilvl w:val="0"/>
          <w:numId w:val="1017"/>
        </w:numPr>
        <w:pStyle w:val="Compact"/>
      </w:pPr>
      <w:r>
        <w:t xml:space="preserve">Community membership change</w:t>
      </w:r>
    </w:p>
    <w:p>
      <w:pPr>
        <w:numPr>
          <w:ilvl w:val="0"/>
          <w:numId w:val="1017"/>
        </w:numPr>
        <w:pStyle w:val="Compact"/>
      </w:pPr>
      <w:r>
        <w:t xml:space="preserve">Transaction frequency change</w:t>
      </w:r>
    </w:p>
    <w:p>
      <w:pPr>
        <w:numPr>
          <w:ilvl w:val="0"/>
          <w:numId w:val="1017"/>
        </w:numPr>
        <w:pStyle w:val="Compact"/>
      </w:pPr>
      <w:r>
        <w:t xml:space="preserve">Transaction-volume change</w:t>
      </w:r>
    </w:p>
    <w:p>
      <w:pPr>
        <w:numPr>
          <w:ilvl w:val="0"/>
          <w:numId w:val="1017"/>
        </w:numPr>
        <w:pStyle w:val="Compact"/>
      </w:pPr>
      <w:r>
        <w:t xml:space="preserve">Centrality change</w:t>
      </w:r>
    </w:p>
    <w:p>
      <w:pPr>
        <w:numPr>
          <w:ilvl w:val="0"/>
          <w:numId w:val="1017"/>
        </w:numPr>
        <w:pStyle w:val="Compact"/>
      </w:pPr>
      <w:r>
        <w:t xml:space="preserve">Geographic relationship changes</w:t>
      </w:r>
    </w:p>
    <w:p>
      <w:pPr>
        <w:numPr>
          <w:ilvl w:val="0"/>
          <w:numId w:val="1017"/>
        </w:numPr>
        <w:pStyle w:val="Compact"/>
      </w:pPr>
      <w:r>
        <w:t xml:space="preserve">Temporal activity changes</w:t>
      </w:r>
    </w:p>
    <w:p>
      <w:pPr>
        <w:numPr>
          <w:ilvl w:val="0"/>
          <w:numId w:val="1017"/>
        </w:numPr>
        <w:pStyle w:val="Compact"/>
      </w:pPr>
      <w:r>
        <w:t xml:space="preserve">Cross-network connections</w:t>
      </w:r>
    </w:p>
    <w:p>
      <w:pPr>
        <w:pStyle w:val="FirstParagraph"/>
      </w:pPr>
      <w:r>
        <w:t xml:space="preserve">Then a GNN can learn</w:t>
      </w:r>
      <w:r>
        <w:t xml:space="preserve"> </w:t>
      </w:r>
      <w:r>
        <w:rPr>
          <w:bCs/>
          <w:b/>
        </w:rPr>
        <w:t xml:space="preserve">relationships and structural patterns</w:t>
      </w:r>
      <w:r>
        <w:t xml:space="preserve">, while an anomaly-detection model can identify unusual changes.</w:t>
      </w:r>
    </w:p>
    <w:p>
      <w:pPr>
        <w:pStyle w:val="BodyText"/>
      </w:pPr>
      <w:r>
        <w:t xml:space="preserve">The crucial distinction is:</w:t>
      </w:r>
    </w:p>
    <w:p>
      <w:pPr>
        <w:pStyle w:val="BodyText"/>
      </w:pPr>
      <w:r>
        <w:rPr>
          <w:bCs/>
          <w:b/>
        </w:rPr>
        <w:t xml:space="preserve">Behavior -&gt; signal -&gt; investigation -&gt; corroboration -&gt; risk assessment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bCs/>
          <w:b/>
        </w:rPr>
        <w:t xml:space="preserve">Behavior -&gt;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terrorist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That distinction is important because many behaviors that look unusual can have completely legitimate explanations.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2026-08-27T05:51:38Z</dcterms:created>
  <dcterms:modified xsi:type="dcterms:W3CDTF">2026-08-27T05:51:38Z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