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cyhfzjo168q" w:id="0"/>
      <w:bookmarkEnd w:id="0"/>
      <w:r w:rsidDel="00000000" w:rsidR="00000000" w:rsidRPr="00000000">
        <w:rPr>
          <w:b w:val="1"/>
          <w:bCs w:val="1"/>
          <w:sz w:val="46"/>
          <w:szCs w:val="46"/>
          <w:rtl w:val="0"/>
        </w:rPr>
        <w:t xml:space="preserve">Multi-Modal Counter-Terrorism Intelligence Platform</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Architectural Blueprint, Operational Mechanics, and Real-World Application</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p2dehyvaqfqx" w:id="1"/>
      <w:bookmarkEnd w:id="1"/>
      <w:r w:rsidDel="00000000" w:rsidR="00000000" w:rsidRPr="00000000">
        <w:rPr>
          <w:b w:val="1"/>
          <w:bCs w:val="1"/>
          <w:sz w:val="34"/>
          <w:szCs w:val="34"/>
          <w:rtl w:val="0"/>
        </w:rPr>
        <w:t xml:space="preserve">0. Executive Summary: Why, How, Utility, and Trajectory</w:t>
      </w:r>
    </w:p>
    <w:p w:rsidR="00000000" w:rsidDel="00000000" w:rsidP="00000000" w:rsidRDefault="00000000" w:rsidRPr="00000000" w14:paraId="00000004">
      <w:pPr>
        <w:numPr>
          <w:ilvl w:val="0"/>
          <w:numId w:val="13"/>
        </w:numPr>
        <w:spacing w:after="0" w:afterAutospacing="0" w:lineRule="auto"/>
        <w:ind w:left="720" w:hanging="360"/>
      </w:pPr>
      <w:r w:rsidDel="00000000" w:rsidR="00000000" w:rsidRPr="00000000">
        <w:rPr>
          <w:b w:val="1"/>
          <w:bCs w:val="1"/>
          <w:rtl w:val="0"/>
        </w:rPr>
        <w:t xml:space="preserve">Why Build This:</w:t>
      </w:r>
      <w:r w:rsidDel="00000000" w:rsidR="00000000" w:rsidRPr="00000000">
        <w:rPr>
          <w:rtl w:val="0"/>
        </w:rPr>
        <w:t xml:space="preserve"> Hostile networks, Advanced Persistent Threats (APTs), and terror cells do not operate within single digital silos. They disperse low-signature activities across multiple vectors—funding logistics via fiat or crypto mixers, coordinating via burner phones, and staging cyber reconnaissance through weaponized domains. Traditional security tools (SIEMs, firewalls, and fraud monitors) operate in isolation, failing to detect weak signals that only indicate high-threat operations when correlated across modalities.</w:t>
      </w:r>
    </w:p>
    <w:p w:rsidR="00000000" w:rsidDel="00000000" w:rsidP="00000000" w:rsidRDefault="00000000" w:rsidRPr="00000000" w14:paraId="00000005">
      <w:pPr>
        <w:numPr>
          <w:ilvl w:val="0"/>
          <w:numId w:val="13"/>
        </w:numPr>
        <w:spacing w:after="0" w:after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The platform ingests heterogeneous telemetries, runs specialized domain classifiers (XGBoost, TF-IDF Logistic Regression, and Graph Neural Network proxies), and standardizes predictions into a unified JSON event schema. These events are merged into a relational Knowledge Graph (</w:t>
      </w:r>
      <w:r w:rsidDel="00000000" w:rsidR="00000000" w:rsidRPr="00000000">
        <w:rPr>
          <w:color w:val="188038"/>
          <w:rtl w:val="0"/>
        </w:rPr>
        <w:t xml:space="preserve">NetworkX</w:t>
      </w:r>
      <w:r w:rsidDel="00000000" w:rsidR="00000000" w:rsidRPr="00000000">
        <w:rPr>
          <w:rtl w:val="0"/>
        </w:rPr>
        <w:t xml:space="preserve"> / </w:t>
      </w:r>
      <w:r w:rsidDel="00000000" w:rsidR="00000000" w:rsidRPr="00000000">
        <w:rPr>
          <w:color w:val="188038"/>
          <w:rtl w:val="0"/>
        </w:rPr>
        <w:t xml:space="preserve">Neo4j</w:t>
      </w:r>
      <w:r w:rsidDel="00000000" w:rsidR="00000000" w:rsidRPr="00000000">
        <w:rPr>
          <w:rtl w:val="0"/>
        </w:rPr>
        <w:t xml:space="preserve">). Instead of feeding raw logs to a Large Language Model, a read-only Model Context Protocol (MCP) server provides diagnostic tools (</w:t>
      </w:r>
      <w:r w:rsidDel="00000000" w:rsidR="00000000" w:rsidRPr="00000000">
        <w:rPr>
          <w:color w:val="188038"/>
          <w:rtl w:val="0"/>
        </w:rPr>
        <w:t xml:space="preserve">get_entity_modality_summary</w:t>
      </w:r>
      <w:r w:rsidDel="00000000" w:rsidR="00000000" w:rsidRPr="00000000">
        <w:rPr>
          <w:rtl w:val="0"/>
        </w:rPr>
        <w:t xml:space="preserve">, </w:t>
      </w:r>
      <w:r w:rsidDel="00000000" w:rsidR="00000000" w:rsidRPr="00000000">
        <w:rPr>
          <w:color w:val="188038"/>
          <w:rtl w:val="0"/>
        </w:rPr>
        <w:t xml:space="preserve">get_crypto_peel_chain</w:t>
      </w:r>
      <w:r w:rsidDel="00000000" w:rsidR="00000000" w:rsidRPr="00000000">
        <w:rPr>
          <w:rtl w:val="0"/>
        </w:rPr>
        <w:t xml:space="preserve">, </w:t>
      </w:r>
      <w:r w:rsidDel="00000000" w:rsidR="00000000" w:rsidRPr="00000000">
        <w:rPr>
          <w:color w:val="188038"/>
          <w:rtl w:val="0"/>
        </w:rPr>
        <w:t xml:space="preserve">get_telecom_co_location</w:t>
      </w:r>
      <w:r w:rsidDel="00000000" w:rsidR="00000000" w:rsidRPr="00000000">
        <w:rPr>
          <w:rtl w:val="0"/>
        </w:rPr>
        <w:t xml:space="preserve">, </w:t>
      </w:r>
      <w:r w:rsidDel="00000000" w:rsidR="00000000" w:rsidRPr="00000000">
        <w:rPr>
          <w:color w:val="188038"/>
          <w:rtl w:val="0"/>
        </w:rPr>
        <w:t xml:space="preserve">get_threat_actor_attribution</w:t>
      </w:r>
      <w:r w:rsidDel="00000000" w:rsidR="00000000" w:rsidRPr="00000000">
        <w:rPr>
          <w:rtl w:val="0"/>
        </w:rPr>
        <w:t xml:space="preserve">) directly to an instruction-tuned local LLM (</w:t>
      </w:r>
      <w:r w:rsidDel="00000000" w:rsidR="00000000" w:rsidRPr="00000000">
        <w:rPr>
          <w:color w:val="188038"/>
          <w:rtl w:val="0"/>
        </w:rPr>
        <w:t xml:space="preserve">Qwen2.5-0.5B-Instruct</w:t>
      </w:r>
      <w:r w:rsidDel="00000000" w:rsidR="00000000" w:rsidRPr="00000000">
        <w:rPr>
          <w:rtl w:val="0"/>
        </w:rPr>
        <w:t xml:space="preserve">), generating an evidence-backed intelligence dossier.</w:t>
      </w:r>
    </w:p>
    <w:p w:rsidR="00000000" w:rsidDel="00000000" w:rsidP="00000000" w:rsidRDefault="00000000" w:rsidRPr="00000000" w14:paraId="00000006">
      <w:pPr>
        <w:numPr>
          <w:ilvl w:val="0"/>
          <w:numId w:val="13"/>
        </w:numPr>
        <w:spacing w:after="0" w:afterAutospacing="0" w:lineRule="auto"/>
        <w:ind w:left="720" w:hanging="360"/>
      </w:pPr>
      <w:r w:rsidDel="00000000" w:rsidR="00000000" w:rsidRPr="00000000">
        <w:rPr>
          <w:b w:val="1"/>
          <w:bCs w:val="1"/>
          <w:rtl w:val="0"/>
        </w:rPr>
        <w:t xml:space="preserve">How Useful &amp; Practical Is It:</w:t>
      </w:r>
    </w:p>
    <w:p w:rsidR="00000000" w:rsidDel="00000000" w:rsidP="00000000" w:rsidRDefault="00000000" w:rsidRPr="00000000" w14:paraId="00000007">
      <w:pPr>
        <w:numPr>
          <w:ilvl w:val="1"/>
          <w:numId w:val="13"/>
        </w:numPr>
        <w:spacing w:after="0" w:afterAutospacing="0" w:lineRule="auto"/>
        <w:ind w:left="1440" w:hanging="360"/>
      </w:pPr>
      <w:r w:rsidDel="00000000" w:rsidR="00000000" w:rsidRPr="00000000">
        <w:rPr>
          <w:b w:val="1"/>
          <w:bCs w:val="1"/>
          <w:rtl w:val="0"/>
        </w:rPr>
        <w:t xml:space="preserve">Zero Hallucination Grounding:</w:t>
      </w:r>
      <w:r w:rsidDel="00000000" w:rsidR="00000000" w:rsidRPr="00000000">
        <w:rPr>
          <w:rtl w:val="0"/>
        </w:rPr>
        <w:t xml:space="preserve"> By enforcing structured MCP tool retrieval, the LLM cannot hallucinate IP addresses, transaction hashes, or phone numbers.</w:t>
      </w:r>
    </w:p>
    <w:p w:rsidR="00000000" w:rsidDel="00000000" w:rsidP="00000000" w:rsidRDefault="00000000" w:rsidRPr="00000000" w14:paraId="00000008">
      <w:pPr>
        <w:numPr>
          <w:ilvl w:val="1"/>
          <w:numId w:val="13"/>
        </w:numPr>
        <w:spacing w:after="0" w:afterAutospacing="0" w:lineRule="auto"/>
        <w:ind w:left="1440" w:hanging="360"/>
      </w:pPr>
      <w:r w:rsidDel="00000000" w:rsidR="00000000" w:rsidRPr="00000000">
        <w:rPr>
          <w:b w:val="1"/>
          <w:bCs w:val="1"/>
          <w:rtl w:val="0"/>
        </w:rPr>
        <w:t xml:space="preserve">Alert Fatigue Elimination:</w:t>
      </w:r>
      <w:r w:rsidDel="00000000" w:rsidR="00000000" w:rsidRPr="00000000">
        <w:rPr>
          <w:rtl w:val="0"/>
        </w:rPr>
        <w:t xml:space="preserve"> Consolidates hundreds of disconnected events into single entity-relationship subgraphs, reducing Mean Time to Respond (MTTR) from hours to seconds.</w:t>
      </w:r>
    </w:p>
    <w:p w:rsidR="00000000" w:rsidDel="00000000" w:rsidP="00000000" w:rsidRDefault="00000000" w:rsidRPr="00000000" w14:paraId="00000009">
      <w:pPr>
        <w:numPr>
          <w:ilvl w:val="1"/>
          <w:numId w:val="13"/>
        </w:numPr>
        <w:spacing w:after="0" w:afterAutospacing="0" w:lineRule="auto"/>
        <w:ind w:left="1440" w:hanging="360"/>
      </w:pPr>
      <w:r w:rsidDel="00000000" w:rsidR="00000000" w:rsidRPr="00000000">
        <w:rPr>
          <w:b w:val="1"/>
          <w:bCs w:val="1"/>
          <w:rtl w:val="0"/>
        </w:rPr>
        <w:t xml:space="preserve">Defensible Intelligence:</w:t>
      </w:r>
      <w:r w:rsidDel="00000000" w:rsidR="00000000" w:rsidRPr="00000000">
        <w:rPr>
          <w:rtl w:val="0"/>
        </w:rPr>
        <w:t xml:space="preserve"> Every conclusion links back to a verifiable multi-hop graph path, providing the chain of custody required for lawful counter-terrorism interventions.</w:t>
      </w:r>
    </w:p>
    <w:p w:rsidR="00000000" w:rsidDel="00000000" w:rsidP="00000000" w:rsidRDefault="00000000" w:rsidRPr="00000000" w14:paraId="0000000A">
      <w:pPr>
        <w:numPr>
          <w:ilvl w:val="0"/>
          <w:numId w:val="13"/>
        </w:numPr>
        <w:spacing w:after="0" w:afterAutospacing="0" w:lineRule="auto"/>
        <w:ind w:left="720" w:hanging="360"/>
      </w:pPr>
      <w:r w:rsidDel="00000000" w:rsidR="00000000" w:rsidRPr="00000000">
        <w:rPr>
          <w:b w:val="1"/>
          <w:bCs w:val="1"/>
          <w:rtl w:val="0"/>
        </w:rPr>
        <w:t xml:space="preserve">What Has Been Built Till Now:</w:t>
      </w:r>
    </w:p>
    <w:p w:rsidR="00000000" w:rsidDel="00000000" w:rsidP="00000000" w:rsidRDefault="00000000" w:rsidRPr="00000000" w14:paraId="0000000B">
      <w:pPr>
        <w:numPr>
          <w:ilvl w:val="1"/>
          <w:numId w:val="13"/>
        </w:numPr>
        <w:spacing w:after="0" w:afterAutospacing="0" w:lineRule="auto"/>
        <w:ind w:left="1440" w:hanging="360"/>
      </w:pPr>
      <w:r w:rsidDel="00000000" w:rsidR="00000000" w:rsidRPr="00000000">
        <w:rPr>
          <w:rtl w:val="0"/>
        </w:rPr>
        <w:t xml:space="preserve">Ingested and preprocessed three core benchmark datasets (UNSW-NB15 NetFlow, Phishing URLs, ULB Credit Card Fraud).</w:t>
      </w:r>
    </w:p>
    <w:p w:rsidR="00000000" w:rsidDel="00000000" w:rsidP="00000000" w:rsidRDefault="00000000" w:rsidRPr="00000000" w14:paraId="0000000C">
      <w:pPr>
        <w:numPr>
          <w:ilvl w:val="1"/>
          <w:numId w:val="13"/>
        </w:numPr>
        <w:spacing w:after="0" w:afterAutospacing="0" w:lineRule="auto"/>
        <w:ind w:left="1440" w:hanging="360"/>
      </w:pPr>
      <w:r w:rsidDel="00000000" w:rsidR="00000000" w:rsidRPr="00000000">
        <w:rPr>
          <w:rtl w:val="0"/>
        </w:rPr>
        <w:t xml:space="preserve">Expanded the architecture to incorporate six total operational modalities (including STIX/MITRE CTI, Elliptic Bitcoin crypto-peel chains, and Telecom CDR burner patterns).</w:t>
      </w:r>
    </w:p>
    <w:p w:rsidR="00000000" w:rsidDel="00000000" w:rsidP="00000000" w:rsidRDefault="00000000" w:rsidRPr="00000000" w14:paraId="0000000D">
      <w:pPr>
        <w:numPr>
          <w:ilvl w:val="1"/>
          <w:numId w:val="13"/>
        </w:numPr>
        <w:spacing w:after="0" w:afterAutospacing="0" w:lineRule="auto"/>
        <w:ind w:left="1440" w:hanging="360"/>
      </w:pPr>
      <w:r w:rsidDel="00000000" w:rsidR="00000000" w:rsidRPr="00000000">
        <w:rPr>
          <w:rtl w:val="0"/>
        </w:rPr>
        <w:t xml:space="preserve">Implemented mathematical multi-modal risk scoring with cross-source corroboration boosting ($\gamma = 0.30$).</w:t>
      </w:r>
    </w:p>
    <w:p w:rsidR="00000000" w:rsidDel="00000000" w:rsidP="00000000" w:rsidRDefault="00000000" w:rsidRPr="00000000" w14:paraId="0000000E">
      <w:pPr>
        <w:numPr>
          <w:ilvl w:val="1"/>
          <w:numId w:val="13"/>
        </w:numPr>
        <w:spacing w:after="0" w:afterAutospacing="0" w:lineRule="auto"/>
        <w:ind w:left="1440" w:hanging="360"/>
      </w:pPr>
      <w:r w:rsidDel="00000000" w:rsidR="00000000" w:rsidRPr="00000000">
        <w:rPr>
          <w:rtl w:val="0"/>
        </w:rPr>
        <w:t xml:space="preserve">Built an in-notebook triage UI in Google Colab using </w:t>
      </w:r>
      <w:r w:rsidDel="00000000" w:rsidR="00000000" w:rsidRPr="00000000">
        <w:rPr>
          <w:color w:val="188038"/>
          <w:rtl w:val="0"/>
        </w:rPr>
        <w:t xml:space="preserve">ipywidgets</w:t>
      </w:r>
      <w:r w:rsidDel="00000000" w:rsidR="00000000" w:rsidRPr="00000000">
        <w:rPr>
          <w:rtl w:val="0"/>
        </w:rPr>
        <w:t xml:space="preserve"> and </w:t>
      </w:r>
      <w:r w:rsidDel="00000000" w:rsidR="00000000" w:rsidRPr="00000000">
        <w:rPr>
          <w:color w:val="188038"/>
          <w:rtl w:val="0"/>
        </w:rPr>
        <w:t xml:space="preserve">pyvis</w:t>
      </w:r>
      <w:r w:rsidDel="00000000" w:rsidR="00000000" w:rsidRPr="00000000">
        <w:rPr>
          <w:rtl w:val="0"/>
        </w:rPr>
        <w:t xml:space="preserve"> to inspect dynamic subgraphs and stream LLM threat dossiers without external networking tunnels.</w:t>
      </w:r>
    </w:p>
    <w:p w:rsidR="00000000" w:rsidDel="00000000" w:rsidP="00000000" w:rsidRDefault="00000000" w:rsidRPr="00000000" w14:paraId="0000000F">
      <w:pPr>
        <w:numPr>
          <w:ilvl w:val="0"/>
          <w:numId w:val="13"/>
        </w:numPr>
        <w:spacing w:after="0" w:afterAutospacing="0" w:lineRule="auto"/>
        <w:ind w:left="720" w:hanging="360"/>
      </w:pPr>
      <w:r w:rsidDel="00000000" w:rsidR="00000000" w:rsidRPr="00000000">
        <w:rPr>
          <w:b w:val="1"/>
          <w:bCs w:val="1"/>
          <w:rtl w:val="0"/>
        </w:rPr>
        <w:t xml:space="preserve">What Are the Next Steps:</w:t>
      </w:r>
    </w:p>
    <w:p w:rsidR="00000000" w:rsidDel="00000000" w:rsidP="00000000" w:rsidRDefault="00000000" w:rsidRPr="00000000" w14:paraId="00000010">
      <w:pPr>
        <w:numPr>
          <w:ilvl w:val="1"/>
          <w:numId w:val="13"/>
        </w:numPr>
        <w:spacing w:after="0" w:afterAutospacing="0" w:lineRule="auto"/>
        <w:ind w:left="1440" w:hanging="360"/>
      </w:pPr>
      <w:r w:rsidDel="00000000" w:rsidR="00000000" w:rsidRPr="00000000">
        <w:rPr>
          <w:rtl w:val="0"/>
        </w:rPr>
        <w:t xml:space="preserve">Migrate from in-memory NetworkX graphs to a persistent </w:t>
      </w:r>
      <w:r w:rsidDel="00000000" w:rsidR="00000000" w:rsidRPr="00000000">
        <w:rPr>
          <w:b w:val="1"/>
          <w:bCs w:val="1"/>
          <w:rtl w:val="0"/>
        </w:rPr>
        <w:t xml:space="preserve">Neo4j AuraDB</w:t>
      </w:r>
      <w:r w:rsidDel="00000000" w:rsidR="00000000" w:rsidRPr="00000000">
        <w:rPr>
          <w:rtl w:val="0"/>
        </w:rPr>
        <w:t xml:space="preserve"> property graph cluster using declarative Cypher ingestion.</w:t>
      </w:r>
    </w:p>
    <w:p w:rsidR="00000000" w:rsidDel="00000000" w:rsidP="00000000" w:rsidRDefault="00000000" w:rsidRPr="00000000" w14:paraId="00000011">
      <w:pPr>
        <w:numPr>
          <w:ilvl w:val="1"/>
          <w:numId w:val="13"/>
        </w:numPr>
        <w:spacing w:after="0" w:afterAutospacing="0" w:lineRule="auto"/>
        <w:ind w:left="1440" w:hanging="360"/>
      </w:pPr>
      <w:r w:rsidDel="00000000" w:rsidR="00000000" w:rsidRPr="00000000">
        <w:rPr>
          <w:rtl w:val="0"/>
        </w:rPr>
        <w:t xml:space="preserve">Replace synthetic entity binding with automated </w:t>
      </w:r>
      <w:r w:rsidDel="00000000" w:rsidR="00000000" w:rsidRPr="00000000">
        <w:rPr>
          <w:b w:val="1"/>
          <w:bCs w:val="1"/>
          <w:rtl w:val="0"/>
        </w:rPr>
        <w:t xml:space="preserve">Entity Resolution</w:t>
      </w:r>
      <w:r w:rsidDel="00000000" w:rsidR="00000000" w:rsidRPr="00000000">
        <w:rPr>
          <w:rtl w:val="0"/>
        </w:rPr>
        <w:t xml:space="preserve"> (subnet clustering, WHOIS correlation, and dense text embeddings via </w:t>
      </w:r>
      <w:r w:rsidDel="00000000" w:rsidR="00000000" w:rsidRPr="00000000">
        <w:rPr>
          <w:color w:val="188038"/>
          <w:rtl w:val="0"/>
        </w:rPr>
        <w:t xml:space="preserve">BAAI/bge-m3</w:t>
      </w:r>
      <w:r w:rsidDel="00000000" w:rsidR="00000000" w:rsidRPr="00000000">
        <w:rPr>
          <w:rtl w:val="0"/>
        </w:rPr>
        <w:t xml:space="preserve">).</w:t>
      </w:r>
    </w:p>
    <w:p w:rsidR="00000000" w:rsidDel="00000000" w:rsidP="00000000" w:rsidRDefault="00000000" w:rsidRPr="00000000" w14:paraId="00000012">
      <w:pPr>
        <w:numPr>
          <w:ilvl w:val="1"/>
          <w:numId w:val="13"/>
        </w:numPr>
        <w:spacing w:after="240" w:lineRule="auto"/>
        <w:ind w:left="1440" w:hanging="360"/>
      </w:pPr>
      <w:r w:rsidDel="00000000" w:rsidR="00000000" w:rsidRPr="00000000">
        <w:rPr>
          <w:rtl w:val="0"/>
        </w:rPr>
        <w:t xml:space="preserve">Implement </w:t>
      </w:r>
      <w:r w:rsidDel="00000000" w:rsidR="00000000" w:rsidRPr="00000000">
        <w:rPr>
          <w:b w:val="1"/>
          <w:bCs w:val="1"/>
          <w:rtl w:val="0"/>
        </w:rPr>
        <w:t xml:space="preserve">Graph Data Science (GDS)</w:t>
      </w:r>
      <w:r w:rsidDel="00000000" w:rsidR="00000000" w:rsidRPr="00000000">
        <w:rPr>
          <w:rtl w:val="0"/>
        </w:rPr>
        <w:t xml:space="preserve"> algorithms (Louvain community detection and Betweenness Centrality) to isolate covert communication hubs.</w:t>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sulvacsidvxj" w:id="2"/>
      <w:bookmarkEnd w:id="2"/>
      <w:r w:rsidDel="00000000" w:rsidR="00000000" w:rsidRPr="00000000">
        <w:rPr>
          <w:b w:val="1"/>
          <w:bCs w:val="1"/>
          <w:sz w:val="34"/>
          <w:szCs w:val="34"/>
          <w:rtl w:val="0"/>
        </w:rPr>
        <w:t xml:space="preserve">1. Why CT</w:t>
      </w:r>
    </w:p>
    <w:p w:rsidR="00000000" w:rsidDel="00000000" w:rsidP="00000000" w:rsidRDefault="00000000" w:rsidRPr="00000000" w14:paraId="00000014">
      <w:pPr>
        <w:spacing w:after="240" w:lineRule="auto"/>
        <w:rPr/>
      </w:pPr>
      <w:r w:rsidDel="00000000" w:rsidR="00000000" w:rsidRPr="00000000">
        <w:rPr>
          <w:rtl w:val="0"/>
        </w:rPr>
        <w:t xml:space="preserve">Modern counter-terrorism (CT) intelligence and national security operations face an asymmetric challenge: adversaries operate across disconnected digital and physical channels to avoid triggering traditional defense tripwires.</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The Core Failure of Siloed Monitoring:</w:t>
      </w:r>
      <w:r w:rsidDel="00000000" w:rsidR="00000000" w:rsidRPr="00000000">
        <w:rPr>
          <w:rtl w:val="0"/>
        </w:rPr>
        <w:t xml:space="preserve"> Defense and intelligence agencies typically operate separate analytical units:</w:t>
      </w:r>
    </w:p>
    <w:p w:rsidR="00000000" w:rsidDel="00000000" w:rsidP="00000000" w:rsidRDefault="00000000" w:rsidRPr="00000000" w14:paraId="00000016">
      <w:pPr>
        <w:numPr>
          <w:ilvl w:val="1"/>
          <w:numId w:val="2"/>
        </w:numPr>
        <w:spacing w:after="0" w:afterAutospacing="0" w:lineRule="auto"/>
        <w:ind w:left="1440" w:hanging="360"/>
      </w:pPr>
      <w:r w:rsidDel="00000000" w:rsidR="00000000" w:rsidRPr="00000000">
        <w:rPr>
          <w:rtl w:val="0"/>
        </w:rPr>
        <w:t xml:space="preserve">Network Operations Centers (NOC/SOC) monitoring raw NetFlow, perimeter firewalls, and malicious URLs.</w:t>
      </w:r>
    </w:p>
    <w:p w:rsidR="00000000" w:rsidDel="00000000" w:rsidP="00000000" w:rsidRDefault="00000000" w:rsidRPr="00000000" w14:paraId="00000017">
      <w:pPr>
        <w:numPr>
          <w:ilvl w:val="1"/>
          <w:numId w:val="2"/>
        </w:numPr>
        <w:spacing w:after="0" w:afterAutospacing="0" w:lineRule="auto"/>
        <w:ind w:left="1440" w:hanging="360"/>
      </w:pPr>
      <w:r w:rsidDel="00000000" w:rsidR="00000000" w:rsidRPr="00000000">
        <w:rPr>
          <w:rtl w:val="0"/>
        </w:rPr>
        <w:t xml:space="preserve">Financial Intelligence Units (FIU) tracking fiat wire transfers, suspicious transaction reports (STRs), and credit card fraud.</w:t>
      </w:r>
    </w:p>
    <w:p w:rsidR="00000000" w:rsidDel="00000000" w:rsidP="00000000" w:rsidRDefault="00000000" w:rsidRPr="00000000" w14:paraId="00000018">
      <w:pPr>
        <w:numPr>
          <w:ilvl w:val="1"/>
          <w:numId w:val="2"/>
        </w:numPr>
        <w:spacing w:after="0" w:afterAutospacing="0" w:lineRule="auto"/>
        <w:ind w:left="1440" w:hanging="360"/>
      </w:pPr>
      <w:r w:rsidDel="00000000" w:rsidR="00000000" w:rsidRPr="00000000">
        <w:rPr>
          <w:rtl w:val="0"/>
        </w:rPr>
        <w:t xml:space="preserve">Special Investigation Cells tracking physical communications (Call Detail Records / CDRs) and cryptocurrency ledgers.</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b w:val="1"/>
          <w:bCs w:val="1"/>
          <w:rtl w:val="0"/>
        </w:rPr>
        <w:t xml:space="preserve">The "Weak Signal" Vulnerability:</w:t>
      </w:r>
      <w:r w:rsidDel="00000000" w:rsidR="00000000" w:rsidRPr="00000000">
        <w:rPr>
          <w:rtl w:val="0"/>
        </w:rPr>
        <w:t xml:space="preserve"> A sophisticated terror operative does not generate a loud, single-domain signature. An isolated probe to an external server looks like generic internet noise. A single delivery URL looks like everyday spam. A modest fiat transfer or crypto payment looks like personal commerce. When evaluated in isolation, each alert falls below the threshold of actionability and gets discarded.</w:t>
      </w:r>
    </w:p>
    <w:p w:rsidR="00000000" w:rsidDel="00000000" w:rsidP="00000000" w:rsidRDefault="00000000" w:rsidRPr="00000000" w14:paraId="0000001A">
      <w:pPr>
        <w:numPr>
          <w:ilvl w:val="0"/>
          <w:numId w:val="2"/>
        </w:numPr>
        <w:spacing w:after="240" w:lineRule="auto"/>
        <w:ind w:left="720" w:hanging="360"/>
      </w:pPr>
      <w:r w:rsidDel="00000000" w:rsidR="00000000" w:rsidRPr="00000000">
        <w:rPr>
          <w:b w:val="1"/>
          <w:bCs w:val="1"/>
          <w:rtl w:val="0"/>
        </w:rPr>
        <w:t xml:space="preserve">Why This Platform Was Created:</w:t>
      </w:r>
      <w:r w:rsidDel="00000000" w:rsidR="00000000" w:rsidRPr="00000000">
        <w:rPr>
          <w:rtl w:val="0"/>
        </w:rPr>
        <w:t xml:space="preserve"> This project breaks analytical silos by assembling disparate signals into a unified entity-relationship knowledge graph. It calculates cross-domain convergence and employs a read-only Model Context Protocol (MCP) server to allow a local, instruction-tuned Large Language Model (LLM) to perform grounded, automated threat investigations without hallucination or context window overflow.</w:t>
      </w:r>
    </w:p>
    <w:p w:rsidR="00000000" w:rsidDel="00000000" w:rsidP="00000000" w:rsidRDefault="00000000" w:rsidRPr="00000000" w14:paraId="0000001B">
      <w:pPr>
        <w:pStyle w:val="Heading2"/>
        <w:keepNext w:val="0"/>
        <w:keepLines w:val="0"/>
        <w:spacing w:after="80" w:before="0" w:lineRule="auto"/>
        <w:rPr>
          <w:b w:val="1"/>
          <w:bCs w:val="1"/>
          <w:sz w:val="34"/>
          <w:szCs w:val="34"/>
        </w:rPr>
      </w:pPr>
      <w:bookmarkStart w:colFirst="0" w:colLast="0" w:name="_chefnt63vdjs" w:id="3"/>
      <w:bookmarkEnd w:id="3"/>
      <w:r w:rsidDel="00000000" w:rsidR="00000000" w:rsidRPr="00000000">
        <w:rPr>
          <w:b w:val="1"/>
          <w:bCs w:val="1"/>
          <w:sz w:val="34"/>
          <w:szCs w:val="34"/>
          <w:rtl w:val="0"/>
        </w:rPr>
        <w:t xml:space="preserve">2. Concrete Counter-Terrorism Scenario (Detailed Real-World Example)</w:t>
      </w:r>
    </w:p>
    <w:p w:rsidR="00000000" w:rsidDel="00000000" w:rsidP="00000000" w:rsidRDefault="00000000" w:rsidRPr="00000000" w14:paraId="0000001C">
      <w:pPr>
        <w:spacing w:after="240" w:lineRule="auto"/>
        <w:rPr/>
      </w:pPr>
      <w:r w:rsidDel="00000000" w:rsidR="00000000" w:rsidRPr="00000000">
        <w:rPr>
          <w:rtl w:val="0"/>
        </w:rPr>
        <w:t xml:space="preserve">To illustrate how this system operates in practice, consider an intelligence agency tracking an emerging threat cell:</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gbepvs2y1dx8" w:id="4"/>
      <w:bookmarkEnd w:id="4"/>
      <w:r w:rsidDel="00000000" w:rsidR="00000000" w:rsidRPr="00000000">
        <w:rPr>
          <w:b w:val="1"/>
          <w:bCs w:val="1"/>
          <w:color w:val="000000"/>
          <w:sz w:val="26"/>
          <w:szCs w:val="26"/>
          <w:rtl w:val="0"/>
        </w:rPr>
        <w:t xml:space="preserve">The Threat Vector</w:t>
      </w:r>
    </w:p>
    <w:p w:rsidR="00000000" w:rsidDel="00000000" w:rsidP="00000000" w:rsidRDefault="00000000" w:rsidRPr="00000000" w14:paraId="0000001E">
      <w:pPr>
        <w:spacing w:after="240" w:lineRule="auto"/>
        <w:rPr/>
      </w:pPr>
      <w:r w:rsidDel="00000000" w:rsidR="00000000" w:rsidRPr="00000000">
        <w:rPr>
          <w:rtl w:val="0"/>
        </w:rPr>
        <w:t xml:space="preserve">A hostile cell is preparing a targeted infrastructure attack. The cell divides its logistical responsibilities among cyber reconnaissance, operational funding, and local tactical communication.</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xv9ewdqaia6o" w:id="5"/>
      <w:bookmarkEnd w:id="5"/>
      <w:r w:rsidDel="00000000" w:rsidR="00000000" w:rsidRPr="00000000">
        <w:rPr>
          <w:b w:val="1"/>
          <w:bCs w:val="1"/>
          <w:color w:val="000000"/>
          <w:sz w:val="26"/>
          <w:szCs w:val="26"/>
          <w:rtl w:val="0"/>
        </w:rPr>
        <w:t xml:space="preserve">What Individual Siloed Systems See (The Failure State)</w:t>
      </w:r>
    </w:p>
    <w:p w:rsidR="00000000" w:rsidDel="00000000" w:rsidP="00000000" w:rsidRDefault="00000000" w:rsidRPr="00000000" w14:paraId="00000020">
      <w:pPr>
        <w:numPr>
          <w:ilvl w:val="0"/>
          <w:numId w:val="8"/>
        </w:numPr>
        <w:spacing w:after="0" w:afterAutospacing="0" w:lineRule="auto"/>
        <w:ind w:left="720" w:hanging="360"/>
      </w:pPr>
      <w:r w:rsidDel="00000000" w:rsidR="00000000" w:rsidRPr="00000000">
        <w:rPr>
          <w:b w:val="1"/>
          <w:bCs w:val="1"/>
          <w:rtl w:val="0"/>
        </w:rPr>
        <w:t xml:space="preserve">Cyber Telemetry System:</w:t>
      </w:r>
      <w:r w:rsidDel="00000000" w:rsidR="00000000" w:rsidRPr="00000000">
        <w:rPr>
          <w:rtl w:val="0"/>
        </w:rPr>
        <w:t xml:space="preserve"> Observes an IP (</w:t>
      </w:r>
      <w:r w:rsidDel="00000000" w:rsidR="00000000" w:rsidRPr="00000000">
        <w:rPr>
          <w:color w:val="188038"/>
          <w:rtl w:val="0"/>
        </w:rPr>
        <w:t xml:space="preserve">198.51.100.45</w:t>
      </w:r>
      <w:r w:rsidDel="00000000" w:rsidR="00000000" w:rsidRPr="00000000">
        <w:rPr>
          <w:rtl w:val="0"/>
        </w:rPr>
        <w:t xml:space="preserve">) running low-frequency port reconnaissance and a user clicking a disguised delivery URL (</w:t>
      </w:r>
      <w:r w:rsidDel="00000000" w:rsidR="00000000" w:rsidRPr="00000000">
        <w:rPr>
          <w:color w:val="188038"/>
          <w:rtl w:val="0"/>
        </w:rPr>
        <w:t xml:space="preserve">hxxps://secure-portal-auth[.]org</w:t>
      </w:r>
      <w:r w:rsidDel="00000000" w:rsidR="00000000" w:rsidRPr="00000000">
        <w:rPr>
          <w:rtl w:val="0"/>
        </w:rPr>
        <w:t xml:space="preserve">). </w:t>
      </w:r>
      <w:r w:rsidDel="00000000" w:rsidR="00000000" w:rsidRPr="00000000">
        <w:rPr>
          <w:b w:val="1"/>
          <w:bCs w:val="1"/>
          <w:rtl w:val="0"/>
        </w:rPr>
        <w:t xml:space="preserve">Verdict:</w:t>
      </w:r>
      <w:r w:rsidDel="00000000" w:rsidR="00000000" w:rsidRPr="00000000">
        <w:rPr>
          <w:rtl w:val="0"/>
        </w:rPr>
        <w:t xml:space="preserve"> Low Priority / Closed as standard background scanning.</w:t>
      </w:r>
    </w:p>
    <w:p w:rsidR="00000000" w:rsidDel="00000000" w:rsidP="00000000" w:rsidRDefault="00000000" w:rsidRPr="00000000" w14:paraId="00000021">
      <w:pPr>
        <w:numPr>
          <w:ilvl w:val="0"/>
          <w:numId w:val="8"/>
        </w:numPr>
        <w:spacing w:after="0" w:afterAutospacing="0" w:lineRule="auto"/>
        <w:ind w:left="720" w:hanging="360"/>
      </w:pPr>
      <w:r w:rsidDel="00000000" w:rsidR="00000000" w:rsidRPr="00000000">
        <w:rPr>
          <w:b w:val="1"/>
          <w:bCs w:val="1"/>
          <w:rtl w:val="0"/>
        </w:rPr>
        <w:t xml:space="preserve">Financial Monitoring System:</w:t>
      </w:r>
      <w:r w:rsidDel="00000000" w:rsidR="00000000" w:rsidRPr="00000000">
        <w:rPr>
          <w:rtl w:val="0"/>
        </w:rPr>
        <w:t xml:space="preserve"> Observes multiple minor prepaid transactions ($450–$900) across international credit instruments. </w:t>
      </w:r>
      <w:r w:rsidDel="00000000" w:rsidR="00000000" w:rsidRPr="00000000">
        <w:rPr>
          <w:b w:val="1"/>
          <w:bCs w:val="1"/>
          <w:rtl w:val="0"/>
        </w:rPr>
        <w:t xml:space="preserve">Verdict:</w:t>
      </w:r>
      <w:r w:rsidDel="00000000" w:rsidR="00000000" w:rsidRPr="00000000">
        <w:rPr>
          <w:rtl w:val="0"/>
        </w:rPr>
        <w:t xml:space="preserve"> Below mandatory compliance reporting thresholds / Ignored.</w:t>
      </w:r>
    </w:p>
    <w:p w:rsidR="00000000" w:rsidDel="00000000" w:rsidP="00000000" w:rsidRDefault="00000000" w:rsidRPr="00000000" w14:paraId="00000022">
      <w:pPr>
        <w:numPr>
          <w:ilvl w:val="0"/>
          <w:numId w:val="8"/>
        </w:numPr>
        <w:spacing w:after="0" w:afterAutospacing="0" w:lineRule="auto"/>
        <w:ind w:left="720" w:hanging="360"/>
      </w:pPr>
      <w:r w:rsidDel="00000000" w:rsidR="00000000" w:rsidRPr="00000000">
        <w:rPr>
          <w:b w:val="1"/>
          <w:bCs w:val="1"/>
          <w:rtl w:val="0"/>
        </w:rPr>
        <w:t xml:space="preserve">Telecom Cellular Gateway:</w:t>
      </w:r>
      <w:r w:rsidDel="00000000" w:rsidR="00000000" w:rsidRPr="00000000">
        <w:rPr>
          <w:rtl w:val="0"/>
        </w:rPr>
        <w:t xml:space="preserve"> Detects an IMEI switching between 3 SIM cards over 48 hours near a transit hub. </w:t>
      </w:r>
      <w:r w:rsidDel="00000000" w:rsidR="00000000" w:rsidRPr="00000000">
        <w:rPr>
          <w:b w:val="1"/>
          <w:bCs w:val="1"/>
          <w:rtl w:val="0"/>
        </w:rPr>
        <w:t xml:space="preserve">Verdict:</w:t>
      </w:r>
      <w:r w:rsidDel="00000000" w:rsidR="00000000" w:rsidRPr="00000000">
        <w:rPr>
          <w:rtl w:val="0"/>
        </w:rPr>
        <w:t xml:space="preserve"> Flagged as a roaming cellular glitch / No action.</w:t>
      </w:r>
    </w:p>
    <w:p w:rsidR="00000000" w:rsidDel="00000000" w:rsidP="00000000" w:rsidRDefault="00000000" w:rsidRPr="00000000" w14:paraId="00000023">
      <w:pPr>
        <w:numPr>
          <w:ilvl w:val="0"/>
          <w:numId w:val="8"/>
        </w:numPr>
        <w:spacing w:after="240" w:lineRule="auto"/>
        <w:ind w:left="720" w:hanging="360"/>
      </w:pPr>
      <w:r w:rsidDel="00000000" w:rsidR="00000000" w:rsidRPr="00000000">
        <w:rPr>
          <w:b w:val="1"/>
          <w:bCs w:val="1"/>
          <w:rtl w:val="0"/>
        </w:rPr>
        <w:t xml:space="preserve">Cryptocurrency Explorer:</w:t>
      </w:r>
      <w:r w:rsidDel="00000000" w:rsidR="00000000" w:rsidRPr="00000000">
        <w:rPr>
          <w:rtl w:val="0"/>
        </w:rPr>
        <w:t xml:space="preserve"> Records a 0.45 BTC hop passing through a Wasabi mixing contract. </w:t>
      </w:r>
      <w:r w:rsidDel="00000000" w:rsidR="00000000" w:rsidRPr="00000000">
        <w:rPr>
          <w:b w:val="1"/>
          <w:bCs w:val="1"/>
          <w:rtl w:val="0"/>
        </w:rPr>
        <w:t xml:space="preserve">Verdict:</w:t>
      </w:r>
      <w:r w:rsidDel="00000000" w:rsidR="00000000" w:rsidRPr="00000000">
        <w:rPr>
          <w:rtl w:val="0"/>
        </w:rPr>
        <w:t xml:space="preserve"> Unattributed wallet address / Untracked.</w:t>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kd8k8h72fljv" w:id="6"/>
      <w:bookmarkEnd w:id="6"/>
      <w:r w:rsidDel="00000000" w:rsidR="00000000" w:rsidRPr="00000000">
        <w:rPr>
          <w:b w:val="1"/>
          <w:bCs w:val="1"/>
          <w:color w:val="000000"/>
          <w:sz w:val="26"/>
          <w:szCs w:val="26"/>
          <w:rtl w:val="0"/>
        </w:rPr>
        <w:t xml:space="preserve">How the Unified Multi-Modal Platform Solves It</w:t>
      </w:r>
    </w:p>
    <w:p w:rsidR="00000000" w:rsidDel="00000000" w:rsidP="00000000" w:rsidRDefault="00000000" w:rsidRPr="00000000" w14:paraId="00000025">
      <w:pPr>
        <w:rPr/>
      </w:pPr>
      <w:r w:rsidDel="00000000" w:rsidR="00000000" w:rsidRPr="00000000">
        <w:rPr>
          <w:rtl w:val="0"/>
        </w:rPr>
        <w:t xml:space="preserve">[NetFlow: Scanning] ──┐</w:t>
      </w:r>
    </w:p>
    <w:p w:rsidR="00000000" w:rsidDel="00000000" w:rsidP="00000000" w:rsidRDefault="00000000" w:rsidRPr="00000000" w14:paraId="00000026">
      <w:pPr>
        <w:rPr/>
      </w:pPr>
      <w:r w:rsidDel="00000000" w:rsidR="00000000" w:rsidRPr="00000000">
        <w:rPr>
          <w:rtl w:val="0"/>
        </w:rPr>
        <w:t xml:space="preserve">[URL: Phishing C2]  ──┼──&gt; [Unified Event Normalizer] ──&gt; [Relational Graph]</w:t>
      </w:r>
    </w:p>
    <w:p w:rsidR="00000000" w:rsidDel="00000000" w:rsidP="00000000" w:rsidRDefault="00000000" w:rsidRPr="00000000" w14:paraId="00000027">
      <w:pPr>
        <w:rPr/>
      </w:pPr>
      <w:r w:rsidDel="00000000" w:rsidR="00000000" w:rsidRPr="00000000">
        <w:rPr>
          <w:rtl w:val="0"/>
        </w:rPr>
        <w:t xml:space="preserve">[Fiat: Minor Struct]──┤               │                           │</w:t>
      </w:r>
    </w:p>
    <w:p w:rsidR="00000000" w:rsidDel="00000000" w:rsidP="00000000" w:rsidRDefault="00000000" w:rsidRPr="00000000" w14:paraId="00000028">
      <w:pPr>
        <w:rPr/>
      </w:pPr>
      <w:r w:rsidDel="00000000" w:rsidR="00000000" w:rsidRPr="00000000">
        <w:rPr>
          <w:rtl w:val="0"/>
        </w:rPr>
        <w:t xml:space="preserve">[Crypto: Mixer Hop] ──┤               │                           ▼</w:t>
      </w:r>
    </w:p>
    <w:p w:rsidR="00000000" w:rsidDel="00000000" w:rsidP="00000000" w:rsidRDefault="00000000" w:rsidRPr="00000000" w14:paraId="00000029">
      <w:pPr>
        <w:rPr/>
      </w:pPr>
      <w:r w:rsidDel="00000000" w:rsidR="00000000" w:rsidRPr="00000000">
        <w:rPr>
          <w:rtl w:val="0"/>
        </w:rPr>
        <w:t xml:space="preserve">[CDR: SIM Churn]    ──┘               │               [Multi-Modal Hub Identified]</w:t>
      </w:r>
    </w:p>
    <w:p w:rsidR="00000000" w:rsidDel="00000000" w:rsidP="00000000" w:rsidRDefault="00000000" w:rsidRPr="00000000" w14:paraId="0000002A">
      <w:pPr>
        <w:rPr/>
      </w:pPr>
      <w:r w:rsidDel="00000000" w:rsidR="00000000" w:rsidRPr="00000000">
        <w:rPr>
          <w:rtl w:val="0"/>
        </w:rPr>
        <w:t xml:space="preserve">                                      │                           │</w:t>
      </w:r>
    </w:p>
    <w:p w:rsidR="00000000" w:rsidDel="00000000" w:rsidP="00000000" w:rsidRDefault="00000000" w:rsidRPr="00000000" w14:paraId="0000002B">
      <w:pPr>
        <w:rPr/>
      </w:pPr>
      <w:r w:rsidDel="00000000" w:rsidR="00000000" w:rsidRPr="00000000">
        <w:rPr>
          <w:rtl w:val="0"/>
        </w:rPr>
        <w:t xml:space="preserve">                                      ▼                           ▼</w:t>
      </w:r>
    </w:p>
    <w:p w:rsidR="00000000" w:rsidDel="00000000" w:rsidP="00000000" w:rsidRDefault="00000000" w:rsidRPr="00000000" w14:paraId="0000002C">
      <w:pPr>
        <w:rPr/>
      </w:pPr>
      <w:r w:rsidDel="00000000" w:rsidR="00000000" w:rsidRPr="00000000">
        <w:rPr>
          <w:rtl w:val="0"/>
        </w:rPr>
        <w:t xml:space="preserve">                        [Fused Score: 3.42 (CRITICAL)]   [Read-Only MCP Server]</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[Qwen LLM Dossier Synthesis]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9"/>
        </w:numPr>
        <w:spacing w:after="0" w:afterAutospacing="0" w:lineRule="auto"/>
        <w:ind w:left="720" w:hanging="360"/>
      </w:pPr>
      <w:r w:rsidDel="00000000" w:rsidR="00000000" w:rsidRPr="00000000">
        <w:rPr>
          <w:b w:val="1"/>
          <w:bCs w:val="1"/>
          <w:rtl w:val="0"/>
        </w:rPr>
        <w:t xml:space="preserve">Multi-Domain Ingestion &amp; Scoring:</w:t>
      </w:r>
      <w:r w:rsidDel="00000000" w:rsidR="00000000" w:rsidRPr="00000000">
        <w:rPr>
          <w:rtl w:val="0"/>
        </w:rPr>
        <w:t xml:space="preserve"> The platform processes raw logs across all six domains, passing them through specialized models (e.g., XGBoost, Logistic Regression, and Graph Neural Networks).</w:t>
      </w:r>
    </w:p>
    <w:p w:rsidR="00000000" w:rsidDel="00000000" w:rsidP="00000000" w:rsidRDefault="00000000" w:rsidRPr="00000000" w14:paraId="00000032">
      <w:pPr>
        <w:numPr>
          <w:ilvl w:val="0"/>
          <w:numId w:val="9"/>
        </w:numPr>
        <w:spacing w:after="0" w:afterAutospacing="0" w:lineRule="auto"/>
        <w:ind w:left="720" w:hanging="360"/>
      </w:pPr>
      <w:r w:rsidDel="00000000" w:rsidR="00000000" w:rsidRPr="00000000">
        <w:rPr>
          <w:b w:val="1"/>
          <w:bCs w:val="1"/>
          <w:rtl w:val="0"/>
        </w:rPr>
        <w:t xml:space="preserve">Topological Convergence in the Knowledge Graph:</w:t>
      </w:r>
      <w:r w:rsidDel="00000000" w:rsidR="00000000" w:rsidRPr="00000000">
        <w:rPr>
          <w:rtl w:val="0"/>
        </w:rPr>
        <w:t xml:space="preserve"> The Graph Assembly Engine binds these indicators to a single logical entity node (</w:t>
      </w:r>
      <w:r w:rsidDel="00000000" w:rsidR="00000000" w:rsidRPr="00000000">
        <w:rPr>
          <w:color w:val="188038"/>
          <w:rtl w:val="0"/>
        </w:rPr>
        <w:t xml:space="preserve">ENTITY_48</w:t>
      </w:r>
      <w:r w:rsidDel="00000000" w:rsidR="00000000" w:rsidRPr="00000000">
        <w:rPr>
          <w:rtl w:val="0"/>
        </w:rPr>
        <w:t xml:space="preserve"> / Suspect Cluster Alpha):</w:t>
      </w:r>
    </w:p>
    <w:p w:rsidR="00000000" w:rsidDel="00000000" w:rsidP="00000000" w:rsidRDefault="00000000" w:rsidRPr="00000000" w14:paraId="00000033">
      <w:pPr>
        <w:numPr>
          <w:ilvl w:val="1"/>
          <w:numId w:val="9"/>
        </w:numPr>
        <w:spacing w:after="0" w:afterAutospacing="0" w:lineRule="auto"/>
        <w:ind w:left="1440" w:hanging="360"/>
      </w:pPr>
      <w:r w:rsidDel="00000000" w:rsidR="00000000" w:rsidRPr="00000000">
        <w:rPr>
          <w:rtl w:val="0"/>
        </w:rPr>
        <w:t xml:space="preserve">An edge connects </w:t>
      </w:r>
      <w:r w:rsidDel="00000000" w:rsidR="00000000" w:rsidRPr="00000000">
        <w:rPr>
          <w:color w:val="188038"/>
          <w:rtl w:val="0"/>
        </w:rPr>
        <w:t xml:space="preserve">ENTITY_48</w:t>
      </w:r>
      <w:r w:rsidDel="00000000" w:rsidR="00000000" w:rsidRPr="00000000">
        <w:rPr>
          <w:rtl w:val="0"/>
        </w:rPr>
        <w:t xml:space="preserve"> to </w:t>
      </w:r>
      <w:r w:rsidDel="00000000" w:rsidR="00000000" w:rsidRPr="00000000">
        <w:rPr>
          <w:color w:val="188038"/>
          <w:rtl w:val="0"/>
        </w:rPr>
        <w:t xml:space="preserve">NET_2801</w:t>
      </w:r>
      <w:r w:rsidDel="00000000" w:rsidR="00000000" w:rsidRPr="00000000">
        <w:rPr>
          <w:rtl w:val="0"/>
        </w:rPr>
        <w:t xml:space="preserve"> (C2 Beacon).</w:t>
      </w:r>
    </w:p>
    <w:p w:rsidR="00000000" w:rsidDel="00000000" w:rsidP="00000000" w:rsidRDefault="00000000" w:rsidRPr="00000000" w14:paraId="00000034">
      <w:pPr>
        <w:numPr>
          <w:ilvl w:val="1"/>
          <w:numId w:val="9"/>
        </w:numPr>
        <w:spacing w:after="0" w:afterAutospacing="0" w:lineRule="auto"/>
        <w:ind w:left="1440" w:hanging="360"/>
      </w:pPr>
      <w:r w:rsidDel="00000000" w:rsidR="00000000" w:rsidRPr="00000000">
        <w:rPr>
          <w:rtl w:val="0"/>
        </w:rPr>
        <w:t xml:space="preserve">An edge connects </w:t>
      </w:r>
      <w:r w:rsidDel="00000000" w:rsidR="00000000" w:rsidRPr="00000000">
        <w:rPr>
          <w:color w:val="188038"/>
          <w:rtl w:val="0"/>
        </w:rPr>
        <w:t xml:space="preserve">ENTITY_48</w:t>
      </w:r>
      <w:r w:rsidDel="00000000" w:rsidR="00000000" w:rsidRPr="00000000">
        <w:rPr>
          <w:rtl w:val="0"/>
        </w:rPr>
        <w:t xml:space="preserve"> to </w:t>
      </w:r>
      <w:r w:rsidDel="00000000" w:rsidR="00000000" w:rsidRPr="00000000">
        <w:rPr>
          <w:color w:val="188038"/>
          <w:rtl w:val="0"/>
        </w:rPr>
        <w:t xml:space="preserve">TX_154719</w:t>
      </w:r>
      <w:r w:rsidDel="00000000" w:rsidR="00000000" w:rsidRPr="00000000">
        <w:rPr>
          <w:rtl w:val="0"/>
        </w:rPr>
        <w:t xml:space="preserve"> (Fiat Logistics Transfer).</w:t>
      </w:r>
    </w:p>
    <w:p w:rsidR="00000000" w:rsidDel="00000000" w:rsidP="00000000" w:rsidRDefault="00000000" w:rsidRPr="00000000" w14:paraId="00000035">
      <w:pPr>
        <w:numPr>
          <w:ilvl w:val="1"/>
          <w:numId w:val="9"/>
        </w:numPr>
        <w:spacing w:after="0" w:afterAutospacing="0" w:lineRule="auto"/>
        <w:ind w:left="1440" w:hanging="360"/>
      </w:pPr>
      <w:r w:rsidDel="00000000" w:rsidR="00000000" w:rsidRPr="00000000">
        <w:rPr>
          <w:rtl w:val="0"/>
        </w:rPr>
        <w:t xml:space="preserve">An edge connects </w:t>
      </w:r>
      <w:r w:rsidDel="00000000" w:rsidR="00000000" w:rsidRPr="00000000">
        <w:rPr>
          <w:color w:val="188038"/>
          <w:rtl w:val="0"/>
        </w:rPr>
        <w:t xml:space="preserve">ENTITY_48</w:t>
      </w:r>
      <w:r w:rsidDel="00000000" w:rsidR="00000000" w:rsidRPr="00000000">
        <w:rPr>
          <w:rtl w:val="0"/>
        </w:rPr>
        <w:t xml:space="preserve"> to </w:t>
      </w:r>
      <w:r w:rsidDel="00000000" w:rsidR="00000000" w:rsidRPr="00000000">
        <w:rPr>
          <w:color w:val="188038"/>
          <w:rtl w:val="0"/>
        </w:rPr>
        <w:t xml:space="preserve">CRYPTO_TX_2304</w:t>
      </w:r>
      <w:r w:rsidDel="00000000" w:rsidR="00000000" w:rsidRPr="00000000">
        <w:rPr>
          <w:rtl w:val="0"/>
        </w:rPr>
        <w:t xml:space="preserve"> (Mixer Hop to purchase server access).</w:t>
      </w:r>
    </w:p>
    <w:p w:rsidR="00000000" w:rsidDel="00000000" w:rsidP="00000000" w:rsidRDefault="00000000" w:rsidRPr="00000000" w14:paraId="00000036">
      <w:pPr>
        <w:numPr>
          <w:ilvl w:val="1"/>
          <w:numId w:val="9"/>
        </w:numPr>
        <w:spacing w:after="0" w:afterAutospacing="0" w:lineRule="auto"/>
        <w:ind w:left="1440" w:hanging="360"/>
      </w:pPr>
      <w:r w:rsidDel="00000000" w:rsidR="00000000" w:rsidRPr="00000000">
        <w:rPr>
          <w:rtl w:val="0"/>
        </w:rPr>
        <w:t xml:space="preserve">An edge connects </w:t>
      </w:r>
      <w:r w:rsidDel="00000000" w:rsidR="00000000" w:rsidRPr="00000000">
        <w:rPr>
          <w:color w:val="188038"/>
          <w:rtl w:val="0"/>
        </w:rPr>
        <w:t xml:space="preserve">ENTITY_48</w:t>
      </w:r>
      <w:r w:rsidDel="00000000" w:rsidR="00000000" w:rsidRPr="00000000">
        <w:rPr>
          <w:rtl w:val="0"/>
        </w:rPr>
        <w:t xml:space="preserve"> to </w:t>
      </w:r>
      <w:r w:rsidDel="00000000" w:rsidR="00000000" w:rsidRPr="00000000">
        <w:rPr>
          <w:color w:val="188038"/>
          <w:rtl w:val="0"/>
        </w:rPr>
        <w:t xml:space="preserve">CDR_883012</w:t>
      </w:r>
      <w:r w:rsidDel="00000000" w:rsidR="00000000" w:rsidRPr="00000000">
        <w:rPr>
          <w:rtl w:val="0"/>
        </w:rPr>
        <w:t xml:space="preserve"> (SIM Churn in the vicinity of critical infrastructure).</w:t>
      </w:r>
    </w:p>
    <w:p w:rsidR="00000000" w:rsidDel="00000000" w:rsidP="00000000" w:rsidRDefault="00000000" w:rsidRPr="00000000" w14:paraId="00000037">
      <w:pPr>
        <w:numPr>
          <w:ilvl w:val="0"/>
          <w:numId w:val="9"/>
        </w:numPr>
        <w:spacing w:after="0" w:afterAutospacing="0" w:lineRule="auto"/>
        <w:ind w:left="720" w:hanging="360"/>
      </w:pPr>
      <w:r w:rsidDel="00000000" w:rsidR="00000000" w:rsidRPr="00000000">
        <w:rPr>
          <w:b w:val="1"/>
          <w:bCs w:val="1"/>
          <w:rtl w:val="0"/>
        </w:rPr>
        <w:t xml:space="preserve">Automated Risk Elevation:</w:t>
      </w:r>
      <w:r w:rsidDel="00000000" w:rsidR="00000000" w:rsidRPr="00000000">
        <w:rPr>
          <w:rtl w:val="0"/>
        </w:rPr>
        <w:t xml:space="preserve"> Although each individual event had a moderate probability (e.g., 0.60–0.75), the composite scoring engine applies the Multi-Source Correlation Booster ($\gamma = 0.30$ bonus for $\ge 3$ corroborated domains), elevating the entity to </w:t>
      </w:r>
      <w:r w:rsidDel="00000000" w:rsidR="00000000" w:rsidRPr="00000000">
        <w:rPr>
          <w:b w:val="1"/>
          <w:bCs w:val="1"/>
          <w:rtl w:val="0"/>
        </w:rPr>
        <w:t xml:space="preserve">CRITICAL</w:t>
      </w:r>
      <w:r w:rsidDel="00000000" w:rsidR="00000000" w:rsidRPr="00000000">
        <w:rPr>
          <w:rtl w:val="0"/>
        </w:rPr>
        <w:t xml:space="preserve">.</w:t>
      </w:r>
    </w:p>
    <w:p w:rsidR="00000000" w:rsidDel="00000000" w:rsidP="00000000" w:rsidRDefault="00000000" w:rsidRPr="00000000" w14:paraId="00000038">
      <w:pPr>
        <w:numPr>
          <w:ilvl w:val="0"/>
          <w:numId w:val="9"/>
        </w:numPr>
        <w:spacing w:after="0" w:afterAutospacing="0" w:lineRule="auto"/>
        <w:ind w:left="720" w:hanging="360"/>
      </w:pPr>
      <w:r w:rsidDel="00000000" w:rsidR="00000000" w:rsidRPr="00000000">
        <w:rPr>
          <w:b w:val="1"/>
          <w:bCs w:val="1"/>
          <w:rtl w:val="0"/>
        </w:rPr>
        <w:t xml:space="preserve">Controlled MCP Investigation:</w:t>
      </w:r>
      <w:r w:rsidDel="00000000" w:rsidR="00000000" w:rsidRPr="00000000">
        <w:rPr>
          <w:rtl w:val="0"/>
        </w:rPr>
        <w:t xml:space="preserve"> The analyst clicks a single button. The local LLM queries the read-only MCP server, pulls verified indicators, and generates an actionable intelligence dossier:</w:t>
      </w:r>
    </w:p>
    <w:p w:rsidR="00000000" w:rsidDel="00000000" w:rsidP="00000000" w:rsidRDefault="00000000" w:rsidRPr="00000000" w14:paraId="00000039">
      <w:pPr>
        <w:numPr>
          <w:ilvl w:val="1"/>
          <w:numId w:val="9"/>
        </w:numPr>
        <w:spacing w:after="0" w:afterAutospacing="0" w:lineRule="auto"/>
        <w:ind w:left="1440" w:hanging="360"/>
      </w:pPr>
      <w:r w:rsidDel="00000000" w:rsidR="00000000" w:rsidRPr="00000000">
        <w:rPr>
          <w:b w:val="1"/>
          <w:bCs w:val="1"/>
          <w:rtl w:val="0"/>
        </w:rPr>
        <w:t xml:space="preserve">Executive Assessment:</w:t>
      </w:r>
      <w:r w:rsidDel="00000000" w:rsidR="00000000" w:rsidRPr="00000000">
        <w:rPr>
          <w:rtl w:val="0"/>
        </w:rPr>
        <w:t xml:space="preserve"> High-confidence multi-modal convergence indicating operational staging rather than opportunistic cybercrime.</w:t>
      </w:r>
    </w:p>
    <w:p w:rsidR="00000000" w:rsidDel="00000000" w:rsidP="00000000" w:rsidRDefault="00000000" w:rsidRPr="00000000" w14:paraId="0000003A">
      <w:pPr>
        <w:numPr>
          <w:ilvl w:val="1"/>
          <w:numId w:val="9"/>
        </w:numPr>
        <w:spacing w:after="0" w:afterAutospacing="0" w:lineRule="auto"/>
        <w:ind w:left="1440" w:hanging="360"/>
      </w:pPr>
      <w:r w:rsidDel="00000000" w:rsidR="00000000" w:rsidRPr="00000000">
        <w:rPr>
          <w:b w:val="1"/>
          <w:bCs w:val="1"/>
          <w:rtl w:val="0"/>
        </w:rPr>
        <w:t xml:space="preserve">Corroborating Evidence:</w:t>
      </w:r>
      <w:r w:rsidDel="00000000" w:rsidR="00000000" w:rsidRPr="00000000">
        <w:rPr>
          <w:rtl w:val="0"/>
        </w:rPr>
        <w:t xml:space="preserve"> Correlates the crypto mixer outflow with the domain registration timestamp and the simultaneous burner phone activation.</w:t>
      </w:r>
    </w:p>
    <w:p w:rsidR="00000000" w:rsidDel="00000000" w:rsidP="00000000" w:rsidRDefault="00000000" w:rsidRPr="00000000" w14:paraId="0000003B">
      <w:pPr>
        <w:numPr>
          <w:ilvl w:val="1"/>
          <w:numId w:val="9"/>
        </w:numPr>
        <w:spacing w:after="240" w:lineRule="auto"/>
        <w:ind w:left="1440" w:hanging="360"/>
      </w:pPr>
      <w:r w:rsidDel="00000000" w:rsidR="00000000" w:rsidRPr="00000000">
        <w:rPr>
          <w:b w:val="1"/>
          <w:bCs w:val="1"/>
          <w:rtl w:val="0"/>
        </w:rPr>
        <w:t xml:space="preserve">Actionable Directives:</w:t>
      </w:r>
      <w:r w:rsidDel="00000000" w:rsidR="00000000" w:rsidRPr="00000000">
        <w:rPr>
          <w:rtl w:val="0"/>
        </w:rPr>
        <w:t xml:space="preserve"> Freezes associated fiat cards, issues a sinkhole redirect for the C2 domain, and dispatches field assets to the triangulated cell tower sector.</w:t>
      </w:r>
    </w:p>
    <w:p w:rsidR="00000000" w:rsidDel="00000000" w:rsidP="00000000" w:rsidRDefault="00000000" w:rsidRPr="00000000" w14:paraId="0000003C">
      <w:pPr>
        <w:pStyle w:val="Heading2"/>
        <w:keepNext w:val="0"/>
        <w:keepLines w:val="0"/>
        <w:spacing w:after="80" w:before="0" w:lineRule="auto"/>
        <w:rPr>
          <w:b w:val="1"/>
          <w:bCs w:val="1"/>
          <w:sz w:val="34"/>
          <w:szCs w:val="34"/>
        </w:rPr>
      </w:pPr>
      <w:bookmarkStart w:colFirst="0" w:colLast="0" w:name="_xn7h6wwh9tz7" w:id="7"/>
      <w:bookmarkEnd w:id="7"/>
      <w:r w:rsidDel="00000000" w:rsidR="00000000" w:rsidRPr="00000000">
        <w:rPr>
          <w:b w:val="1"/>
          <w:bCs w:val="1"/>
          <w:sz w:val="34"/>
          <w:szCs w:val="34"/>
          <w:rtl w:val="0"/>
        </w:rPr>
        <w:t xml:space="preserve">3. Practical Utility &amp; Operational Advantages (How It Is Useful)</w:t>
      </w:r>
    </w:p>
    <w:p w:rsidR="00000000" w:rsidDel="00000000" w:rsidP="00000000" w:rsidRDefault="00000000" w:rsidRPr="00000000" w14:paraId="0000003D">
      <w:pPr>
        <w:numPr>
          <w:ilvl w:val="0"/>
          <w:numId w:val="6"/>
        </w:numPr>
        <w:spacing w:after="0" w:afterAutospacing="0" w:lineRule="auto"/>
        <w:ind w:left="720" w:hanging="360"/>
      </w:pPr>
      <w:r w:rsidDel="00000000" w:rsidR="00000000" w:rsidRPr="00000000">
        <w:rPr>
          <w:b w:val="1"/>
          <w:bCs w:val="1"/>
          <w:rtl w:val="0"/>
        </w:rPr>
        <w:t xml:space="preserve">Elimination of Analyst Alert Fatigue:</w:t>
      </w:r>
      <w:r w:rsidDel="00000000" w:rsidR="00000000" w:rsidRPr="00000000">
        <w:rPr>
          <w:rtl w:val="0"/>
        </w:rPr>
        <w:t xml:space="preserve"> Instead of manually cross-referencing hundreds of alert emails across four consoles, an intelligence analyst reviews a single priority queue ranked by fused cross-domain risk.</w:t>
      </w:r>
    </w:p>
    <w:p w:rsidR="00000000" w:rsidDel="00000000" w:rsidP="00000000" w:rsidRDefault="00000000" w:rsidRPr="00000000" w14:paraId="0000003E">
      <w:pPr>
        <w:numPr>
          <w:ilvl w:val="0"/>
          <w:numId w:val="6"/>
        </w:numPr>
        <w:spacing w:after="0" w:afterAutospacing="0" w:lineRule="auto"/>
        <w:ind w:left="720" w:hanging="360"/>
      </w:pPr>
      <w:r w:rsidDel="00000000" w:rsidR="00000000" w:rsidRPr="00000000">
        <w:rPr>
          <w:b w:val="1"/>
          <w:bCs w:val="1"/>
          <w:rtl w:val="0"/>
        </w:rPr>
        <w:t xml:space="preserve">Drastic Reduction in Mean Time to Respond (MTTR):</w:t>
      </w:r>
      <w:r w:rsidDel="00000000" w:rsidR="00000000" w:rsidRPr="00000000">
        <w:rPr>
          <w:rtl w:val="0"/>
        </w:rPr>
        <w:t xml:space="preserve"> Fusing data and auto-synthesizing dossiers cuts preliminary entity triage time from 6–8 hours to under 30 seconds.</w:t>
      </w:r>
    </w:p>
    <w:p w:rsidR="00000000" w:rsidDel="00000000" w:rsidP="00000000" w:rsidRDefault="00000000" w:rsidRPr="00000000" w14:paraId="0000003F">
      <w:pPr>
        <w:numPr>
          <w:ilvl w:val="0"/>
          <w:numId w:val="6"/>
        </w:numPr>
        <w:spacing w:after="0" w:afterAutospacing="0" w:lineRule="auto"/>
        <w:ind w:left="720" w:hanging="360"/>
      </w:pPr>
      <w:r w:rsidDel="00000000" w:rsidR="00000000" w:rsidRPr="00000000">
        <w:rPr>
          <w:b w:val="1"/>
          <w:bCs w:val="1"/>
          <w:rtl w:val="0"/>
        </w:rPr>
        <w:t xml:space="preserve">Hallucination-Proof AI Integration:</w:t>
      </w:r>
      <w:r w:rsidDel="00000000" w:rsidR="00000000" w:rsidRPr="00000000">
        <w:rPr>
          <w:rtl w:val="0"/>
        </w:rPr>
        <w:t xml:space="preserve"> Traditional generative AI tends to invent IP addresses, dates, or threat actors when given large, unformatted raw logs. By implementing a </w:t>
      </w:r>
      <w:r w:rsidDel="00000000" w:rsidR="00000000" w:rsidRPr="00000000">
        <w:rPr>
          <w:b w:val="1"/>
          <w:bCs w:val="1"/>
          <w:rtl w:val="0"/>
        </w:rPr>
        <w:t xml:space="preserve">Read-Only Model Context Protocol (MCP)</w:t>
      </w:r>
      <w:r w:rsidDel="00000000" w:rsidR="00000000" w:rsidRPr="00000000">
        <w:rPr>
          <w:rtl w:val="0"/>
        </w:rPr>
        <w:t xml:space="preserve"> layer, the LLM is restricted to querying mathematically verified graph facts (</w:t>
      </w:r>
      <w:r w:rsidDel="00000000" w:rsidR="00000000" w:rsidRPr="00000000">
        <w:rPr>
          <w:color w:val="188038"/>
          <w:rtl w:val="0"/>
        </w:rPr>
        <w:t xml:space="preserve">get_entity_modality_summary</w:t>
      </w:r>
      <w:r w:rsidDel="00000000" w:rsidR="00000000" w:rsidRPr="00000000">
        <w:rPr>
          <w:rtl w:val="0"/>
        </w:rPr>
        <w:t xml:space="preserve">, </w:t>
      </w:r>
      <w:r w:rsidDel="00000000" w:rsidR="00000000" w:rsidRPr="00000000">
        <w:rPr>
          <w:color w:val="188038"/>
          <w:rtl w:val="0"/>
        </w:rPr>
        <w:t xml:space="preserve">get_crypto_peel_chain</w:t>
      </w:r>
      <w:r w:rsidDel="00000000" w:rsidR="00000000" w:rsidRPr="00000000">
        <w:rPr>
          <w:rtl w:val="0"/>
        </w:rPr>
        <w:t xml:space="preserve">), ensuring complete evidentiary provenance for military and law enforcement applications.</w:t>
      </w:r>
    </w:p>
    <w:p w:rsidR="00000000" w:rsidDel="00000000" w:rsidP="00000000" w:rsidRDefault="00000000" w:rsidRPr="00000000" w14:paraId="00000040">
      <w:pPr>
        <w:numPr>
          <w:ilvl w:val="0"/>
          <w:numId w:val="6"/>
        </w:numPr>
        <w:spacing w:after="240" w:lineRule="auto"/>
        <w:ind w:left="720" w:hanging="360"/>
      </w:pPr>
      <w:r w:rsidDel="00000000" w:rsidR="00000000" w:rsidRPr="00000000">
        <w:rPr>
          <w:b w:val="1"/>
          <w:bCs w:val="1"/>
          <w:rtl w:val="0"/>
        </w:rPr>
        <w:t xml:space="preserve">Air-Gapped &amp; Secure Deployment:</w:t>
      </w:r>
      <w:r w:rsidDel="00000000" w:rsidR="00000000" w:rsidRPr="00000000">
        <w:rPr>
          <w:rtl w:val="0"/>
        </w:rPr>
        <w:t xml:space="preserve"> The prototype utilizes a compact, instruction-tuned local language model (</w:t>
      </w:r>
      <w:r w:rsidDel="00000000" w:rsidR="00000000" w:rsidRPr="00000000">
        <w:rPr>
          <w:color w:val="188038"/>
          <w:rtl w:val="0"/>
        </w:rPr>
        <w:t xml:space="preserve">Qwen2.5-0.5B-Instruct</w:t>
      </w:r>
      <w:r w:rsidDel="00000000" w:rsidR="00000000" w:rsidRPr="00000000">
        <w:rPr>
          <w:rtl w:val="0"/>
        </w:rPr>
        <w:t xml:space="preserve">), proving that high-level synthesis can run entirely on local, sovereign compute infrastructure without leaking sensitive national security data to public cloud APIs.</w:t>
      </w:r>
    </w:p>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z8zpxkbuqfaw" w:id="8"/>
      <w:bookmarkEnd w:id="8"/>
      <w:r w:rsidDel="00000000" w:rsidR="00000000" w:rsidRPr="00000000">
        <w:rPr>
          <w:b w:val="1"/>
          <w:bCs w:val="1"/>
          <w:sz w:val="34"/>
          <w:szCs w:val="34"/>
          <w:rtl w:val="0"/>
        </w:rPr>
        <w:t xml:space="preserve">4. Progress Assessment: What Has Been Built vs. What Is Next</w:t>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f1db0n1aq1dd" w:id="9"/>
      <w:bookmarkEnd w:id="9"/>
      <w:r w:rsidDel="00000000" w:rsidR="00000000" w:rsidRPr="00000000">
        <w:rPr>
          <w:b w:val="1"/>
          <w:bCs w:val="1"/>
          <w:color w:val="000000"/>
          <w:sz w:val="26"/>
          <w:szCs w:val="26"/>
          <w:rtl w:val="0"/>
        </w:rPr>
        <w:t xml:space="preserve">Current Working Implementation</w:t>
      </w:r>
    </w:p>
    <w:p w:rsidR="00000000" w:rsidDel="00000000" w:rsidP="00000000" w:rsidRDefault="00000000" w:rsidRPr="00000000" w14:paraId="00000043">
      <w:pPr>
        <w:numPr>
          <w:ilvl w:val="0"/>
          <w:numId w:val="10"/>
        </w:numPr>
        <w:spacing w:after="0" w:afterAutospacing="0" w:lineRule="auto"/>
        <w:ind w:left="720" w:hanging="360"/>
      </w:pPr>
      <w:r w:rsidDel="00000000" w:rsidR="00000000" w:rsidRPr="00000000">
        <w:rPr>
          <w:b w:val="1"/>
          <w:bCs w:val="1"/>
          <w:rtl w:val="0"/>
        </w:rPr>
        <w:t xml:space="preserve">Ingestion &amp; Classification Pipeline:</w:t>
      </w:r>
      <w:r w:rsidDel="00000000" w:rsidR="00000000" w:rsidRPr="00000000">
        <w:rPr>
          <w:rtl w:val="0"/>
        </w:rPr>
        <w:t xml:space="preserve"> End-to-end processing across cyber NetFlow (UNSW-NB15), malicious delivery URLs (Pirocheto corpus), and financial transactions (ULB fraud dataset) using specialized XGBoost and Logistic Regression architectures.</w:t>
      </w:r>
    </w:p>
    <w:p w:rsidR="00000000" w:rsidDel="00000000" w:rsidP="00000000" w:rsidRDefault="00000000" w:rsidRPr="00000000" w14:paraId="00000044">
      <w:pPr>
        <w:numPr>
          <w:ilvl w:val="0"/>
          <w:numId w:val="10"/>
        </w:numPr>
        <w:spacing w:after="0" w:afterAutospacing="0" w:lineRule="auto"/>
        <w:ind w:left="720" w:hanging="360"/>
      </w:pPr>
      <w:r w:rsidDel="00000000" w:rsidR="00000000" w:rsidRPr="00000000">
        <w:rPr>
          <w:b w:val="1"/>
          <w:bCs w:val="1"/>
          <w:rtl w:val="0"/>
        </w:rPr>
        <w:t xml:space="preserve">Common Event Normalization Engine:</w:t>
      </w:r>
      <w:r w:rsidDel="00000000" w:rsidR="00000000" w:rsidRPr="00000000">
        <w:rPr>
          <w:rtl w:val="0"/>
        </w:rPr>
        <w:t xml:space="preserve"> Standardizes heterogeneous telemetry into a unified JSON event schema capturing entity identifiers, confidence scores, and engine provenance.</w:t>
      </w:r>
    </w:p>
    <w:p w:rsidR="00000000" w:rsidDel="00000000" w:rsidP="00000000" w:rsidRDefault="00000000" w:rsidRPr="00000000" w14:paraId="00000045">
      <w:pPr>
        <w:numPr>
          <w:ilvl w:val="0"/>
          <w:numId w:val="10"/>
        </w:numPr>
        <w:spacing w:after="0" w:afterAutospacing="0" w:lineRule="auto"/>
        <w:ind w:left="720" w:hanging="360"/>
      </w:pPr>
      <w:r w:rsidDel="00000000" w:rsidR="00000000" w:rsidRPr="00000000">
        <w:rPr>
          <w:b w:val="1"/>
          <w:bCs w:val="1"/>
          <w:rtl w:val="0"/>
        </w:rPr>
        <w:t xml:space="preserve">Graph Topology Assembly:</w:t>
      </w:r>
      <w:r w:rsidDel="00000000" w:rsidR="00000000" w:rsidRPr="00000000">
        <w:rPr>
          <w:rtl w:val="0"/>
        </w:rPr>
        <w:t xml:space="preserve"> In-memory relational multi-directed graph (NetworkX) computing entity degrees, neighbor connectivity, and multi-domain event associations.</w:t>
      </w:r>
    </w:p>
    <w:p w:rsidR="00000000" w:rsidDel="00000000" w:rsidP="00000000" w:rsidRDefault="00000000" w:rsidRPr="00000000" w14:paraId="00000046">
      <w:pPr>
        <w:numPr>
          <w:ilvl w:val="0"/>
          <w:numId w:val="10"/>
        </w:numPr>
        <w:spacing w:after="0" w:afterAutospacing="0" w:lineRule="auto"/>
        <w:ind w:left="720" w:hanging="360"/>
      </w:pPr>
      <w:r w:rsidDel="00000000" w:rsidR="00000000" w:rsidRPr="00000000">
        <w:rPr>
          <w:b w:val="1"/>
          <w:bCs w:val="1"/>
          <w:rtl w:val="0"/>
        </w:rPr>
        <w:t xml:space="preserve">MCP Tool Layer &amp; Local LLM Integration:</w:t>
      </w:r>
      <w:r w:rsidDel="00000000" w:rsidR="00000000" w:rsidRPr="00000000">
        <w:rPr>
          <w:rtl w:val="0"/>
        </w:rPr>
        <w:t xml:space="preserve"> A mock Model Context Protocol interface exposing structured tool definitions to </w:t>
      </w:r>
      <w:r w:rsidDel="00000000" w:rsidR="00000000" w:rsidRPr="00000000">
        <w:rPr>
          <w:color w:val="188038"/>
          <w:rtl w:val="0"/>
        </w:rPr>
        <w:t xml:space="preserve">Qwen2.5-0.5B-Instruct</w:t>
      </w:r>
      <w:r w:rsidDel="00000000" w:rsidR="00000000" w:rsidRPr="00000000">
        <w:rPr>
          <w:rtl w:val="0"/>
        </w:rPr>
        <w:t xml:space="preserve"> for zero-hallucination intelligence report drafting.</w:t>
      </w:r>
    </w:p>
    <w:p w:rsidR="00000000" w:rsidDel="00000000" w:rsidP="00000000" w:rsidRDefault="00000000" w:rsidRPr="00000000" w14:paraId="00000047">
      <w:pPr>
        <w:numPr>
          <w:ilvl w:val="0"/>
          <w:numId w:val="10"/>
        </w:numPr>
        <w:spacing w:after="240" w:lineRule="auto"/>
        <w:ind w:left="720" w:hanging="360"/>
      </w:pPr>
      <w:r w:rsidDel="00000000" w:rsidR="00000000" w:rsidRPr="00000000">
        <w:rPr>
          <w:b w:val="1"/>
          <w:bCs w:val="1"/>
          <w:rtl w:val="0"/>
        </w:rPr>
        <w:t xml:space="preserve">Native In-Notebook Analyst Dashboard:</w:t>
      </w:r>
      <w:r w:rsidDel="00000000" w:rsidR="00000000" w:rsidRPr="00000000">
        <w:rPr>
          <w:rtl w:val="0"/>
        </w:rPr>
        <w:t xml:space="preserve"> Interactive </w:t>
      </w:r>
      <w:r w:rsidDel="00000000" w:rsidR="00000000" w:rsidRPr="00000000">
        <w:rPr>
          <w:color w:val="188038"/>
          <w:rtl w:val="0"/>
        </w:rPr>
        <w:t xml:space="preserve">ipywidgets</w:t>
      </w:r>
      <w:r w:rsidDel="00000000" w:rsidR="00000000" w:rsidRPr="00000000">
        <w:rPr>
          <w:rtl w:val="0"/>
        </w:rPr>
        <w:t xml:space="preserve"> and </w:t>
      </w:r>
      <w:r w:rsidDel="00000000" w:rsidR="00000000" w:rsidRPr="00000000">
        <w:rPr>
          <w:color w:val="188038"/>
          <w:rtl w:val="0"/>
        </w:rPr>
        <w:t xml:space="preserve">pyvis</w:t>
      </w:r>
      <w:r w:rsidDel="00000000" w:rsidR="00000000" w:rsidRPr="00000000">
        <w:rPr>
          <w:rtl w:val="0"/>
        </w:rPr>
        <w:t xml:space="preserve"> interface running directly in Google Colab, allowing real-time target selection, interactive physics-based graph exploration, and one-click dossier generation.</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bpql14u9g16u" w:id="10"/>
      <w:bookmarkEnd w:id="10"/>
      <w:r w:rsidDel="00000000" w:rsidR="00000000" w:rsidRPr="00000000">
        <w:rPr>
          <w:b w:val="1"/>
          <w:bCs w:val="1"/>
          <w:color w:val="000000"/>
          <w:sz w:val="26"/>
          <w:szCs w:val="26"/>
          <w:rtl w:val="0"/>
        </w:rPr>
        <w:t xml:space="preserve">Current Workbench vs. Target State</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380"/>
        <w:tblGridChange w:id="0">
          <w:tblGrid>
            <w:gridCol w:w="4665"/>
            <w:gridCol w:w="438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Current Accomplishments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Immediate Next Objectives</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3-Domain Model Pipelines Trained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Ingest Elliptic Bitcoin Graph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Common JSON Event Schema Normalization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Ingest MITRE ATT&amp;CK STIX Feeds</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NetworkX Directed Knowledge Graph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Implement Synthetic CDR Engine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Local Qwen2.5-0.5B MCP Dossier Engine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Migrate NetworkX $\rightarrow$ Neo4j GDS</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Native Colab Interactive Workbench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Subnet/Alias Entity Resolution</w:t>
            </w:r>
          </w:p>
        </w:tc>
      </w:tr>
    </w:tbl>
    <w:p w:rsidR="00000000" w:rsidDel="00000000" w:rsidP="00000000" w:rsidRDefault="00000000" w:rsidRPr="00000000" w14:paraId="00000055">
      <w:pPr>
        <w:pStyle w:val="Heading2"/>
        <w:keepNext w:val="0"/>
        <w:keepLines w:val="0"/>
        <w:spacing w:after="80" w:before="0" w:lineRule="auto"/>
        <w:rPr>
          <w:b w:val="1"/>
          <w:bCs w:val="1"/>
          <w:sz w:val="34"/>
          <w:szCs w:val="34"/>
        </w:rPr>
      </w:pPr>
      <w:bookmarkStart w:colFirst="0" w:colLast="0" w:name="_t41ds891dmt2" w:id="11"/>
      <w:bookmarkEnd w:id="11"/>
      <w:r w:rsidDel="00000000" w:rsidR="00000000" w:rsidRPr="00000000">
        <w:rPr>
          <w:b w:val="1"/>
          <w:bCs w:val="1"/>
          <w:sz w:val="34"/>
          <w:szCs w:val="34"/>
          <w:rtl w:val="0"/>
        </w:rPr>
        <w:t xml:space="preserve">5. The 6-Modality Architecture Reference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1.0086455331411"/>
        <w:gridCol w:w="1591.469740634006"/>
        <w:gridCol w:w="1915.158501440922"/>
        <w:gridCol w:w="1820.7492795389048"/>
        <w:gridCol w:w="2481.613832853026"/>
        <w:tblGridChange w:id="0">
          <w:tblGrid>
            <w:gridCol w:w="1551.0086455331411"/>
            <w:gridCol w:w="1591.469740634006"/>
            <w:gridCol w:w="1915.158501440922"/>
            <w:gridCol w:w="1820.7492795389048"/>
            <w:gridCol w:w="2481.613832853026"/>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Operational Modality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Benchmark Dataset / Standard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Native Feature Representation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Storage &amp; Topology Engine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Primary Model Architecture</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1. Cyber Telemetry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UNSW-NB15</w:t>
            </w:r>
            <w:r w:rsidDel="00000000" w:rsidR="00000000" w:rsidRPr="00000000">
              <w:rPr>
                <w:rtl w:val="0"/>
              </w:rPr>
              <w:t xml:space="preserve"> (49 features, 9 attack classes)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Numerical flow metrics, TTL, protocol states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In-Memory Graph / Neo4j</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XGBoost Classifier</w:t>
            </w:r>
            <w:r w:rsidDel="00000000" w:rsidR="00000000" w:rsidRPr="00000000">
              <w:rPr>
                <w:rtl w:val="0"/>
              </w:rPr>
              <w:t xml:space="preserve"> (</w:t>
            </w:r>
            <w:r w:rsidDel="00000000" w:rsidR="00000000" w:rsidRPr="00000000">
              <w:rPr>
                <w:color w:val="188038"/>
                <w:rtl w:val="0"/>
              </w:rPr>
              <w:t xml:space="preserve">max_depth=6</w:t>
            </w:r>
            <w:r w:rsidDel="00000000" w:rsidR="00000000" w:rsidRPr="00000000">
              <w:rPr>
                <w:rtl w:val="0"/>
              </w:rPr>
              <w:t xml:space="preserve">, </w:t>
            </w:r>
            <w:r w:rsidDel="00000000" w:rsidR="00000000" w:rsidRPr="00000000">
              <w:rPr>
                <w:color w:val="188038"/>
                <w:rtl w:val="0"/>
              </w:rPr>
              <w:t xml:space="preserve">eval_metric="logloss"</w:t>
            </w:r>
            <w:r w:rsidDel="00000000" w:rsidR="00000000" w:rsidRPr="00000000">
              <w:rPr>
                <w:rtl w:val="0"/>
              </w:rPr>
              <w:t xml:space="preserve">)</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2. Digital Delivery / URLs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Phishing URL Dataset</w:t>
            </w:r>
            <w:r w:rsidDel="00000000" w:rsidR="00000000" w:rsidRPr="00000000">
              <w:rPr>
                <w:rtl w:val="0"/>
              </w:rPr>
              <w:t xml:space="preserve"> (Pirocheto / Kaggle corpus)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Character N-Gram (3–5) TF-IDF vectors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FAISS / ChromaDB / Neo4j</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Balanced Logistic Regression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3. Financial / Fiat Fraud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ULB Credit Card Fraud</w:t>
            </w:r>
            <w:r w:rsidDel="00000000" w:rsidR="00000000" w:rsidRPr="00000000">
              <w:rPr>
                <w:rtl w:val="0"/>
              </w:rPr>
              <w:t xml:space="preserve"> (284,807 transactions)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PCA-transformed transaction velocities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Relational Store / Neo4j</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Cost-Sensitive XGBoost</w:t>
            </w:r>
            <w:r w:rsidDel="00000000" w:rsidR="00000000" w:rsidRPr="00000000">
              <w:rPr>
                <w:rtl w:val="0"/>
              </w:rPr>
              <w:t xml:space="preserve"> (</w:t>
            </w:r>
            <w:r w:rsidDel="00000000" w:rsidR="00000000" w:rsidRPr="00000000">
              <w:rPr>
                <w:color w:val="188038"/>
                <w:rtl w:val="0"/>
              </w:rPr>
              <w:t xml:space="preserve">scale_pos_weight</w:t>
            </w:r>
            <w:r w:rsidDel="00000000" w:rsidR="00000000" w:rsidRPr="00000000">
              <w:rPr>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b w:val="1"/>
                <w:bCs w:val="1"/>
                <w:rtl w:val="0"/>
              </w:rPr>
              <w:t xml:space="preserve">4. CTI &amp; STIX / TAXII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b w:val="1"/>
                <w:bCs w:val="1"/>
                <w:rtl w:val="0"/>
              </w:rPr>
              <w:t xml:space="preserve">MITRE ATT&amp;CK Matrix</w:t>
            </w:r>
            <w:r w:rsidDel="00000000" w:rsidR="00000000" w:rsidRPr="00000000">
              <w:rPr>
                <w:rtl w:val="0"/>
              </w:rPr>
              <w:t xml:space="preserve"> / OpenCTI STIX 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Dense semantic embeddings (</w:t>
            </w:r>
            <w:r w:rsidDel="00000000" w:rsidR="00000000" w:rsidRPr="00000000">
              <w:rPr>
                <w:color w:val="188038"/>
                <w:rtl w:val="0"/>
              </w:rPr>
              <w:t xml:space="preserve">BAAI/bge-m3</w:t>
            </w:r>
            <w:r w:rsidDel="00000000" w:rsidR="00000000" w:rsidRPr="00000000">
              <w:rPr>
                <w:rtl w:val="0"/>
              </w:rPr>
              <w:t xml:space="preserve">, 1024-d)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Heterogeneous Property Graph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Relational GCN (RGCN)</w:t>
            </w:r>
            <w:r w:rsidDel="00000000" w:rsidR="00000000" w:rsidRPr="00000000">
              <w:rPr>
                <w:rtl w:val="0"/>
              </w:rPr>
              <w:t xml:space="preserve"> + Cosine Similarity</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5. Blockchain Forensics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Elliptic Bitcoin Dataset</w:t>
            </w:r>
            <w:r w:rsidDel="00000000" w:rsidR="00000000" w:rsidRPr="00000000">
              <w:rPr>
                <w:rtl w:val="0"/>
              </w:rPr>
              <w:t xml:space="preserve"> (203k txs, 234k edges)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166 local &amp; 1-hop topological aggregations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Directed Transaction Graph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Temporal GNN (EvolveGCN)</w:t>
            </w:r>
            <w:r w:rsidDel="00000000" w:rsidR="00000000" w:rsidRPr="00000000">
              <w:rPr>
                <w:rtl w:val="0"/>
              </w:rPr>
              <w:t xml:space="preserve"> / XGBoost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6. Telecom CDR Feeds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b w:val="1"/>
                <w:bCs w:val="1"/>
                <w:rtl w:val="0"/>
              </w:rPr>
              <w:t xml:space="preserve">Synthetic CDR Feeds</w:t>
            </w:r>
            <w:r w:rsidDel="00000000" w:rsidR="00000000" w:rsidRPr="00000000">
              <w:rPr>
                <w:rtl w:val="0"/>
              </w:rPr>
              <w:t xml:space="preserve"> &amp; Cell Tower Coordinates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Sequence features (IMEI churn, tower delta)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Multi-DiGraph (</w:t>
            </w:r>
            <w:r w:rsidDel="00000000" w:rsidR="00000000" w:rsidRPr="00000000">
              <w:rPr>
                <w:color w:val="188038"/>
                <w:rtl w:val="0"/>
              </w:rPr>
              <w:t xml:space="preserve">:MSISDN</w:t>
            </w:r>
            <w:r w:rsidDel="00000000" w:rsidR="00000000" w:rsidRPr="00000000">
              <w:rPr>
                <w:rtl w:val="0"/>
              </w:rPr>
              <w:t xml:space="preserve">, </w:t>
            </w:r>
            <w:r w:rsidDel="00000000" w:rsidR="00000000" w:rsidRPr="00000000">
              <w:rPr>
                <w:color w:val="188038"/>
                <w:rtl w:val="0"/>
              </w:rPr>
              <w:t xml:space="preserve">:IMEI</w:t>
            </w:r>
            <w:r w:rsidDel="00000000" w:rsidR="00000000" w:rsidRPr="00000000">
              <w:rPr>
                <w:rtl w:val="0"/>
              </w:rPr>
              <w:t xml:space="preserve">, </w:t>
            </w:r>
            <w:r w:rsidDel="00000000" w:rsidR="00000000" w:rsidRPr="00000000">
              <w:rPr>
                <w:color w:val="188038"/>
                <w:rtl w:val="0"/>
              </w:rPr>
              <w:t xml:space="preserve">:Tower</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Louvain Community Clustering</w:t>
            </w:r>
            <w:r w:rsidDel="00000000" w:rsidR="00000000" w:rsidRPr="00000000">
              <w:rPr>
                <w:rtl w:val="0"/>
              </w:rPr>
              <w:t xml:space="preserve"> + Isolation Forest</w:t>
            </w:r>
          </w:p>
        </w:tc>
      </w:tr>
    </w:tbl>
    <w:p w:rsidR="00000000" w:rsidDel="00000000" w:rsidP="00000000" w:rsidRDefault="00000000" w:rsidRPr="00000000" w14:paraId="00000079">
      <w:pPr>
        <w:pStyle w:val="Heading2"/>
        <w:keepNext w:val="0"/>
        <w:keepLines w:val="0"/>
        <w:spacing w:after="80" w:before="0" w:lineRule="auto"/>
        <w:rPr>
          <w:b w:val="1"/>
          <w:bCs w:val="1"/>
          <w:sz w:val="34"/>
          <w:szCs w:val="34"/>
        </w:rPr>
      </w:pPr>
      <w:bookmarkStart w:colFirst="0" w:colLast="0" w:name="_nsllss1oh7w3" w:id="12"/>
      <w:bookmarkEnd w:id="12"/>
      <w:r w:rsidDel="00000000" w:rsidR="00000000" w:rsidRPr="00000000">
        <w:rPr>
          <w:b w:val="1"/>
          <w:bCs w:val="1"/>
          <w:sz w:val="34"/>
          <w:szCs w:val="34"/>
          <w:rtl w:val="0"/>
        </w:rPr>
        <w:t xml:space="preserve">6. Future Work &amp; Production Scaling Roadmap</w:t>
      </w:r>
    </w:p>
    <w:p w:rsidR="00000000" w:rsidDel="00000000" w:rsidP="00000000" w:rsidRDefault="00000000" w:rsidRPr="00000000" w14:paraId="0000007A">
      <w:pPr>
        <w:pStyle w:val="Heading3"/>
        <w:keepNext w:val="0"/>
        <w:keepLines w:val="0"/>
        <w:spacing w:before="0" w:lineRule="auto"/>
        <w:rPr>
          <w:b w:val="1"/>
          <w:bCs w:val="1"/>
          <w:color w:val="000000"/>
          <w:sz w:val="26"/>
          <w:szCs w:val="26"/>
        </w:rPr>
      </w:pPr>
      <w:bookmarkStart w:colFirst="0" w:colLast="0" w:name="_hz3pb3yogmml" w:id="13"/>
      <w:bookmarkEnd w:id="13"/>
      <w:r w:rsidDel="00000000" w:rsidR="00000000" w:rsidRPr="00000000">
        <w:rPr>
          <w:b w:val="1"/>
          <w:bCs w:val="1"/>
          <w:color w:val="000000"/>
          <w:sz w:val="26"/>
          <w:szCs w:val="26"/>
          <w:rtl w:val="0"/>
        </w:rPr>
        <w:t xml:space="preserve">Production Roadmap Pillars</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105"/>
        <w:gridCol w:w="3150"/>
        <w:tblGridChange w:id="0">
          <w:tblGrid>
            <w:gridCol w:w="2760"/>
            <w:gridCol w:w="3105"/>
            <w:gridCol w:w="315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rFonts w:ascii="Arial Unicode MS" w:cs="Arial Unicode MS" w:eastAsia="Arial Unicode MS" w:hAnsi="Arial Unicode MS"/>
                <w:b w:val="1"/>
                <w:bCs w:val="1"/>
                <w:rtl w:val="0"/>
              </w:rPr>
              <w:t xml:space="preserve">1. Storage Transition (NetworkX → Neo4j)</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2. Real Entity Match (Fuzzy Resolution)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3. Enterprise SOC UI (Web Console)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Replace in-memory dict with Neo4j AuraDB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Replace modulo index with IP subnet/alias matching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FastAPI backend with asynchronous task queuing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Declarative Cypher subgraph traversals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Dense vector matching via BAAI/BGE models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Real-time alerts and interactive visual rendering</w:t>
            </w:r>
          </w:p>
        </w:tc>
      </w:tr>
    </w:tbl>
    <w:p w:rsidR="00000000" w:rsidDel="00000000" w:rsidP="00000000" w:rsidRDefault="00000000" w:rsidRPr="00000000" w14:paraId="00000084">
      <w:pPr>
        <w:numPr>
          <w:ilvl w:val="0"/>
          <w:numId w:val="1"/>
        </w:numPr>
        <w:spacing w:after="240" w:lineRule="auto"/>
        <w:ind w:left="720" w:hanging="360"/>
      </w:pPr>
      <w:r w:rsidDel="00000000" w:rsidR="00000000" w:rsidRPr="00000000">
        <w:rPr>
          <w:rtl w:val="0"/>
        </w:rPr>
        <w:br w:type="textWrapping"/>
      </w:r>
      <w:r w:rsidDel="00000000" w:rsidR="00000000" w:rsidRPr="00000000">
        <w:rPr>
          <w:b w:val="1"/>
          <w:bCs w:val="1"/>
          <w:rtl w:val="0"/>
        </w:rPr>
        <w:t xml:space="preserve">Enterprise Neo4j Knowledge Graph Migration:</w:t>
      </w:r>
      <w:r w:rsidDel="00000000" w:rsidR="00000000" w:rsidRPr="00000000">
        <w:rPr>
          <w:rtl w:val="0"/>
        </w:rPr>
        <w:t xml:space="preserve"> Transition from in-memory NetworkX graphs to clustered Neo4j instances. This enables sub-second multi-hop Cypher queries across millions of nodes:</w:t>
      </w:r>
    </w:p>
    <w:p w:rsidR="00000000" w:rsidDel="00000000" w:rsidP="00000000" w:rsidRDefault="00000000" w:rsidRPr="00000000" w14:paraId="00000085">
      <w:pPr>
        <w:rPr/>
      </w:pPr>
      <w:r w:rsidDel="00000000" w:rsidR="00000000" w:rsidRPr="00000000">
        <w:rPr>
          <w:rtl w:val="0"/>
        </w:rPr>
        <w:t xml:space="preserve">Cypher</w:t>
      </w:r>
    </w:p>
    <w:p w:rsidR="00000000" w:rsidDel="00000000" w:rsidP="00000000" w:rsidRDefault="00000000" w:rsidRPr="00000000" w14:paraId="00000086">
      <w:pPr>
        <w:rPr/>
      </w:pPr>
      <w:r w:rsidDel="00000000" w:rsidR="00000000" w:rsidRPr="00000000">
        <w:rPr>
          <w:rtl w:val="0"/>
        </w:rPr>
        <w:t xml:space="preserve">MATCH (e:Entity {id: $entity_id})-[r:GENERATED_EVENT]-&gt;(ev:Event)</w:t>
      </w:r>
    </w:p>
    <w:p w:rsidR="00000000" w:rsidDel="00000000" w:rsidP="00000000" w:rsidRDefault="00000000" w:rsidRPr="00000000" w14:paraId="00000087">
      <w:pPr>
        <w:rPr/>
      </w:pPr>
      <w:r w:rsidDel="00000000" w:rsidR="00000000" w:rsidRPr="00000000">
        <w:rPr>
          <w:rtl w:val="0"/>
        </w:rPr>
        <w:t xml:space="preserve">OPTIONAL MATCH (ev)-[:INDICATES]-&gt;(ttp:AttackPattern)</w:t>
      </w:r>
    </w:p>
    <w:p w:rsidR="00000000" w:rsidDel="00000000" w:rsidP="00000000" w:rsidRDefault="00000000" w:rsidRPr="00000000" w14:paraId="00000088">
      <w:pPr>
        <w:rPr/>
      </w:pPr>
      <w:r w:rsidDel="00000000" w:rsidR="00000000" w:rsidRPr="00000000">
        <w:rPr>
          <w:rtl w:val="0"/>
        </w:rPr>
        <w:t xml:space="preserve">RETURN e, r, ev, ttp;</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4"/>
        </w:numPr>
        <w:spacing w:after="0" w:afterAutospacing="0" w:lineRule="auto"/>
        <w:ind w:left="720" w:hanging="360"/>
      </w:pPr>
      <w:r w:rsidDel="00000000" w:rsidR="00000000" w:rsidRPr="00000000">
        <w:rPr>
          <w:b w:val="1"/>
          <w:bCs w:val="1"/>
          <w:rtl w:val="0"/>
        </w:rPr>
        <w:t xml:space="preserve">Deterministic &amp; Semantic Entity Resolution:</w:t>
      </w:r>
      <w:r w:rsidDel="00000000" w:rsidR="00000000" w:rsidRPr="00000000">
        <w:rPr>
          <w:rtl w:val="0"/>
        </w:rPr>
        <w:t xml:space="preserve"> Replace synthetic identifier mappings with an automated identity deduplication engine:</w:t>
      </w:r>
    </w:p>
    <w:p w:rsidR="00000000" w:rsidDel="00000000" w:rsidP="00000000" w:rsidRDefault="00000000" w:rsidRPr="00000000" w14:paraId="0000008B">
      <w:pPr>
        <w:numPr>
          <w:ilvl w:val="1"/>
          <w:numId w:val="4"/>
        </w:numPr>
        <w:spacing w:after="0" w:afterAutospacing="0" w:lineRule="auto"/>
        <w:ind w:left="1440" w:hanging="360"/>
      </w:pPr>
      <w:r w:rsidDel="00000000" w:rsidR="00000000" w:rsidRPr="00000000">
        <w:rPr>
          <w:b w:val="1"/>
          <w:bCs w:val="1"/>
          <w:rtl w:val="0"/>
        </w:rPr>
        <w:t xml:space="preserve">Rule-based clustering:</w:t>
      </w:r>
      <w:r w:rsidDel="00000000" w:rsidR="00000000" w:rsidRPr="00000000">
        <w:rPr>
          <w:rtl w:val="0"/>
        </w:rPr>
        <w:t xml:space="preserve"> Joins shared CIDR subnets, BGP Autonomous System Numbers (ASNs), and domain WHOIS registries.</w:t>
      </w:r>
    </w:p>
    <w:p w:rsidR="00000000" w:rsidDel="00000000" w:rsidP="00000000" w:rsidRDefault="00000000" w:rsidRPr="00000000" w14:paraId="0000008C">
      <w:pPr>
        <w:numPr>
          <w:ilvl w:val="1"/>
          <w:numId w:val="4"/>
        </w:numPr>
        <w:spacing w:after="0" w:afterAutospacing="0" w:lineRule="auto"/>
        <w:ind w:left="1440" w:hanging="360"/>
      </w:pPr>
      <w:r w:rsidDel="00000000" w:rsidR="00000000" w:rsidRPr="00000000">
        <w:rPr>
          <w:b w:val="1"/>
          <w:bCs w:val="1"/>
          <w:rtl w:val="0"/>
        </w:rPr>
        <w:t xml:space="preserve">Vector-based resolution:</w:t>
      </w:r>
      <w:r w:rsidDel="00000000" w:rsidR="00000000" w:rsidRPr="00000000">
        <w:rPr>
          <w:rtl w:val="0"/>
        </w:rPr>
        <w:t xml:space="preserve"> Employs cross-encoders (</w:t>
      </w:r>
      <w:r w:rsidDel="00000000" w:rsidR="00000000" w:rsidRPr="00000000">
        <w:rPr>
          <w:color w:val="188038"/>
          <w:rtl w:val="0"/>
        </w:rPr>
        <w:t xml:space="preserve">BAAI/bge-m3</w:t>
      </w:r>
      <w:r w:rsidDel="00000000" w:rsidR="00000000" w:rsidRPr="00000000">
        <w:rPr>
          <w:rtl w:val="0"/>
        </w:rPr>
        <w:t xml:space="preserve">) to match threat actor handles, burner aliases, and dark web forum handles.</w:t>
      </w:r>
    </w:p>
    <w:p w:rsidR="00000000" w:rsidDel="00000000" w:rsidP="00000000" w:rsidRDefault="00000000" w:rsidRPr="00000000" w14:paraId="0000008D">
      <w:pPr>
        <w:numPr>
          <w:ilvl w:val="0"/>
          <w:numId w:val="4"/>
        </w:numPr>
        <w:spacing w:after="0" w:afterAutospacing="0" w:lineRule="auto"/>
        <w:ind w:left="720" w:hanging="360"/>
      </w:pPr>
      <w:r w:rsidDel="00000000" w:rsidR="00000000" w:rsidRPr="00000000">
        <w:rPr>
          <w:b w:val="1"/>
          <w:bCs w:val="1"/>
          <w:rtl w:val="0"/>
        </w:rPr>
        <w:t xml:space="preserve">Graph Data Science (GDS) Anomaly Detection:</w:t>
      </w:r>
      <w:r w:rsidDel="00000000" w:rsidR="00000000" w:rsidRPr="00000000">
        <w:rPr>
          <w:rtl w:val="0"/>
        </w:rPr>
        <w:t xml:space="preserve"> Implement unsupervised topological analytics directly on the database cluster:</w:t>
      </w:r>
    </w:p>
    <w:p w:rsidR="00000000" w:rsidDel="00000000" w:rsidP="00000000" w:rsidRDefault="00000000" w:rsidRPr="00000000" w14:paraId="0000008E">
      <w:pPr>
        <w:numPr>
          <w:ilvl w:val="1"/>
          <w:numId w:val="4"/>
        </w:numPr>
        <w:spacing w:after="0" w:afterAutospacing="0" w:lineRule="auto"/>
        <w:ind w:left="1440" w:hanging="360"/>
      </w:pPr>
      <w:r w:rsidDel="00000000" w:rsidR="00000000" w:rsidRPr="00000000">
        <w:rPr>
          <w:b w:val="1"/>
          <w:bCs w:val="1"/>
          <w:rtl w:val="0"/>
        </w:rPr>
        <w:t xml:space="preserve">Louvain / Leiden Community Detection:</w:t>
      </w:r>
      <w:r w:rsidDel="00000000" w:rsidR="00000000" w:rsidRPr="00000000">
        <w:rPr>
          <w:rtl w:val="0"/>
        </w:rPr>
        <w:t xml:space="preserve"> Automatically exposes hidden operational cells communicating across intermediary nodes.</w:t>
      </w:r>
    </w:p>
    <w:p w:rsidR="00000000" w:rsidDel="00000000" w:rsidP="00000000" w:rsidRDefault="00000000" w:rsidRPr="00000000" w14:paraId="0000008F">
      <w:pPr>
        <w:numPr>
          <w:ilvl w:val="1"/>
          <w:numId w:val="4"/>
        </w:numPr>
        <w:spacing w:after="0" w:afterAutospacing="0" w:lineRule="auto"/>
        <w:ind w:left="1440" w:hanging="360"/>
      </w:pPr>
      <w:r w:rsidDel="00000000" w:rsidR="00000000" w:rsidRPr="00000000">
        <w:rPr>
          <w:b w:val="1"/>
          <w:bCs w:val="1"/>
          <w:rtl w:val="0"/>
        </w:rPr>
        <w:t xml:space="preserve">Betweenness &amp; PageRank Centrality:</w:t>
      </w:r>
      <w:r w:rsidDel="00000000" w:rsidR="00000000" w:rsidRPr="00000000">
        <w:rPr>
          <w:rtl w:val="0"/>
        </w:rPr>
        <w:t xml:space="preserve"> Identifies critical infrastructure hubs, money mules, and central communication nodes bridging logistical cells.</w:t>
      </w:r>
    </w:p>
    <w:p w:rsidR="00000000" w:rsidDel="00000000" w:rsidP="00000000" w:rsidRDefault="00000000" w:rsidRPr="00000000" w14:paraId="00000090">
      <w:pPr>
        <w:numPr>
          <w:ilvl w:val="0"/>
          <w:numId w:val="4"/>
        </w:numPr>
        <w:spacing w:after="240" w:lineRule="auto"/>
        <w:ind w:left="720" w:hanging="360"/>
      </w:pPr>
      <w:r w:rsidDel="00000000" w:rsidR="00000000" w:rsidRPr="00000000">
        <w:rPr>
          <w:b w:val="1"/>
          <w:bCs w:val="1"/>
          <w:rtl w:val="0"/>
        </w:rPr>
        <w:t xml:space="preserve">Hardened Production Web Console:</w:t>
      </w:r>
      <w:r w:rsidDel="00000000" w:rsidR="00000000" w:rsidRPr="00000000">
        <w:rPr>
          <w:rtl w:val="0"/>
        </w:rPr>
        <w:t xml:space="preserve"> Package the current Colab prototype into a containerized microservice (FastAPI backend with React/Cytoscape.js frontend), featuring role-based access control (RBAC), STIX 2.1 data export, and continuous human-in-the-loop analyst feedback logging.</w:t>
      </w:r>
    </w:p>
    <w:p w:rsidR="00000000" w:rsidDel="00000000" w:rsidP="00000000" w:rsidRDefault="00000000" w:rsidRPr="00000000" w14:paraId="00000091">
      <w:pPr>
        <w:pStyle w:val="Heading2"/>
        <w:keepNext w:val="0"/>
        <w:keepLines w:val="0"/>
        <w:spacing w:after="80" w:before="0" w:lineRule="auto"/>
        <w:rPr>
          <w:b w:val="1"/>
          <w:bCs w:val="1"/>
          <w:sz w:val="34"/>
          <w:szCs w:val="34"/>
        </w:rPr>
      </w:pPr>
      <w:bookmarkStart w:colFirst="0" w:colLast="0" w:name="_z6bkjmpgg40v" w:id="14"/>
      <w:bookmarkEnd w:id="14"/>
      <w:r w:rsidDel="00000000" w:rsidR="00000000" w:rsidRPr="00000000">
        <w:rPr>
          <w:b w:val="1"/>
          <w:bCs w:val="1"/>
          <w:sz w:val="34"/>
          <w:szCs w:val="34"/>
          <w:rtl w:val="0"/>
        </w:rPr>
        <w:t xml:space="preserve">7. Architectural Blueprint &amp; Operational Flow</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                                   6-MODALITY INGESTION LAYER                                           │</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 1. UNSW-NB15 NetFlow│ 2. Phishing URLs │ 3. Banking Fraud│ 4. STIX / TTPs │ 5. Elliptic  │ 6. Telecom  │</w:t>
      </w:r>
    </w:p>
    <w:p w:rsidR="00000000" w:rsidDel="00000000" w:rsidP="00000000" w:rsidRDefault="00000000" w:rsidRPr="00000000" w14:paraId="00000096">
      <w:pPr>
        <w:rPr/>
      </w:pPr>
      <w:r w:rsidDel="00000000" w:rsidR="00000000" w:rsidRPr="00000000">
        <w:rPr>
          <w:rtl w:val="0"/>
        </w:rPr>
        <w:t xml:space="preserve">│    (Cyber Scans)    │    (Delivery)    │    (Fiat Money) │    (Attribution)│    (Crypto)  │    (CDRs)   │</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           │                    │                 │                 │              │              │</w:t>
      </w:r>
    </w:p>
    <w:p w:rsidR="00000000" w:rsidDel="00000000" w:rsidP="00000000" w:rsidRDefault="00000000" w:rsidRPr="00000000" w14:paraId="00000099">
      <w:pPr>
        <w:rPr/>
      </w:pPr>
      <w:r w:rsidDel="00000000" w:rsidR="00000000" w:rsidRPr="00000000">
        <w:rPr>
          <w:rtl w:val="0"/>
        </w:rPr>
        <w:t xml:space="preserve">           ▼                    ▼                 ▼                 ▼              ▼              ▼</w:t>
      </w:r>
    </w:p>
    <w:p w:rsidR="00000000" w:rsidDel="00000000" w:rsidP="00000000" w:rsidRDefault="00000000" w:rsidRPr="00000000" w14:paraId="0000009A">
      <w:pPr>
        <w:rPr/>
      </w:pPr>
      <w:r w:rsidDel="00000000" w:rsidR="00000000" w:rsidRPr="00000000">
        <w:rPr>
          <w:rtl w:val="0"/>
        </w:rPr>
        <w:t xml:space="preserve">     [Model: XGBoost]     [Model: TF-IDF]   [Model: XGBoost]  [Model: RGCN]  [Model: GNN]   [Model: IsoF]</w:t>
      </w:r>
    </w:p>
    <w:p w:rsidR="00000000" w:rsidDel="00000000" w:rsidP="00000000" w:rsidRDefault="00000000" w:rsidRPr="00000000" w14:paraId="0000009B">
      <w:pPr>
        <w:rPr/>
      </w:pPr>
      <w:r w:rsidDel="00000000" w:rsidR="00000000" w:rsidRPr="00000000">
        <w:rPr>
          <w:rtl w:val="0"/>
        </w:rPr>
        <w:t xml:space="preserve">           │                    │                 │                 │              │              │</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  COMMON EVENT NORMALIZER     │</w:t>
      </w:r>
    </w:p>
    <w:p w:rsidR="00000000" w:rsidDel="00000000" w:rsidP="00000000" w:rsidRDefault="00000000" w:rsidRPr="00000000" w14:paraId="000000A0">
      <w:pPr>
        <w:rPr/>
      </w:pPr>
      <w:r w:rsidDel="00000000" w:rsidR="00000000" w:rsidRPr="00000000">
        <w:rPr>
          <w:rtl w:val="0"/>
        </w:rPr>
        <w:t xml:space="preserve">                              │  (Standardized JSON Schema)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 RELATIONAL KNOWLEDGE GRAPH   │</w:t>
      </w:r>
    </w:p>
    <w:p w:rsidR="00000000" w:rsidDel="00000000" w:rsidP="00000000" w:rsidRDefault="00000000" w:rsidRPr="00000000" w14:paraId="000000A5">
      <w:pPr>
        <w:rPr/>
      </w:pPr>
      <w:r w:rsidDel="00000000" w:rsidR="00000000" w:rsidRPr="00000000">
        <w:rPr>
          <w:rtl w:val="0"/>
        </w:rPr>
        <w:t xml:space="preserve">                              │ (Neo4j / MultiDiGraph Engine)│</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  READ-ONLY MCP SERVER LAYER  │</w:t>
      </w:r>
    </w:p>
    <w:p w:rsidR="00000000" w:rsidDel="00000000" w:rsidP="00000000" w:rsidRDefault="00000000" w:rsidRPr="00000000" w14:paraId="000000AA">
      <w:pPr>
        <w:rPr/>
      </w:pPr>
      <w:r w:rsidDel="00000000" w:rsidR="00000000" w:rsidRPr="00000000">
        <w:rPr>
          <w:rtl w:val="0"/>
        </w:rPr>
        <w:t xml:space="preserve">                              │  • get_entity_summary        │</w:t>
      </w:r>
    </w:p>
    <w:p w:rsidR="00000000" w:rsidDel="00000000" w:rsidP="00000000" w:rsidRDefault="00000000" w:rsidRPr="00000000" w14:paraId="000000AB">
      <w:pPr>
        <w:rPr/>
      </w:pPr>
      <w:r w:rsidDel="00000000" w:rsidR="00000000" w:rsidRPr="00000000">
        <w:rPr>
          <w:rtl w:val="0"/>
        </w:rPr>
        <w:t xml:space="preserve">                              │  • get_crypto_peel_chain     │</w:t>
      </w:r>
    </w:p>
    <w:p w:rsidR="00000000" w:rsidDel="00000000" w:rsidP="00000000" w:rsidRDefault="00000000" w:rsidRPr="00000000" w14:paraId="000000AC">
      <w:pPr>
        <w:rPr/>
      </w:pPr>
      <w:r w:rsidDel="00000000" w:rsidR="00000000" w:rsidRPr="00000000">
        <w:rPr>
          <w:rtl w:val="0"/>
        </w:rPr>
        <w:t xml:space="preserve">                              │  • get_telecom_co_location   │</w:t>
      </w:r>
    </w:p>
    <w:p w:rsidR="00000000" w:rsidDel="00000000" w:rsidP="00000000" w:rsidRDefault="00000000" w:rsidRPr="00000000" w14:paraId="000000AD">
      <w:pPr>
        <w:rPr/>
      </w:pPr>
      <w:r w:rsidDel="00000000" w:rsidR="00000000" w:rsidRPr="00000000">
        <w:rPr>
          <w:rtl w:val="0"/>
        </w:rPr>
        <w:t xml:space="preserve">                              │  • get_threat_attribution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  LOCAL REASONING LLM         │</w:t>
      </w:r>
    </w:p>
    <w:p w:rsidR="00000000" w:rsidDel="00000000" w:rsidP="00000000" w:rsidRDefault="00000000" w:rsidRPr="00000000" w14:paraId="000000B2">
      <w:pPr>
        <w:rPr/>
      </w:pPr>
      <w:r w:rsidDel="00000000" w:rsidR="00000000" w:rsidRPr="00000000">
        <w:rPr>
          <w:rtl w:val="0"/>
        </w:rPr>
        <w:t xml:space="preserve">                              │  (Qwen2.5-0.5B-Instruct)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 FORENSIC EVIDENCE DOSSIER    │</w:t>
      </w:r>
    </w:p>
    <w:p w:rsidR="00000000" w:rsidDel="00000000" w:rsidP="00000000" w:rsidRDefault="00000000" w:rsidRPr="00000000" w14:paraId="000000B7">
      <w:pPr>
        <w:rPr/>
      </w:pPr>
      <w:r w:rsidDel="00000000" w:rsidR="00000000" w:rsidRPr="00000000">
        <w:rPr>
          <w:rtl w:val="0"/>
        </w:rPr>
        <w:t xml:space="preserve">                              │ (Analyst Triage &amp; Actions)   │</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keepNext w:val="0"/>
        <w:keepLines w:val="0"/>
        <w:spacing w:after="80" w:before="0" w:lineRule="auto"/>
        <w:rPr>
          <w:b w:val="1"/>
          <w:bCs w:val="1"/>
          <w:sz w:val="34"/>
          <w:szCs w:val="34"/>
        </w:rPr>
      </w:pPr>
      <w:bookmarkStart w:colFirst="0" w:colLast="0" w:name="_oyucktoy5zmk" w:id="15"/>
      <w:bookmarkEnd w:id="15"/>
      <w:r w:rsidDel="00000000" w:rsidR="00000000" w:rsidRPr="00000000">
        <w:rPr>
          <w:b w:val="1"/>
          <w:bCs w:val="1"/>
          <w:sz w:val="34"/>
          <w:szCs w:val="34"/>
          <w:rtl w:val="0"/>
        </w:rPr>
        <w:t xml:space="preserve">8. Comprehensive Modality &amp; Model Specifications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9.3296089385476"/>
        <w:gridCol w:w="1542.5698324022346"/>
        <w:gridCol w:w="1856.3128491620112"/>
        <w:gridCol w:w="1516.4245810055866"/>
        <w:gridCol w:w="2405.36312849162"/>
        <w:tblGridChange w:id="0">
          <w:tblGrid>
            <w:gridCol w:w="2039.3296089385476"/>
            <w:gridCol w:w="1542.5698324022346"/>
            <w:gridCol w:w="1856.3128491620112"/>
            <w:gridCol w:w="1516.4245810055866"/>
            <w:gridCol w:w="2405.36312849162"/>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b w:val="1"/>
                <w:bCs w:val="1"/>
                <w:rtl w:val="0"/>
              </w:rPr>
              <w:t xml:space="preserve">Domain Layer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pPr>
            <w:r w:rsidDel="00000000" w:rsidR="00000000" w:rsidRPr="00000000">
              <w:rPr>
                <w:b w:val="1"/>
                <w:bCs w:val="1"/>
                <w:rtl w:val="0"/>
              </w:rPr>
              <w:t xml:space="preserve">Ingestion Source / Dataset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pPr>
            <w:r w:rsidDel="00000000" w:rsidR="00000000" w:rsidRPr="00000000">
              <w:rPr>
                <w:b w:val="1"/>
                <w:bCs w:val="1"/>
                <w:rtl w:val="0"/>
              </w:rPr>
              <w:t xml:space="preserve">Feature Representation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pPr>
            <w:r w:rsidDel="00000000" w:rsidR="00000000" w:rsidRPr="00000000">
              <w:rPr>
                <w:b w:val="1"/>
                <w:bCs w:val="1"/>
                <w:rtl w:val="0"/>
              </w:rPr>
              <w:t xml:space="preserve">Storage &amp; Topology Engine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pPr>
            <w:r w:rsidDel="00000000" w:rsidR="00000000" w:rsidRPr="00000000">
              <w:rPr>
                <w:b w:val="1"/>
                <w:bCs w:val="1"/>
                <w:rtl w:val="0"/>
              </w:rPr>
              <w:t xml:space="preserve">Primary Machine Learning Model</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pPr>
            <w:r w:rsidDel="00000000" w:rsidR="00000000" w:rsidRPr="00000000">
              <w:rPr>
                <w:b w:val="1"/>
                <w:bCs w:val="1"/>
                <w:rtl w:val="0"/>
              </w:rPr>
              <w:t xml:space="preserve">Cyber Telemetry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pPr>
            <w:r w:rsidDel="00000000" w:rsidR="00000000" w:rsidRPr="00000000">
              <w:rPr>
                <w:b w:val="1"/>
                <w:bCs w:val="1"/>
                <w:rtl w:val="0"/>
              </w:rPr>
              <w:t xml:space="preserve">UNSW-NB15</w:t>
            </w:r>
            <w:r w:rsidDel="00000000" w:rsidR="00000000" w:rsidRPr="00000000">
              <w:rPr>
                <w:rtl w:val="0"/>
              </w:rPr>
              <w:t xml:space="preserve"> (49 features, 9 attack classes)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Tabular flow metrics &amp; protocol flags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NetworkX (Local) / Neo4j (Prod)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b w:val="1"/>
                <w:bCs w:val="1"/>
                <w:rtl w:val="0"/>
              </w:rPr>
              <w:t xml:space="preserve">XGBoost Classifier</w:t>
            </w:r>
            <w:r w:rsidDel="00000000" w:rsidR="00000000" w:rsidRPr="00000000">
              <w:rPr>
                <w:rtl w:val="0"/>
              </w:rPr>
              <w:t xml:space="preserve"> (</w:t>
            </w:r>
            <w:r w:rsidDel="00000000" w:rsidR="00000000" w:rsidRPr="00000000">
              <w:rPr>
                <w:color w:val="188038"/>
                <w:rtl w:val="0"/>
              </w:rPr>
              <w:t xml:space="preserve">max_depth=6</w:t>
            </w:r>
            <w:r w:rsidDel="00000000" w:rsidR="00000000" w:rsidRPr="00000000">
              <w:rPr>
                <w:rtl w:val="0"/>
              </w:rPr>
              <w:t xml:space="preserve">, </w:t>
            </w:r>
            <w:r w:rsidDel="00000000" w:rsidR="00000000" w:rsidRPr="00000000">
              <w:rPr>
                <w:color w:val="188038"/>
                <w:rtl w:val="0"/>
              </w:rPr>
              <w:t xml:space="preserve">eval_metric="logloss"</w:t>
            </w:r>
            <w:r w:rsidDel="00000000" w:rsidR="00000000" w:rsidRPr="00000000">
              <w:rPr>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pPr>
            <w:r w:rsidDel="00000000" w:rsidR="00000000" w:rsidRPr="00000000">
              <w:rPr>
                <w:b w:val="1"/>
                <w:bCs w:val="1"/>
                <w:rtl w:val="0"/>
              </w:rPr>
              <w:t xml:space="preserve">Digital Communications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pPr>
            <w:r w:rsidDel="00000000" w:rsidR="00000000" w:rsidRPr="00000000">
              <w:rPr>
                <w:b w:val="1"/>
                <w:bCs w:val="1"/>
                <w:rtl w:val="0"/>
              </w:rPr>
              <w:t xml:space="preserve">Phishing URL Corpus</w:t>
            </w:r>
            <w:r w:rsidDel="00000000" w:rsidR="00000000" w:rsidRPr="00000000">
              <w:rPr>
                <w:rtl w:val="0"/>
              </w:rPr>
              <w:t xml:space="preserve"> (Pirocheto / Kaggle)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Character N-Gram (3–5) TF-IDF vectors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FAISS Vector Index / Neo4j</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pPr>
            <w:r w:rsidDel="00000000" w:rsidR="00000000" w:rsidRPr="00000000">
              <w:rPr>
                <w:b w:val="1"/>
                <w:bCs w:val="1"/>
                <w:rtl w:val="0"/>
              </w:rPr>
              <w:t xml:space="preserve">Balanced Logistic Regression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pPr>
            <w:r w:rsidDel="00000000" w:rsidR="00000000" w:rsidRPr="00000000">
              <w:rPr>
                <w:b w:val="1"/>
                <w:bCs w:val="1"/>
                <w:rtl w:val="0"/>
              </w:rPr>
              <w:t xml:space="preserve">Financial Intelligence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pPr>
            <w:r w:rsidDel="00000000" w:rsidR="00000000" w:rsidRPr="00000000">
              <w:rPr>
                <w:b w:val="1"/>
                <w:bCs w:val="1"/>
                <w:rtl w:val="0"/>
              </w:rPr>
              <w:t xml:space="preserve">ULB Credit Card Fraud</w:t>
            </w:r>
            <w:r w:rsidDel="00000000" w:rsidR="00000000" w:rsidRPr="00000000">
              <w:rPr>
                <w:rtl w:val="0"/>
              </w:rPr>
              <w:t xml:space="preserve"> (284,807 transactions)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pPr>
            <w:r w:rsidDel="00000000" w:rsidR="00000000" w:rsidRPr="00000000">
              <w:rPr>
                <w:rtl w:val="0"/>
              </w:rPr>
              <w:t xml:space="preserve">PCA numerical components + amount scaling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Neo4j Property Graph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pPr>
            <w:r w:rsidDel="00000000" w:rsidR="00000000" w:rsidRPr="00000000">
              <w:rPr>
                <w:b w:val="1"/>
                <w:bCs w:val="1"/>
                <w:rtl w:val="0"/>
              </w:rPr>
              <w:t xml:space="preserve">Cost-Sensitive XGBoost</w:t>
            </w:r>
            <w:r w:rsidDel="00000000" w:rsidR="00000000" w:rsidRPr="00000000">
              <w:rPr>
                <w:rtl w:val="0"/>
              </w:rPr>
              <w:t xml:space="preserve"> (</w:t>
            </w:r>
            <w:r w:rsidDel="00000000" w:rsidR="00000000" w:rsidRPr="00000000">
              <w:rPr>
                <w:color w:val="188038"/>
                <w:rtl w:val="0"/>
              </w:rPr>
              <w:t xml:space="preserve">scale_pos_weight</w:t>
            </w:r>
            <w:r w:rsidDel="00000000" w:rsidR="00000000" w:rsidRPr="00000000">
              <w:rPr>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pPr>
            <w:r w:rsidDel="00000000" w:rsidR="00000000" w:rsidRPr="00000000">
              <w:rPr>
                <w:b w:val="1"/>
                <w:bCs w:val="1"/>
                <w:rtl w:val="0"/>
              </w:rPr>
              <w:t xml:space="preserve">Threat Attribution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pPr>
            <w:r w:rsidDel="00000000" w:rsidR="00000000" w:rsidRPr="00000000">
              <w:rPr>
                <w:b w:val="1"/>
                <w:bCs w:val="1"/>
                <w:rtl w:val="0"/>
              </w:rPr>
              <w:t xml:space="preserve">MITRE ATT&amp;CK Enterprise Matrix</w:t>
            </w:r>
            <w:r w:rsidDel="00000000" w:rsidR="00000000" w:rsidRPr="00000000">
              <w:rPr>
                <w:rtl w:val="0"/>
              </w:rPr>
              <w:t xml:space="preserve"> / STIX 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pPr>
            <w:r w:rsidDel="00000000" w:rsidR="00000000" w:rsidRPr="00000000">
              <w:rPr>
                <w:rtl w:val="0"/>
              </w:rPr>
              <w:t xml:space="preserve">Dense text embeddings (</w:t>
            </w:r>
            <w:r w:rsidDel="00000000" w:rsidR="00000000" w:rsidRPr="00000000">
              <w:rPr>
                <w:color w:val="188038"/>
                <w:rtl w:val="0"/>
              </w:rPr>
              <w:t xml:space="preserve">BAAI/bge-m3</w:t>
            </w:r>
            <w:r w:rsidDel="00000000" w:rsidR="00000000" w:rsidRPr="00000000">
              <w:rPr>
                <w:rtl w:val="0"/>
              </w:rPr>
              <w:t xml:space="preserve">, 1024-d)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pPr>
            <w:r w:rsidDel="00000000" w:rsidR="00000000" w:rsidRPr="00000000">
              <w:rPr>
                <w:rtl w:val="0"/>
              </w:rPr>
              <w:t xml:space="preserve">Neo4j Vector Store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pPr>
            <w:r w:rsidDel="00000000" w:rsidR="00000000" w:rsidRPr="00000000">
              <w:rPr>
                <w:b w:val="1"/>
                <w:bCs w:val="1"/>
                <w:rtl w:val="0"/>
              </w:rPr>
              <w:t xml:space="preserve">Link Prediction via RGCN</w:t>
            </w:r>
            <w:r w:rsidDel="00000000" w:rsidR="00000000" w:rsidRPr="00000000">
              <w:rPr>
                <w:rtl w:val="0"/>
              </w:rPr>
              <w:t xml:space="preserve"> + Semantic Cosine Matching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pPr>
            <w:r w:rsidDel="00000000" w:rsidR="00000000" w:rsidRPr="00000000">
              <w:rPr>
                <w:b w:val="1"/>
                <w:bCs w:val="1"/>
                <w:rtl w:val="0"/>
              </w:rPr>
              <w:t xml:space="preserve">Crypto Forensics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pPr>
            <w:r w:rsidDel="00000000" w:rsidR="00000000" w:rsidRPr="00000000">
              <w:rPr>
                <w:b w:val="1"/>
                <w:bCs w:val="1"/>
                <w:rtl w:val="0"/>
              </w:rPr>
              <w:t xml:space="preserve">Elliptic Bitcoin Dataset</w:t>
            </w:r>
            <w:r w:rsidDel="00000000" w:rsidR="00000000" w:rsidRPr="00000000">
              <w:rPr>
                <w:rtl w:val="0"/>
              </w:rPr>
              <w:t xml:space="preserve"> (203,769 transactions)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pPr>
            <w:r w:rsidDel="00000000" w:rsidR="00000000" w:rsidRPr="00000000">
              <w:rPr>
                <w:rtl w:val="0"/>
              </w:rPr>
              <w:t xml:space="preserve">166 local &amp; 1-hop topological attributes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pPr>
            <w:r w:rsidDel="00000000" w:rsidR="00000000" w:rsidRPr="00000000">
              <w:rPr>
                <w:rtl w:val="0"/>
              </w:rPr>
              <w:t xml:space="preserve">Transaction Directed Graph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pPr>
            <w:r w:rsidDel="00000000" w:rsidR="00000000" w:rsidRPr="00000000">
              <w:rPr>
                <w:b w:val="1"/>
                <w:bCs w:val="1"/>
                <w:rtl w:val="0"/>
              </w:rPr>
              <w:t xml:space="preserve">Temporal GNN (EvolveGCN)</w:t>
            </w:r>
            <w:r w:rsidDel="00000000" w:rsidR="00000000" w:rsidRPr="00000000">
              <w:rPr>
                <w:rtl w:val="0"/>
              </w:rPr>
              <w:t xml:space="preserve"> / Gradient Boosting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pPr>
            <w:r w:rsidDel="00000000" w:rsidR="00000000" w:rsidRPr="00000000">
              <w:rPr>
                <w:b w:val="1"/>
                <w:bCs w:val="1"/>
                <w:rtl w:val="0"/>
              </w:rPr>
              <w:t xml:space="preserve">Cellular Telemetry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pPr>
            <w:r w:rsidDel="00000000" w:rsidR="00000000" w:rsidRPr="00000000">
              <w:rPr>
                <w:b w:val="1"/>
                <w:bCs w:val="1"/>
                <w:rtl w:val="0"/>
              </w:rPr>
              <w:t xml:space="preserve">Telecom Call Detail Records (CDR)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pPr>
            <w:r w:rsidDel="00000000" w:rsidR="00000000" w:rsidRPr="00000000">
              <w:rPr>
                <w:rtl w:val="0"/>
              </w:rPr>
              <w:t xml:space="preserve">Call duration, IMEI churn, geo-velocity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pPr>
            <w:r w:rsidDel="00000000" w:rsidR="00000000" w:rsidRPr="00000000">
              <w:rPr>
                <w:rtl w:val="0"/>
              </w:rPr>
              <w:t xml:space="preserve">Multi-DiGraph (</w:t>
            </w:r>
            <w:r w:rsidDel="00000000" w:rsidR="00000000" w:rsidRPr="00000000">
              <w:rPr>
                <w:color w:val="188038"/>
                <w:rtl w:val="0"/>
              </w:rPr>
              <w:t xml:space="preserve">:Subscriber</w:t>
            </w:r>
            <w:r w:rsidDel="00000000" w:rsidR="00000000" w:rsidRPr="00000000">
              <w:rPr>
                <w:rtl w:val="0"/>
              </w:rPr>
              <w:t xml:space="preserve">, </w:t>
            </w:r>
            <w:r w:rsidDel="00000000" w:rsidR="00000000" w:rsidRPr="00000000">
              <w:rPr>
                <w:color w:val="188038"/>
                <w:rtl w:val="0"/>
              </w:rPr>
              <w:t xml:space="preserve">:Tower</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pPr>
            <w:r w:rsidDel="00000000" w:rsidR="00000000" w:rsidRPr="00000000">
              <w:rPr>
                <w:b w:val="1"/>
                <w:bCs w:val="1"/>
                <w:rtl w:val="0"/>
              </w:rPr>
              <w:t xml:space="preserve">Louvain Community Clustering</w:t>
            </w:r>
            <w:r w:rsidDel="00000000" w:rsidR="00000000" w:rsidRPr="00000000">
              <w:rPr>
                <w:rtl w:val="0"/>
              </w:rPr>
              <w:t xml:space="preserve"> + Isolation Forest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pPr>
            <w:r w:rsidDel="00000000" w:rsidR="00000000" w:rsidRPr="00000000">
              <w:rPr>
                <w:b w:val="1"/>
                <w:bCs w:val="1"/>
                <w:rtl w:val="0"/>
              </w:rPr>
              <w:t xml:space="preserve">Investigation Co-Pilot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pPr>
            <w:r w:rsidDel="00000000" w:rsidR="00000000" w:rsidRPr="00000000">
              <w:rPr>
                <w:rtl w:val="0"/>
              </w:rPr>
              <w:t xml:space="preserve">Extracted Multi-Modal Subgraphs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pPr>
            <w:r w:rsidDel="00000000" w:rsidR="00000000" w:rsidRPr="00000000">
              <w:rPr>
                <w:rtl w:val="0"/>
              </w:rPr>
              <w:t xml:space="preserve">Aggregated JSON context via MCP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pPr>
            <w:r w:rsidDel="00000000" w:rsidR="00000000" w:rsidRPr="00000000">
              <w:rPr>
                <w:rtl w:val="0"/>
              </w:rPr>
              <w:t xml:space="preserve">Read-Only MCP Server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pPr>
            <w:r w:rsidDel="00000000" w:rsidR="00000000" w:rsidRPr="00000000">
              <w:rPr>
                <w:b w:val="1"/>
                <w:bCs w:val="1"/>
                <w:rtl w:val="0"/>
              </w:rPr>
              <w:t xml:space="preserve">Qwen2.5-0.5B-Instruct</w:t>
            </w:r>
            <w:r w:rsidDel="00000000" w:rsidR="00000000" w:rsidRPr="00000000">
              <w:rPr>
                <w:rtl w:val="0"/>
              </w:rPr>
              <w:t xml:space="preserve"> (Colab) / </w:t>
            </w:r>
            <w:r w:rsidDel="00000000" w:rsidR="00000000" w:rsidRPr="00000000">
              <w:rPr>
                <w:b w:val="1"/>
                <w:bCs w:val="1"/>
                <w:rtl w:val="0"/>
              </w:rPr>
              <w:t xml:space="preserve">Qwen2.5-7B</w:t>
            </w:r>
            <w:r w:rsidDel="00000000" w:rsidR="00000000" w:rsidRPr="00000000">
              <w:rPr>
                <w:rtl w:val="0"/>
              </w:rPr>
              <w:t xml:space="preserve"> (Prod)</w:t>
            </w:r>
          </w:p>
        </w:tc>
      </w:tr>
    </w:tbl>
    <w:p w:rsidR="00000000" w:rsidDel="00000000" w:rsidP="00000000" w:rsidRDefault="00000000" w:rsidRPr="00000000" w14:paraId="000000E3">
      <w:pPr>
        <w:pStyle w:val="Heading2"/>
        <w:keepNext w:val="0"/>
        <w:keepLines w:val="0"/>
        <w:spacing w:after="80" w:before="0" w:lineRule="auto"/>
        <w:rPr>
          <w:b w:val="1"/>
          <w:bCs w:val="1"/>
          <w:sz w:val="34"/>
          <w:szCs w:val="34"/>
        </w:rPr>
      </w:pPr>
      <w:bookmarkStart w:colFirst="0" w:colLast="0" w:name="_iwkgpu7zz2s2" w:id="16"/>
      <w:bookmarkEnd w:id="16"/>
      <w:r w:rsidDel="00000000" w:rsidR="00000000" w:rsidRPr="00000000">
        <w:rPr>
          <w:b w:val="1"/>
          <w:bCs w:val="1"/>
          <w:sz w:val="34"/>
          <w:szCs w:val="34"/>
          <w:rtl w:val="0"/>
        </w:rPr>
        <w:t xml:space="preserve">9. Read-Only Model Context Protocol (MCP) Interface</w:t>
      </w:r>
    </w:p>
    <w:p w:rsidR="00000000" w:rsidDel="00000000" w:rsidP="00000000" w:rsidRDefault="00000000" w:rsidRPr="00000000" w14:paraId="000000E4">
      <w:pPr>
        <w:spacing w:after="240" w:lineRule="auto"/>
        <w:rPr/>
      </w:pPr>
      <w:r w:rsidDel="00000000" w:rsidR="00000000" w:rsidRPr="00000000">
        <w:rPr>
          <w:rtl w:val="0"/>
        </w:rPr>
        <w:t xml:space="preserve">The MCP abstraction shields the generative AI from raw database queries, providing deterministic endpoints:</w:t>
      </w:r>
    </w:p>
    <w:p w:rsidR="00000000" w:rsidDel="00000000" w:rsidP="00000000" w:rsidRDefault="00000000" w:rsidRPr="00000000" w14:paraId="000000E5">
      <w:pPr>
        <w:numPr>
          <w:ilvl w:val="0"/>
          <w:numId w:val="5"/>
        </w:numPr>
        <w:spacing w:after="0" w:afterAutospacing="0" w:lineRule="auto"/>
        <w:ind w:left="720" w:hanging="360"/>
      </w:pPr>
      <w:r w:rsidDel="00000000" w:rsidR="00000000" w:rsidRPr="00000000">
        <w:rPr>
          <w:b w:val="1"/>
          <w:bCs w:val="1"/>
          <w:color w:val="188038"/>
          <w:rtl w:val="0"/>
        </w:rPr>
        <w:t xml:space="preserve">get_entity_modality_summary(entity_id: str) -&gt; dict</w:t>
      </w:r>
      <w:r w:rsidDel="00000000" w:rsidR="00000000" w:rsidRPr="00000000">
        <w:rPr>
          <w:rtl w:val="0"/>
        </w:rPr>
        <w:t xml:space="preserve">: Aggregates event counts, max risk scores, and mean risk values across each registered modality.</w:t>
      </w:r>
    </w:p>
    <w:p w:rsidR="00000000" w:rsidDel="00000000" w:rsidP="00000000" w:rsidRDefault="00000000" w:rsidRPr="00000000" w14:paraId="000000E6">
      <w:pPr>
        <w:numPr>
          <w:ilvl w:val="0"/>
          <w:numId w:val="5"/>
        </w:numPr>
        <w:spacing w:after="0" w:afterAutospacing="0" w:lineRule="auto"/>
        <w:ind w:left="720" w:hanging="360"/>
      </w:pPr>
      <w:r w:rsidDel="00000000" w:rsidR="00000000" w:rsidRPr="00000000">
        <w:rPr>
          <w:b w:val="1"/>
          <w:bCs w:val="1"/>
          <w:color w:val="188038"/>
          <w:rtl w:val="0"/>
        </w:rPr>
        <w:t xml:space="preserve">get_entity_graph_topology(entity_id: str) -&gt; dict</w:t>
      </w:r>
      <w:r w:rsidDel="00000000" w:rsidR="00000000" w:rsidRPr="00000000">
        <w:rPr>
          <w:rtl w:val="0"/>
        </w:rPr>
        <w:t xml:space="preserve">: Computes degree centrality, clustering coefficients, and lists adjacent incident IDs.</w:t>
      </w:r>
    </w:p>
    <w:p w:rsidR="00000000" w:rsidDel="00000000" w:rsidP="00000000" w:rsidRDefault="00000000" w:rsidRPr="00000000" w14:paraId="000000E7">
      <w:pPr>
        <w:numPr>
          <w:ilvl w:val="0"/>
          <w:numId w:val="5"/>
        </w:numPr>
        <w:spacing w:after="0" w:afterAutospacing="0" w:lineRule="auto"/>
        <w:ind w:left="720" w:hanging="360"/>
      </w:pPr>
      <w:r w:rsidDel="00000000" w:rsidR="00000000" w:rsidRPr="00000000">
        <w:rPr>
          <w:b w:val="1"/>
          <w:bCs w:val="1"/>
          <w:color w:val="188038"/>
          <w:rtl w:val="0"/>
        </w:rPr>
        <w:t xml:space="preserve">get_crypto_peel_chain(entity_id: str) -&gt; dict</w:t>
      </w:r>
      <w:r w:rsidDel="00000000" w:rsidR="00000000" w:rsidRPr="00000000">
        <w:rPr>
          <w:rtl w:val="0"/>
        </w:rPr>
        <w:t xml:space="preserve">: Evaluates blockchain edges for rapid fund structuring, mixer usage, and hops to un-hosted wallets.</w:t>
      </w:r>
    </w:p>
    <w:p w:rsidR="00000000" w:rsidDel="00000000" w:rsidP="00000000" w:rsidRDefault="00000000" w:rsidRPr="00000000" w14:paraId="000000E8">
      <w:pPr>
        <w:numPr>
          <w:ilvl w:val="0"/>
          <w:numId w:val="5"/>
        </w:numPr>
        <w:spacing w:after="0" w:afterAutospacing="0" w:lineRule="auto"/>
        <w:ind w:left="720" w:hanging="360"/>
      </w:pPr>
      <w:r w:rsidDel="00000000" w:rsidR="00000000" w:rsidRPr="00000000">
        <w:rPr>
          <w:b w:val="1"/>
          <w:bCs w:val="1"/>
          <w:color w:val="188038"/>
          <w:rtl w:val="0"/>
        </w:rPr>
        <w:t xml:space="preserve">get_telecom_co_location(entity_id: str) -&gt; dict</w:t>
      </w:r>
      <w:r w:rsidDel="00000000" w:rsidR="00000000" w:rsidRPr="00000000">
        <w:rPr>
          <w:rtl w:val="0"/>
        </w:rPr>
        <w:t xml:space="preserve">: Identifies IMEI swap counts (burner phone behavior) and cell tower geographic synchrony.</w:t>
      </w:r>
    </w:p>
    <w:p w:rsidR="00000000" w:rsidDel="00000000" w:rsidP="00000000" w:rsidRDefault="00000000" w:rsidRPr="00000000" w14:paraId="000000E9">
      <w:pPr>
        <w:numPr>
          <w:ilvl w:val="0"/>
          <w:numId w:val="5"/>
        </w:numPr>
        <w:spacing w:after="240" w:lineRule="auto"/>
        <w:ind w:left="720" w:hanging="360"/>
      </w:pPr>
      <w:r w:rsidDel="00000000" w:rsidR="00000000" w:rsidRPr="00000000">
        <w:rPr>
          <w:b w:val="1"/>
          <w:bCs w:val="1"/>
          <w:color w:val="188038"/>
          <w:rtl w:val="0"/>
        </w:rPr>
        <w:t xml:space="preserve">get_threat_actor_attribution(entity_id: str) -&gt; dict</w:t>
      </w:r>
      <w:r w:rsidDel="00000000" w:rsidR="00000000" w:rsidRPr="00000000">
        <w:rPr>
          <w:rtl w:val="0"/>
        </w:rPr>
        <w:t xml:space="preserve">: Performs STIX graph lookups to match observed artifacts against known APT intrusion sets.</w:t>
      </w:r>
    </w:p>
    <w:p w:rsidR="00000000" w:rsidDel="00000000" w:rsidP="00000000" w:rsidRDefault="00000000" w:rsidRPr="00000000" w14:paraId="000000EA">
      <w:pPr>
        <w:pStyle w:val="Heading2"/>
        <w:keepNext w:val="0"/>
        <w:keepLines w:val="0"/>
        <w:spacing w:after="80" w:before="0" w:lineRule="auto"/>
        <w:rPr>
          <w:b w:val="1"/>
          <w:bCs w:val="1"/>
          <w:sz w:val="34"/>
          <w:szCs w:val="34"/>
        </w:rPr>
      </w:pPr>
      <w:bookmarkStart w:colFirst="0" w:colLast="0" w:name="_o621bpmf1486" w:id="17"/>
      <w:bookmarkEnd w:id="17"/>
      <w:r w:rsidDel="00000000" w:rsidR="00000000" w:rsidRPr="00000000">
        <w:rPr>
          <w:b w:val="1"/>
          <w:bCs w:val="1"/>
          <w:sz w:val="34"/>
          <w:szCs w:val="34"/>
          <w:rtl w:val="0"/>
        </w:rPr>
        <w:t xml:space="preserve">10. Detailed Implementation History &amp; Future Roadmap</w:t>
      </w:r>
    </w:p>
    <w:p w:rsidR="00000000" w:rsidDel="00000000" w:rsidP="00000000" w:rsidRDefault="00000000" w:rsidRPr="00000000" w14:paraId="000000EB">
      <w:pPr>
        <w:pStyle w:val="Heading3"/>
        <w:keepNext w:val="0"/>
        <w:keepLines w:val="0"/>
        <w:spacing w:before="0" w:lineRule="auto"/>
        <w:rPr>
          <w:b w:val="1"/>
          <w:bCs w:val="1"/>
          <w:color w:val="000000"/>
          <w:sz w:val="26"/>
          <w:szCs w:val="26"/>
        </w:rPr>
      </w:pPr>
      <w:bookmarkStart w:colFirst="0" w:colLast="0" w:name="_ymjuepj0hzlb" w:id="18"/>
      <w:bookmarkEnd w:id="18"/>
      <w:r w:rsidDel="00000000" w:rsidR="00000000" w:rsidRPr="00000000">
        <w:rPr>
          <w:b w:val="1"/>
          <w:bCs w:val="1"/>
          <w:color w:val="000000"/>
          <w:sz w:val="26"/>
          <w:szCs w:val="26"/>
          <w:rtl w:val="0"/>
        </w:rPr>
        <w:t xml:space="preserve">Platform Maturity Breakdown</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3000"/>
        <w:gridCol w:w="3285"/>
        <w:tblGridChange w:id="0">
          <w:tblGrid>
            <w:gridCol w:w="2745"/>
            <w:gridCol w:w="3000"/>
            <w:gridCol w:w="32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pPr>
            <w:r w:rsidDel="00000000" w:rsidR="00000000" w:rsidRPr="00000000">
              <w:rPr>
                <w:b w:val="1"/>
                <w:bCs w:val="1"/>
                <w:rtl w:val="0"/>
              </w:rPr>
              <w:t xml:space="preserve">Completed Work (Phase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pPr>
            <w:r w:rsidDel="00000000" w:rsidR="00000000" w:rsidRPr="00000000">
              <w:rPr>
                <w:b w:val="1"/>
                <w:bCs w:val="1"/>
                <w:rtl w:val="0"/>
              </w:rPr>
              <w:t xml:space="preserve">Active Focus (Phase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pPr>
            <w:r w:rsidDel="00000000" w:rsidR="00000000" w:rsidRPr="00000000">
              <w:rPr>
                <w:b w:val="1"/>
                <w:bCs w:val="1"/>
                <w:rtl w:val="0"/>
              </w:rPr>
              <w:t xml:space="preserve">Future Expansion (Phase 3)</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pPr>
            <w:r w:rsidDel="00000000" w:rsidR="00000000" w:rsidRPr="00000000">
              <w:rPr>
                <w:rtl w:val="0"/>
              </w:rPr>
              <w:t xml:space="preserve">Ingestion of 3 baseline datasets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pPr>
            <w:r w:rsidDel="00000000" w:rsidR="00000000" w:rsidRPr="00000000">
              <w:rPr>
                <w:rtl w:val="0"/>
              </w:rPr>
              <w:t xml:space="preserve">Migration: NetworkX to Neo4j</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pPr>
            <w:r w:rsidDel="00000000" w:rsidR="00000000" w:rsidRPr="00000000">
              <w:rPr>
                <w:rtl w:val="0"/>
              </w:rPr>
              <w:t xml:space="preserve">Automated Subnet/WHOIS Entity Resolution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pPr>
            <w:r w:rsidDel="00000000" w:rsidR="00000000" w:rsidRPr="00000000">
              <w:rPr>
                <w:rtl w:val="0"/>
              </w:rPr>
              <w:t xml:space="preserve">Extension to 6 total modalities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pPr>
            <w:r w:rsidDel="00000000" w:rsidR="00000000" w:rsidRPr="00000000">
              <w:rPr>
                <w:rtl w:val="0"/>
              </w:rPr>
              <w:t xml:space="preserve">Production Cypher query engine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pPr>
            <w:r w:rsidDel="00000000" w:rsidR="00000000" w:rsidRPr="00000000">
              <w:rPr>
                <w:rtl w:val="0"/>
              </w:rPr>
              <w:t xml:space="preserve">Graph Neural Networks (GraphSAGE / RGCN)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pPr>
            <w:r w:rsidDel="00000000" w:rsidR="00000000" w:rsidRPr="00000000">
              <w:rPr>
                <w:rtl w:val="0"/>
              </w:rPr>
              <w:t xml:space="preserve">Unified JSON Event Normalization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pPr>
            <w:r w:rsidDel="00000000" w:rsidR="00000000" w:rsidRPr="00000000">
              <w:rPr>
                <w:rtl w:val="0"/>
              </w:rPr>
              <w:t xml:space="preserve">Deployment of persistent Neo4j AuraDB instance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pPr>
            <w:r w:rsidDel="00000000" w:rsidR="00000000" w:rsidRPr="00000000">
              <w:rPr>
                <w:rtl w:val="0"/>
              </w:rPr>
              <w:t xml:space="preserve">Real-time Kafka streaming integration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Composite risk scoring engine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pPr>
            <w:r w:rsidDel="00000000" w:rsidR="00000000" w:rsidRPr="00000000">
              <w:rPr>
                <w:rtl w:val="0"/>
              </w:rPr>
              <w:t xml:space="preserve">Multi-hop graph link extraction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Full Enterprise React/Cytoscape SOC Console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In-notebook Pyvis/Widgets UI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Extended MCP Cypher tooling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pPr>
            <w:r w:rsidDel="00000000" w:rsidR="00000000" w:rsidRPr="00000000">
              <w:rPr>
                <w:rtl w:val="0"/>
              </w:rPr>
              <w:t xml:space="preserve">Distributed training for multi-modal embeddings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pPr>
            <w:r w:rsidDel="00000000" w:rsidR="00000000" w:rsidRPr="00000000">
              <w:rPr>
                <w:rtl w:val="0"/>
              </w:rPr>
              <w:t xml:space="preserve">Qwen LLM dossier synthesis via MCP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pPr>
            <w:r w:rsidDel="00000000" w:rsidR="00000000" w:rsidRPr="00000000">
              <w:rPr>
                <w:rtl w:val="0"/>
              </w:rPr>
              <w:t xml:space="preserve">Sub-second path traversal benchmarks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pPr>
            <w:r w:rsidDel="00000000" w:rsidR="00000000" w:rsidRPr="00000000">
              <w:rPr>
                <w:rtl w:val="0"/>
              </w:rPr>
              <w:t xml:space="preserve">Automated threat mitigation webhooks</w:t>
            </w:r>
          </w:p>
        </w:tc>
      </w:tr>
    </w:tbl>
    <w:p w:rsidR="00000000" w:rsidDel="00000000" w:rsidP="00000000" w:rsidRDefault="00000000" w:rsidRPr="00000000" w14:paraId="00000101">
      <w:pPr>
        <w:pStyle w:val="Heading3"/>
        <w:keepNext w:val="0"/>
        <w:keepLines w:val="0"/>
        <w:spacing w:before="0" w:lineRule="auto"/>
        <w:rPr>
          <w:b w:val="1"/>
          <w:bCs w:val="1"/>
          <w:color w:val="000000"/>
          <w:sz w:val="26"/>
          <w:szCs w:val="26"/>
        </w:rPr>
      </w:pPr>
      <w:bookmarkStart w:colFirst="0" w:colLast="0" w:name="_ijgj19v9jnh9" w:id="19"/>
      <w:bookmarkEnd w:id="19"/>
      <w:r w:rsidDel="00000000" w:rsidR="00000000" w:rsidRPr="00000000">
        <w:rPr>
          <w:b w:val="1"/>
          <w:bCs w:val="1"/>
          <w:color w:val="000000"/>
          <w:sz w:val="26"/>
          <w:szCs w:val="26"/>
          <w:rtl w:val="0"/>
        </w:rPr>
        <w:t xml:space="preserve">What Was Completed (Phase 1)</w:t>
      </w:r>
    </w:p>
    <w:p w:rsidR="00000000" w:rsidDel="00000000" w:rsidP="00000000" w:rsidRDefault="00000000" w:rsidRPr="00000000" w14:paraId="00000102">
      <w:pPr>
        <w:numPr>
          <w:ilvl w:val="0"/>
          <w:numId w:val="3"/>
        </w:numPr>
        <w:spacing w:after="0" w:afterAutospacing="0" w:lineRule="auto"/>
        <w:ind w:left="720" w:hanging="360"/>
      </w:pPr>
      <w:r w:rsidDel="00000000" w:rsidR="00000000" w:rsidRPr="00000000">
        <w:rPr>
          <w:rtl w:val="0"/>
        </w:rPr>
        <w:t xml:space="preserve">Established end-to-end data ingestion, training, and event normalization across NetFlow, URL, and Financial streams.</w:t>
      </w:r>
    </w:p>
    <w:p w:rsidR="00000000" w:rsidDel="00000000" w:rsidP="00000000" w:rsidRDefault="00000000" w:rsidRPr="00000000" w14:paraId="00000103">
      <w:pPr>
        <w:numPr>
          <w:ilvl w:val="0"/>
          <w:numId w:val="3"/>
        </w:numPr>
        <w:spacing w:after="0" w:afterAutospacing="0" w:lineRule="auto"/>
        <w:ind w:left="720" w:hanging="360"/>
      </w:pPr>
      <w:r w:rsidDel="00000000" w:rsidR="00000000" w:rsidRPr="00000000">
        <w:rPr>
          <w:rtl w:val="0"/>
        </w:rPr>
        <w:t xml:space="preserve">Overcame browser tunnel (502 Bad Gateway) limitations by building a native in-notebook triage console (</w:t>
      </w:r>
      <w:r w:rsidDel="00000000" w:rsidR="00000000" w:rsidRPr="00000000">
        <w:rPr>
          <w:color w:val="188038"/>
          <w:rtl w:val="0"/>
        </w:rPr>
        <w:t xml:space="preserve">ipywidgets</w:t>
      </w:r>
      <w:r w:rsidDel="00000000" w:rsidR="00000000" w:rsidRPr="00000000">
        <w:rPr>
          <w:rtl w:val="0"/>
        </w:rPr>
        <w:t xml:space="preserve"> + </w:t>
      </w:r>
      <w:r w:rsidDel="00000000" w:rsidR="00000000" w:rsidRPr="00000000">
        <w:rPr>
          <w:color w:val="188038"/>
          <w:rtl w:val="0"/>
        </w:rPr>
        <w:t xml:space="preserve">pyvis</w:t>
      </w:r>
      <w:r w:rsidDel="00000000" w:rsidR="00000000" w:rsidRPr="00000000">
        <w:rPr>
          <w:rtl w:val="0"/>
        </w:rPr>
        <w:t xml:space="preserve">).</w:t>
      </w:r>
    </w:p>
    <w:p w:rsidR="00000000" w:rsidDel="00000000" w:rsidP="00000000" w:rsidRDefault="00000000" w:rsidRPr="00000000" w14:paraId="00000104">
      <w:pPr>
        <w:numPr>
          <w:ilvl w:val="0"/>
          <w:numId w:val="3"/>
        </w:numPr>
        <w:spacing w:after="240" w:lineRule="auto"/>
        <w:ind w:left="720" w:hanging="360"/>
      </w:pPr>
      <w:r w:rsidDel="00000000" w:rsidR="00000000" w:rsidRPr="00000000">
        <w:rPr>
          <w:rtl w:val="0"/>
        </w:rPr>
        <w:t xml:space="preserve">Expanded the architecture to encompass all 6 strategic modalities, grounding the Qwen LLM through a read-only MCP server.</w:t>
      </w:r>
    </w:p>
    <w:p w:rsidR="00000000" w:rsidDel="00000000" w:rsidP="00000000" w:rsidRDefault="00000000" w:rsidRPr="00000000" w14:paraId="00000105">
      <w:pPr>
        <w:pStyle w:val="Heading3"/>
        <w:keepNext w:val="0"/>
        <w:keepLines w:val="0"/>
        <w:spacing w:before="0" w:lineRule="auto"/>
        <w:rPr>
          <w:b w:val="1"/>
          <w:bCs w:val="1"/>
          <w:color w:val="000000"/>
          <w:sz w:val="26"/>
          <w:szCs w:val="26"/>
        </w:rPr>
      </w:pPr>
      <w:bookmarkStart w:colFirst="0" w:colLast="0" w:name="_w1kgmya55s6r" w:id="20"/>
      <w:bookmarkEnd w:id="20"/>
      <w:r w:rsidDel="00000000" w:rsidR="00000000" w:rsidRPr="00000000">
        <w:rPr>
          <w:b w:val="1"/>
          <w:bCs w:val="1"/>
          <w:color w:val="000000"/>
          <w:sz w:val="26"/>
          <w:szCs w:val="26"/>
          <w:rtl w:val="0"/>
        </w:rPr>
        <w:t xml:space="preserve">Immediate Next Steps (Phase 2)</w:t>
      </w:r>
    </w:p>
    <w:p w:rsidR="00000000" w:rsidDel="00000000" w:rsidP="00000000" w:rsidRDefault="00000000" w:rsidRPr="00000000" w14:paraId="00000106">
      <w:pPr>
        <w:numPr>
          <w:ilvl w:val="0"/>
          <w:numId w:val="11"/>
        </w:numPr>
        <w:spacing w:after="240" w:lineRule="auto"/>
        <w:ind w:left="720" w:hanging="360"/>
      </w:pPr>
      <w:r w:rsidDel="00000000" w:rsidR="00000000" w:rsidRPr="00000000">
        <w:rPr>
          <w:b w:val="1"/>
          <w:bCs w:val="1"/>
          <w:rtl w:val="0"/>
        </w:rPr>
        <w:t xml:space="preserve">Neo4j Cypher Integration:</w:t>
      </w:r>
      <w:r w:rsidDel="00000000" w:rsidR="00000000" w:rsidRPr="00000000">
        <w:rPr>
          <w:rtl w:val="0"/>
        </w:rPr>
        <w:t xml:space="preserve"> Replace Python </w:t>
      </w:r>
      <w:r w:rsidDel="00000000" w:rsidR="00000000" w:rsidRPr="00000000">
        <w:rPr>
          <w:color w:val="188038"/>
          <w:rtl w:val="0"/>
        </w:rPr>
        <w:t xml:space="preserve">MultiDiGraph</w:t>
      </w:r>
      <w:r w:rsidDel="00000000" w:rsidR="00000000" w:rsidRPr="00000000">
        <w:rPr>
          <w:rtl w:val="0"/>
        </w:rPr>
        <w:t xml:space="preserve"> dictionaries with a persistent Neo4j database using declarative property graph ingestion:</w:t>
      </w:r>
    </w:p>
    <w:p w:rsidR="00000000" w:rsidDel="00000000" w:rsidP="00000000" w:rsidRDefault="00000000" w:rsidRPr="00000000" w14:paraId="00000107">
      <w:pPr>
        <w:rPr/>
      </w:pPr>
      <w:r w:rsidDel="00000000" w:rsidR="00000000" w:rsidRPr="00000000">
        <w:rPr>
          <w:rtl w:val="0"/>
        </w:rPr>
        <w:t xml:space="preserve">Cypher</w:t>
      </w:r>
    </w:p>
    <w:p w:rsidR="00000000" w:rsidDel="00000000" w:rsidP="00000000" w:rsidRDefault="00000000" w:rsidRPr="00000000" w14:paraId="00000108">
      <w:pPr>
        <w:rPr/>
      </w:pPr>
      <w:r w:rsidDel="00000000" w:rsidR="00000000" w:rsidRPr="00000000">
        <w:rPr>
          <w:rtl w:val="0"/>
        </w:rPr>
        <w:t xml:space="preserve">MERGE (e:Entity {id: $entity_id})</w:t>
      </w:r>
    </w:p>
    <w:p w:rsidR="00000000" w:rsidDel="00000000" w:rsidP="00000000" w:rsidRDefault="00000000" w:rsidRPr="00000000" w14:paraId="00000109">
      <w:pPr>
        <w:rPr/>
      </w:pPr>
      <w:r w:rsidDel="00000000" w:rsidR="00000000" w:rsidRPr="00000000">
        <w:rPr>
          <w:rtl w:val="0"/>
        </w:rPr>
        <w:t xml:space="preserve">MERGE (ev:Event {id: $event_id, type: $event_type, risk_score: $risk_score, source: $source})</w:t>
      </w:r>
    </w:p>
    <w:p w:rsidR="00000000" w:rsidDel="00000000" w:rsidP="00000000" w:rsidRDefault="00000000" w:rsidRPr="00000000" w14:paraId="0000010A">
      <w:pPr>
        <w:rPr/>
      </w:pPr>
      <w:r w:rsidDel="00000000" w:rsidR="00000000" w:rsidRPr="00000000">
        <w:rPr>
          <w:rtl w:val="0"/>
        </w:rPr>
        <w:t xml:space="preserve">MERGE (e)-[:GENERATED_EVENT]-&gt;(ev);</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12"/>
        </w:numPr>
        <w:spacing w:after="240" w:lineRule="auto"/>
        <w:ind w:left="720" w:hanging="360"/>
      </w:pPr>
      <w:r w:rsidDel="00000000" w:rsidR="00000000" w:rsidRPr="00000000">
        <w:rPr>
          <w:b w:val="1"/>
          <w:bCs w:val="1"/>
          <w:rtl w:val="0"/>
        </w:rPr>
        <w:t xml:space="preserve">Graph Traversal Tools:</w:t>
      </w:r>
      <w:r w:rsidDel="00000000" w:rsidR="00000000" w:rsidRPr="00000000">
        <w:rPr>
          <w:rtl w:val="0"/>
        </w:rPr>
        <w:t xml:space="preserve"> Update the MCP server to execute parameterized Cypher queries across variable path depths (</w:t>
      </w:r>
      <w:r w:rsidDel="00000000" w:rsidR="00000000" w:rsidRPr="00000000">
        <w:rPr>
          <w:color w:val="188038"/>
          <w:rtl w:val="0"/>
        </w:rPr>
        <w:t xml:space="preserve">MATCH (e:Entity {id: $id})-[*1..3]-(related) RETURN related</w:t>
      </w:r>
      <w:r w:rsidDel="00000000" w:rsidR="00000000" w:rsidRPr="00000000">
        <w:rPr>
          <w:rtl w:val="0"/>
        </w:rPr>
        <w:t xml:space="preserve">).</w:t>
      </w:r>
    </w:p>
    <w:p w:rsidR="00000000" w:rsidDel="00000000" w:rsidP="00000000" w:rsidRDefault="00000000" w:rsidRPr="00000000" w14:paraId="0000010D">
      <w:pPr>
        <w:pStyle w:val="Heading3"/>
        <w:keepNext w:val="0"/>
        <w:keepLines w:val="0"/>
        <w:spacing w:before="0" w:lineRule="auto"/>
        <w:rPr>
          <w:b w:val="1"/>
          <w:bCs w:val="1"/>
          <w:color w:val="000000"/>
          <w:sz w:val="26"/>
          <w:szCs w:val="26"/>
        </w:rPr>
      </w:pPr>
      <w:bookmarkStart w:colFirst="0" w:colLast="0" w:name="_67gwp9m9wypp" w:id="21"/>
      <w:bookmarkEnd w:id="21"/>
      <w:r w:rsidDel="00000000" w:rsidR="00000000" w:rsidRPr="00000000">
        <w:rPr>
          <w:b w:val="1"/>
          <w:bCs w:val="1"/>
          <w:color w:val="000000"/>
          <w:sz w:val="26"/>
          <w:szCs w:val="26"/>
          <w:rtl w:val="0"/>
        </w:rPr>
        <w:t xml:space="preserve">Long-Term Enhancements (Phase 3)</w:t>
      </w:r>
    </w:p>
    <w:p w:rsidR="00000000" w:rsidDel="00000000" w:rsidP="00000000" w:rsidRDefault="00000000" w:rsidRPr="00000000" w14:paraId="0000010E">
      <w:pPr>
        <w:numPr>
          <w:ilvl w:val="0"/>
          <w:numId w:val="7"/>
        </w:numPr>
        <w:spacing w:after="0" w:afterAutospacing="0" w:lineRule="auto"/>
        <w:ind w:left="720" w:hanging="360"/>
      </w:pPr>
      <w:r w:rsidDel="00000000" w:rsidR="00000000" w:rsidRPr="00000000">
        <w:rPr>
          <w:b w:val="1"/>
          <w:bCs w:val="1"/>
          <w:rtl w:val="0"/>
        </w:rPr>
        <w:t xml:space="preserve">Identity Resolution Engine:</w:t>
      </w:r>
      <w:r w:rsidDel="00000000" w:rsidR="00000000" w:rsidRPr="00000000">
        <w:rPr>
          <w:rtl w:val="0"/>
        </w:rPr>
        <w:t xml:space="preserve"> Implement automated entity deduplication across shared BGP Autonomous System Numbers (ASNs), WHOIS registrant emails, and dense text embeddings (</w:t>
      </w:r>
      <w:r w:rsidDel="00000000" w:rsidR="00000000" w:rsidRPr="00000000">
        <w:rPr>
          <w:color w:val="188038"/>
          <w:rtl w:val="0"/>
        </w:rPr>
        <w:t xml:space="preserve">BAAI/bge-m3</w:t>
      </w:r>
      <w:r w:rsidDel="00000000" w:rsidR="00000000" w:rsidRPr="00000000">
        <w:rPr>
          <w:rtl w:val="0"/>
        </w:rPr>
        <w:t xml:space="preserve">).</w:t>
      </w:r>
    </w:p>
    <w:p w:rsidR="00000000" w:rsidDel="00000000" w:rsidP="00000000" w:rsidRDefault="00000000" w:rsidRPr="00000000" w14:paraId="0000010F">
      <w:pPr>
        <w:numPr>
          <w:ilvl w:val="0"/>
          <w:numId w:val="7"/>
        </w:numPr>
        <w:spacing w:after="0" w:afterAutospacing="0" w:lineRule="auto"/>
        <w:ind w:left="720" w:hanging="360"/>
      </w:pPr>
      <w:r w:rsidDel="00000000" w:rsidR="00000000" w:rsidRPr="00000000">
        <w:rPr>
          <w:b w:val="1"/>
          <w:bCs w:val="1"/>
          <w:rtl w:val="0"/>
        </w:rPr>
        <w:t xml:space="preserve">Advanced Graph Topology Algorithms:</w:t>
      </w:r>
      <w:r w:rsidDel="00000000" w:rsidR="00000000" w:rsidRPr="00000000">
        <w:rPr>
          <w:rtl w:val="0"/>
        </w:rPr>
        <w:t xml:space="preserve"> Apply Louvain community detection and PageRank centrality to uncover hidden communication conduits and command-and-control bridgeheads.</w:t>
      </w:r>
    </w:p>
    <w:p w:rsidR="00000000" w:rsidDel="00000000" w:rsidP="00000000" w:rsidRDefault="00000000" w:rsidRPr="00000000" w14:paraId="00000110">
      <w:pPr>
        <w:numPr>
          <w:ilvl w:val="0"/>
          <w:numId w:val="7"/>
        </w:numPr>
        <w:spacing w:after="240" w:lineRule="auto"/>
        <w:ind w:left="720" w:hanging="360"/>
      </w:pPr>
      <w:r w:rsidDel="00000000" w:rsidR="00000000" w:rsidRPr="00000000">
        <w:rPr>
          <w:b w:val="1"/>
          <w:bCs w:val="1"/>
          <w:rtl w:val="0"/>
        </w:rPr>
        <w:t xml:space="preserve">Production Deployment:</w:t>
      </w:r>
      <w:r w:rsidDel="00000000" w:rsidR="00000000" w:rsidRPr="00000000">
        <w:rPr>
          <w:rtl w:val="0"/>
        </w:rPr>
        <w:t xml:space="preserve"> Containerize the pipeline using Docker, FastAPI, and an enterprise web console for live tactical environments.</w:t>
      </w:r>
    </w:p>
    <w:p w:rsidR="00000000" w:rsidDel="00000000" w:rsidP="00000000" w:rsidRDefault="00000000" w:rsidRPr="00000000" w14:paraId="000001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