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22"/>
          <w:szCs w:val="22"/>
        </w:rPr>
      </w:pPr>
      <w:bookmarkStart w:colFirst="0" w:colLast="0" w:name="_vyjkwopd21e0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Threat Network Support Systems &amp; Graph Architecture</w:t>
      </w:r>
    </w:p>
    <w:p w:rsidR="00000000" w:rsidDel="00000000" w:rsidP="00000000" w:rsidRDefault="00000000" w:rsidRPr="00000000" w14:paraId="00000002">
      <w:pPr>
        <w:spacing w:after="240" w:line="48.00000000000001" w:lineRule="auto"/>
        <w:ind w:left="720" w:firstLine="72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48.00000000000001" w:lineRule="auto"/>
        <w:ind w:left="720"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THREAT</w:t>
      </w:r>
    </w:p>
    <w:p w:rsidR="00000000" w:rsidDel="00000000" w:rsidP="00000000" w:rsidRDefault="00000000" w:rsidRPr="00000000" w14:paraId="00000004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05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┌──────────┼───────────┐</w:t>
      </w:r>
    </w:p>
    <w:p w:rsidR="00000000" w:rsidDel="00000000" w:rsidP="00000000" w:rsidRDefault="00000000" w:rsidRPr="00000000" w14:paraId="00000006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▼                       ▼                            ▼</w:t>
      </w:r>
    </w:p>
    <w:p w:rsidR="00000000" w:rsidDel="00000000" w:rsidP="00000000" w:rsidRDefault="00000000" w:rsidRPr="00000000" w14:paraId="00000007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ACTOR                   INTENT                CAPABILITY</w:t>
      </w:r>
    </w:p>
    <w:p w:rsidR="00000000" w:rsidDel="00000000" w:rsidP="00000000" w:rsidRDefault="00000000" w:rsidRPr="00000000" w14:paraId="00000008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("Who?")          ("What do they want?")    ("Can they do it?")</w:t>
      </w:r>
    </w:p>
    <w:p w:rsidR="00000000" w:rsidDel="00000000" w:rsidP="00000000" w:rsidRDefault="00000000" w:rsidRPr="00000000" w14:paraId="00000009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│</w:t>
      </w:r>
    </w:p>
    <w:p w:rsidR="00000000" w:rsidDel="00000000" w:rsidP="00000000" w:rsidRDefault="00000000" w:rsidRPr="00000000" w14:paraId="0000000A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┌─┴───┬──────┐</w:t>
      </w:r>
    </w:p>
    <w:p w:rsidR="00000000" w:rsidDel="00000000" w:rsidP="00000000" w:rsidRDefault="00000000" w:rsidRPr="00000000" w14:paraId="0000000B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▼           ▼             ▼</w:t>
      </w:r>
    </w:p>
    <w:p w:rsidR="00000000" w:rsidDel="00000000" w:rsidP="00000000" w:rsidRDefault="00000000" w:rsidRPr="00000000" w14:paraId="0000000C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Individual   Group        Network</w:t>
      </w:r>
    </w:p>
    <w:p w:rsidR="00000000" w:rsidDel="00000000" w:rsidP="00000000" w:rsidRDefault="00000000" w:rsidRPr="00000000" w14:paraId="0000000D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</w:t>
        <w:tab/>
        <w:t xml:space="preserve">        │</w:t>
      </w:r>
    </w:p>
    <w:p w:rsidR="00000000" w:rsidDel="00000000" w:rsidP="00000000" w:rsidRDefault="00000000" w:rsidRPr="00000000" w14:paraId="0000000E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SUPPORT SYSTEM</w:t>
      </w:r>
    </w:p>
    <w:p w:rsidR="00000000" w:rsidDel="00000000" w:rsidP="00000000" w:rsidRDefault="00000000" w:rsidRPr="00000000" w14:paraId="0000000F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010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┌──────┬─────┴────┬────────┐</w:t>
      </w:r>
    </w:p>
    <w:p w:rsidR="00000000" w:rsidDel="00000000" w:rsidP="00000000" w:rsidRDefault="00000000" w:rsidRPr="00000000" w14:paraId="00000011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▼             ▼                          ▼                   ▼</w:t>
      </w:r>
    </w:p>
    <w:p w:rsidR="00000000" w:rsidDel="00000000" w:rsidP="00000000" w:rsidRDefault="00000000" w:rsidRPr="00000000" w14:paraId="00000012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Finance      Personnel       Logistics     Technology</w:t>
      </w:r>
    </w:p>
    <w:p w:rsidR="00000000" w:rsidDel="00000000" w:rsidP="00000000" w:rsidRDefault="00000000" w:rsidRPr="00000000" w14:paraId="00000013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(Funding)   (Recruitment)     (Travel)     (Comms/Infra)</w:t>
      </w:r>
    </w:p>
    <w:p w:rsidR="00000000" w:rsidDel="00000000" w:rsidP="00000000" w:rsidRDefault="00000000" w:rsidRPr="00000000" w14:paraId="00000014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│</w:t>
      </w:r>
    </w:p>
    <w:p w:rsidR="00000000" w:rsidDel="00000000" w:rsidP="00000000" w:rsidRDefault="00000000" w:rsidRPr="00000000" w14:paraId="00000015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Financial</w:t>
      </w:r>
    </w:p>
    <w:p w:rsidR="00000000" w:rsidDel="00000000" w:rsidP="00000000" w:rsidRDefault="00000000" w:rsidRPr="00000000" w14:paraId="00000016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Activity</w:t>
      </w:r>
    </w:p>
    <w:p w:rsidR="00000000" w:rsidDel="00000000" w:rsidP="00000000" w:rsidRDefault="00000000" w:rsidRPr="00000000" w14:paraId="00000017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19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</w:t>
      </w:r>
    </w:p>
    <w:p w:rsidR="00000000" w:rsidDel="00000000" w:rsidP="00000000" w:rsidRDefault="00000000" w:rsidRPr="00000000" w14:paraId="0000001A">
      <w:pPr>
        <w:spacing w:after="240" w:line="48.00000000000001" w:lineRule="auto"/>
        <w:ind w:firstLine="72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│</w:t>
      </w:r>
    </w:p>
    <w:p w:rsidR="00000000" w:rsidDel="00000000" w:rsidP="00000000" w:rsidRDefault="00000000" w:rsidRPr="00000000" w14:paraId="0000001B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1C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TARGET</w:t>
      </w:r>
    </w:p>
    <w:p w:rsidR="00000000" w:rsidDel="00000000" w:rsidP="00000000" w:rsidRDefault="00000000" w:rsidRPr="00000000" w14:paraId="0000001D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("What could be attacked?")</w:t>
      </w:r>
    </w:p>
    <w:p w:rsidR="00000000" w:rsidDel="00000000" w:rsidP="00000000" w:rsidRDefault="00000000" w:rsidRPr="00000000" w14:paraId="0000001E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F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0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PLAN</w:t>
      </w:r>
    </w:p>
    <w:p w:rsidR="00000000" w:rsidDel="00000000" w:rsidP="00000000" w:rsidRDefault="00000000" w:rsidRPr="00000000" w14:paraId="00000021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("What is being prepared?")</w:t>
      </w:r>
    </w:p>
    <w:p w:rsidR="00000000" w:rsidDel="00000000" w:rsidP="00000000" w:rsidRDefault="00000000" w:rsidRPr="00000000" w14:paraId="00000022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3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4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THREAT ASSESSMENT</w:t>
      </w:r>
    </w:p>
    <w:p w:rsidR="00000000" w:rsidDel="00000000" w:rsidP="00000000" w:rsidRDefault="00000000" w:rsidRPr="00000000" w14:paraId="00000025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6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┌───────┴───────┐</w:t>
      </w:r>
    </w:p>
    <w:p w:rsidR="00000000" w:rsidDel="00000000" w:rsidP="00000000" w:rsidRDefault="00000000" w:rsidRPr="00000000" w14:paraId="00000027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▼               ▼</w:t>
      </w:r>
    </w:p>
    <w:p w:rsidR="00000000" w:rsidDel="00000000" w:rsidP="00000000" w:rsidRDefault="00000000" w:rsidRPr="00000000" w14:paraId="00000028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Likelihood       Impact</w:t>
      </w:r>
    </w:p>
    <w:p w:rsidR="00000000" w:rsidDel="00000000" w:rsidP="00000000" w:rsidRDefault="00000000" w:rsidRPr="00000000" w14:paraId="00000029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│               │</w:t>
      </w:r>
    </w:p>
    <w:p w:rsidR="00000000" w:rsidDel="00000000" w:rsidP="00000000" w:rsidRDefault="00000000" w:rsidRPr="00000000" w14:paraId="0000002A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└───────┬───────┘</w:t>
      </w:r>
    </w:p>
    <w:p w:rsidR="00000000" w:rsidDel="00000000" w:rsidP="00000000" w:rsidRDefault="00000000" w:rsidRPr="00000000" w14:paraId="0000002B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C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RISK</w:t>
      </w:r>
    </w:p>
    <w:p w:rsidR="00000000" w:rsidDel="00000000" w:rsidP="00000000" w:rsidRDefault="00000000" w:rsidRPr="00000000" w14:paraId="0000002D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E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F">
      <w:pPr>
        <w:spacing w:after="240" w:line="48.0000000000000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RESPONSE / MITIGATION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6vmvhipw19ot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Executive Summary &amp; Taxonomy</w:t>
      </w:r>
    </w:p>
    <w:p w:rsidR="00000000" w:rsidDel="00000000" w:rsidP="00000000" w:rsidRDefault="00000000" w:rsidRPr="00000000" w14:paraId="0000003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Threat actors and illicit organizations do not operate in isolation. The ecosystem is structured across 17 granular operational support components: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Financial Support:</w:t>
      </w:r>
      <w:r w:rsidDel="00000000" w:rsidR="00000000" w:rsidRPr="00000000">
        <w:rPr>
          <w:sz w:val="20"/>
          <w:szCs w:val="20"/>
          <w:rtl w:val="0"/>
        </w:rPr>
        <w:t xml:space="preserve"> Asset transfers, money intermediaries, digital payments, front companies, and informal financial corridors.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Human Support:</w:t>
      </w:r>
      <w:r w:rsidDel="00000000" w:rsidR="00000000" w:rsidRPr="00000000">
        <w:rPr>
          <w:sz w:val="20"/>
          <w:szCs w:val="20"/>
          <w:rtl w:val="0"/>
        </w:rPr>
        <w:t xml:space="preserve"> Core leadership, specialists, facilitators, couriers, advisers, and functional intermediaries.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Recruitment Support:</w:t>
      </w:r>
      <w:r w:rsidDel="00000000" w:rsidR="00000000" w:rsidRPr="00000000">
        <w:rPr>
          <w:sz w:val="20"/>
          <w:szCs w:val="20"/>
          <w:rtl w:val="0"/>
        </w:rPr>
        <w:t xml:space="preserve"> Infiltration channels, online communities, ideological influencers, and training pipelines.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Logistical Support:</w:t>
      </w:r>
      <w:r w:rsidDel="00000000" w:rsidR="00000000" w:rsidRPr="00000000">
        <w:rPr>
          <w:sz w:val="20"/>
          <w:szCs w:val="20"/>
          <w:rtl w:val="0"/>
        </w:rPr>
        <w:t xml:space="preserve"> Safe housing, transport corridors, staging storage, and procurement intermediaries.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Communication Support:</w:t>
      </w:r>
      <w:r w:rsidDel="00000000" w:rsidR="00000000" w:rsidRPr="00000000">
        <w:rPr>
          <w:sz w:val="20"/>
          <w:szCs w:val="20"/>
          <w:rtl w:val="0"/>
        </w:rPr>
        <w:t xml:space="preserve"> Encrypted messaging, radio networks, telecommunications metadata, and dead drops.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Technology Support:</w:t>
      </w:r>
      <w:r w:rsidDel="00000000" w:rsidR="00000000" w:rsidRPr="00000000">
        <w:rPr>
          <w:sz w:val="20"/>
          <w:szCs w:val="20"/>
          <w:rtl w:val="0"/>
        </w:rPr>
        <w:t xml:space="preserve"> Command-and-control infrastructure, server hosting, encryption, and custom software pipelines.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 Support:</w:t>
      </w:r>
      <w:r w:rsidDel="00000000" w:rsidR="00000000" w:rsidRPr="00000000">
        <w:rPr>
          <w:sz w:val="20"/>
          <w:szCs w:val="20"/>
          <w:rtl w:val="0"/>
        </w:rPr>
        <w:t xml:space="preserve"> Tactical gear, electronics, vehicles, and medical supply caches.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&amp; Knowledge Support:</w:t>
      </w:r>
      <w:r w:rsidDel="00000000" w:rsidR="00000000" w:rsidRPr="00000000">
        <w:rPr>
          <w:sz w:val="20"/>
          <w:szCs w:val="20"/>
          <w:rtl w:val="0"/>
        </w:rPr>
        <w:t xml:space="preserve"> Tactical instruction, operational security (OPSEC) education, and technical tradecraft sharing.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Political &amp; Institutional Support:</w:t>
      </w:r>
      <w:r w:rsidDel="00000000" w:rsidR="00000000" w:rsidRPr="00000000">
        <w:rPr>
          <w:sz w:val="20"/>
          <w:szCs w:val="20"/>
          <w:rtl w:val="0"/>
        </w:rPr>
        <w:t xml:space="preserve"> State or local political shielding, institutional corruption, and advocacy fronts.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Social Support:</w:t>
      </w:r>
      <w:r w:rsidDel="00000000" w:rsidR="00000000" w:rsidRPr="00000000">
        <w:rPr>
          <w:sz w:val="20"/>
          <w:szCs w:val="20"/>
          <w:rtl w:val="0"/>
        </w:rPr>
        <w:t xml:space="preserve"> Kinship, tribal alliances, community trust enclaves, and diaspora logistics.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Ideological Support:</w:t>
      </w:r>
      <w:r w:rsidDel="00000000" w:rsidR="00000000" w:rsidRPr="00000000">
        <w:rPr>
          <w:sz w:val="20"/>
          <w:szCs w:val="20"/>
          <w:rtl w:val="0"/>
        </w:rPr>
        <w:t xml:space="preserve"> Propaganda networks, radicalization platforms, and public-facing narratives.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Information Support:</w:t>
      </w:r>
      <w:r w:rsidDel="00000000" w:rsidR="00000000" w:rsidRPr="00000000">
        <w:rPr>
          <w:sz w:val="20"/>
          <w:szCs w:val="20"/>
          <w:rtl w:val="0"/>
        </w:rPr>
        <w:t xml:space="preserve"> Target reconnaissance, open-source intelligence (OSINT) gathering, and human intelligence sources.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Legal &amp; Administrative Support:</w:t>
      </w:r>
      <w:r w:rsidDel="00000000" w:rsidR="00000000" w:rsidRPr="00000000">
        <w:rPr>
          <w:sz w:val="20"/>
          <w:szCs w:val="20"/>
          <w:rtl w:val="0"/>
        </w:rPr>
        <w:t xml:space="preserve"> Paperwork manipulation, shell entity registration, and legal defense coordination.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Infrastructure Support:</w:t>
      </w:r>
      <w:r w:rsidDel="00000000" w:rsidR="00000000" w:rsidRPr="00000000">
        <w:rPr>
          <w:sz w:val="20"/>
          <w:szCs w:val="20"/>
          <w:rtl w:val="0"/>
        </w:rPr>
        <w:t xml:space="preserve"> Warehouses, cloud computing accounts, landing strips, and private facilities.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External Support:</w:t>
      </w:r>
      <w:r w:rsidDel="00000000" w:rsidR="00000000" w:rsidRPr="00000000">
        <w:rPr>
          <w:sz w:val="20"/>
          <w:szCs w:val="20"/>
          <w:rtl w:val="0"/>
        </w:rPr>
        <w:t xml:space="preserve"> Cross-border state sponsors, diaspora financing, and foreign broker networks.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Concealment &amp; Protection Support:</w:t>
      </w:r>
      <w:r w:rsidDel="00000000" w:rsidR="00000000" w:rsidRPr="00000000">
        <w:rPr>
          <w:sz w:val="20"/>
          <w:szCs w:val="20"/>
          <w:rtl w:val="0"/>
        </w:rPr>
        <w:t xml:space="preserve"> Obfuscated beneficial ownership, burner aliases, and compartmentalized organizational cells.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Operational Execution Support:</w:t>
      </w:r>
      <w:r w:rsidDel="00000000" w:rsidR="00000000" w:rsidRPr="00000000">
        <w:rPr>
          <w:sz w:val="20"/>
          <w:szCs w:val="20"/>
          <w:rtl w:val="0"/>
        </w:rPr>
        <w:t xml:space="preserve"> The immediate convergence of all upstream assets into an active tactical operation.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gh3cpjkf6d9l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Seven-Class Graph Taxonomy</w:t>
      </w:r>
    </w:p>
    <w:p w:rsidR="00000000" w:rsidDel="00000000" w:rsidP="00000000" w:rsidRDefault="00000000" w:rsidRPr="00000000" w14:paraId="0000004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avoid dimensional bloat inside an intelligence database, the 17 operational areas converge into seven parent meta-classes: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SUPPORT ECOSYSTEM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+---------------+-------------+-------------+---------------+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|               |             |             |               |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FINANCIAL         HUMAN       MATERIAL     INFORMATION    COMMUNICATION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(Funding,        (Roles,     (Hardware,   (Intelligence,   (Signaling,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Transfers,       Trust,      Vehicles,    Recon,           Protocols,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Assets)          Recruits)   Storage)     OSINT)           Platforms)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|                                                           |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+-----------------------------+-----------------------------+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+-------------+-------------+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|                           |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LOGISTICS                 ORGANIZATIONAL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(Movement,                  (Affiliates,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Caches,                     Front Cos,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Corridors)                  Jurisdictions)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ygvmtigy9opr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Threat Traceability Ranking &amp; Intelligence Blindspots</w:t>
      </w:r>
    </w:p>
    <w:p w:rsidR="00000000" w:rsidDel="00000000" w:rsidP="00000000" w:rsidRDefault="00000000" w:rsidRPr="00000000" w14:paraId="0000005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Investigative friction is dictated by visibility limits, data compartmentalization, and regulatory coverage.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045"/>
        <w:gridCol w:w="4395"/>
        <w:tblGridChange w:id="0">
          <w:tblGrid>
            <w:gridCol w:w="1575"/>
            <w:gridCol w:w="3045"/>
            <w:gridCol w:w="43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Difficulty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Support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Operational Blindspot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Informal Financial Networks (Hawala)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 transfers occur without ledger footprints inside regulated banking environments.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 &amp; Social Trust Enclaves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Familial and offline personal trust leave zero institutional traces.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Concealed Ultimate Beneficial Ownership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Layered offshore trusts and nominee directors legally mask actual network principals.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Ephemeral &amp; Encrypted Communications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encryption eliminates content analysis; requires complex traffic analysis.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Cross-Border Operational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Jurisdictional borders create delays in data acquisition across sovereign entities.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Pseudonymous Online Operations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operators mask actions behind synthetic or rotated digital profiles.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Distributed Logistics &amp; Supply Routing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transport legs mimic standard commercial retail and logistics traffic.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Regulated Corporate Networks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Discoverable through commercial registers, though often slowed by multi-state filings.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 Core Banking Transactions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intelligence units (FIUs) easily track SWIFT, SEPA, and clearing accounts.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Registered Titled Assets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estate and registered transport assets maintain public registry records.</w:t>
            </w:r>
          </w:p>
        </w:tc>
      </w:tr>
    </w:tbl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0" w:lineRule="auto"/>
        <w:rPr>
          <w:b w:val="1"/>
          <w:bCs w:val="1"/>
          <w:sz w:val="20"/>
          <w:szCs w:val="20"/>
        </w:rPr>
      </w:pPr>
      <w:bookmarkStart w:colFirst="0" w:colLast="0" w:name="_ch60jqgpe26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