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D4354" w14:textId="3BCFC9F9" w:rsidR="003D30B9" w:rsidRPr="0050127E" w:rsidRDefault="007B11B4" w:rsidP="003D30B9">
      <w:pPr>
        <w:jc w:val="center"/>
        <w:rPr>
          <w:sz w:val="24"/>
        </w:rPr>
      </w:pPr>
      <w:r>
        <w:rPr>
          <w:rFonts w:hint="eastAsia"/>
          <w:sz w:val="24"/>
        </w:rPr>
        <w:t>机器翻译</w:t>
      </w:r>
      <w:r w:rsidR="003D30B9" w:rsidRPr="0050127E">
        <w:rPr>
          <w:rFonts w:hint="eastAsia"/>
          <w:sz w:val="24"/>
        </w:rPr>
        <w:t>调研报告</w:t>
      </w:r>
    </w:p>
    <w:p w14:paraId="6D2CB78B" w14:textId="77777777" w:rsidR="00BA6DE4" w:rsidRDefault="00BA6DE4" w:rsidP="003D30B9">
      <w:pPr>
        <w:pStyle w:val="3"/>
        <w:numPr>
          <w:ilvl w:val="0"/>
          <w:numId w:val="2"/>
        </w:numPr>
        <w:ind w:left="426" w:hanging="284"/>
      </w:pPr>
      <w:r>
        <w:rPr>
          <w:rFonts w:hint="eastAsia"/>
        </w:rPr>
        <w:t>问题定义</w:t>
      </w:r>
    </w:p>
    <w:p w14:paraId="678A3B04" w14:textId="77777777" w:rsidR="003472DD" w:rsidRDefault="00540F2E" w:rsidP="003472DD">
      <w:pPr>
        <w:pStyle w:val="a3"/>
        <w:ind w:left="360" w:firstLineChars="0" w:firstLine="0"/>
      </w:pPr>
      <w:r>
        <w:rPr>
          <w:rFonts w:hint="eastAsia"/>
        </w:rPr>
        <w:t>（</w:t>
      </w:r>
      <w:r w:rsidR="003472DD">
        <w:rPr>
          <w:rFonts w:hint="eastAsia"/>
        </w:rPr>
        <w:t>介绍</w:t>
      </w:r>
      <w:r w:rsidR="003120BD">
        <w:rPr>
          <w:rFonts w:hint="eastAsia"/>
        </w:rPr>
        <w:t>问题的应用场景、定义</w:t>
      </w:r>
      <w:r>
        <w:rPr>
          <w:rFonts w:hint="eastAsia"/>
        </w:rPr>
        <w:t>）</w:t>
      </w:r>
    </w:p>
    <w:p w14:paraId="00F4A3E8" w14:textId="77777777" w:rsidR="000A36FD" w:rsidRDefault="00E708AE" w:rsidP="003472DD">
      <w:pPr>
        <w:pStyle w:val="a3"/>
        <w:ind w:left="360" w:firstLineChars="0" w:firstLine="0"/>
        <w:rPr>
          <w:b/>
        </w:rPr>
      </w:pPr>
      <w:r w:rsidRPr="000A36FD">
        <w:rPr>
          <w:rFonts w:hint="eastAsia"/>
          <w:b/>
        </w:rPr>
        <w:t>定义：</w:t>
      </w:r>
    </w:p>
    <w:p w14:paraId="5BC39CA5" w14:textId="4440BA12" w:rsidR="00E708AE" w:rsidRDefault="00E708AE" w:rsidP="003472DD">
      <w:pPr>
        <w:pStyle w:val="a3"/>
        <w:ind w:left="360" w:firstLineChars="0" w:firstLine="0"/>
      </w:pPr>
      <w:r>
        <w:rPr>
          <w:rFonts w:hint="eastAsia"/>
        </w:rPr>
        <w:t>机器翻译</w:t>
      </w:r>
      <w:r w:rsidR="0086763E">
        <w:rPr>
          <w:rFonts w:hint="eastAsia"/>
        </w:rPr>
        <w:t>（Ma</w:t>
      </w:r>
      <w:r w:rsidR="0086763E">
        <w:t>chine Translation, MT</w:t>
      </w:r>
      <w:r w:rsidR="0086763E">
        <w:rPr>
          <w:rFonts w:hint="eastAsia"/>
        </w:rPr>
        <w:t>）</w:t>
      </w:r>
      <w:r>
        <w:rPr>
          <w:rFonts w:hint="eastAsia"/>
        </w:rPr>
        <w:t>是用计算机把</w:t>
      </w:r>
      <w:r w:rsidR="0086763E">
        <w:rPr>
          <w:rFonts w:hint="eastAsia"/>
        </w:rPr>
        <w:t>一种语言（源语言，</w:t>
      </w:r>
      <w:r w:rsidR="0086763E">
        <w:t>source language</w:t>
      </w:r>
      <w:r w:rsidR="0086763E">
        <w:rPr>
          <w:rFonts w:hint="eastAsia"/>
        </w:rPr>
        <w:t>）翻译成另一种语言（目标语言，target language）的一门学科和技术。</w:t>
      </w:r>
    </w:p>
    <w:p w14:paraId="6C2B3B15" w14:textId="187A38E5" w:rsidR="005533FE" w:rsidRPr="000A36FD" w:rsidRDefault="005533FE" w:rsidP="003472DD">
      <w:pPr>
        <w:pStyle w:val="a3"/>
        <w:ind w:left="360" w:firstLineChars="0" w:firstLine="0"/>
        <w:rPr>
          <w:b/>
        </w:rPr>
      </w:pPr>
      <w:r w:rsidRPr="000A36FD">
        <w:rPr>
          <w:rFonts w:hint="eastAsia"/>
          <w:b/>
        </w:rPr>
        <w:t>应用场景</w:t>
      </w:r>
      <w:r w:rsidR="00A47793" w:rsidRPr="00A47793">
        <w:rPr>
          <w:rFonts w:hint="eastAsia"/>
          <w:b/>
          <w:vertAlign w:val="superscript"/>
        </w:rPr>
        <w:t>[1]</w:t>
      </w:r>
      <w:r w:rsidRPr="000A36FD">
        <w:rPr>
          <w:rFonts w:hint="eastAsia"/>
          <w:b/>
        </w:rPr>
        <w:t>：</w:t>
      </w:r>
    </w:p>
    <w:p w14:paraId="18940591" w14:textId="1BA6F046" w:rsidR="00C75757" w:rsidRDefault="00C75757" w:rsidP="003472DD">
      <w:pPr>
        <w:pStyle w:val="a3"/>
        <w:ind w:left="360" w:firstLineChars="0" w:firstLine="0"/>
      </w:pPr>
      <w:r>
        <w:rPr>
          <w:rFonts w:hint="eastAsia"/>
        </w:rPr>
        <w:t>1）</w:t>
      </w:r>
      <w:r w:rsidR="003B2DBF">
        <w:rPr>
          <w:rFonts w:hint="eastAsia"/>
        </w:rPr>
        <w:t>在线</w:t>
      </w:r>
      <w:r w:rsidR="00617793">
        <w:rPr>
          <w:rFonts w:hint="eastAsia"/>
        </w:rPr>
        <w:t>翻译：谷歌、微软、百度、有道、搜狗</w:t>
      </w:r>
      <w:r w:rsidR="000A36FD">
        <w:rPr>
          <w:rFonts w:hint="eastAsia"/>
        </w:rPr>
        <w:t>等。</w:t>
      </w:r>
    </w:p>
    <w:p w14:paraId="69BE182D" w14:textId="449BCB2B" w:rsidR="00C75757" w:rsidRPr="00C75757" w:rsidRDefault="00C75757" w:rsidP="00C75757">
      <w:pPr>
        <w:pStyle w:val="a3"/>
        <w:ind w:left="360" w:firstLineChars="0" w:firstLine="0"/>
      </w:pPr>
      <w:r>
        <w:rPr>
          <w:rFonts w:hint="eastAsia"/>
        </w:rPr>
        <w:t>2）翻译机：</w:t>
      </w:r>
      <w:r w:rsidRPr="00C75757">
        <w:t>从出国旅行，到国际文化交流，再到对外贸易，语言障碍是一个天然痛点，目前很多翻译类的产品将机器翻译和OCR</w:t>
      </w:r>
      <w:r w:rsidRPr="00C75757">
        <w:rPr>
          <w:rFonts w:hint="eastAsia"/>
        </w:rPr>
        <w:t>（光学字符识别）</w:t>
      </w:r>
      <w:r w:rsidRPr="00C75757">
        <w:t>技术以及语音识别技术进行结合，可以实时的通过摄像头来翻译外文指示牌、菜单、说明书等，也可以结合语音技术进行对话翻译，从而实现不同语种的无障碍交流。</w:t>
      </w:r>
    </w:p>
    <w:p w14:paraId="141A5081" w14:textId="0BD59F3B" w:rsidR="00C75757" w:rsidRPr="00C75757" w:rsidRDefault="00C75757" w:rsidP="00C75757">
      <w:pPr>
        <w:pStyle w:val="a3"/>
        <w:ind w:left="360" w:firstLineChars="0" w:firstLine="0"/>
      </w:pPr>
      <w:r>
        <w:t>3）</w:t>
      </w:r>
      <w:r w:rsidRPr="00C75757">
        <w:t>语音同传技术：同声传译广泛应用于国际会议等多语言交流的场景，但是人工同传受限于记忆、听说速度、费用偏高等因素门槛较高，搜狗推出的机器同传技术逐步开始在会议场景出现，演讲者的语音实时转成文本，并且进行同步翻译，低延迟显示翻译结果，希望能够取代人工同传，实现不同语言人们低成本的有效交流</w:t>
      </w:r>
      <w:r w:rsidRPr="00C75757">
        <w:rPr>
          <w:rFonts w:hint="eastAsia"/>
        </w:rPr>
        <w:t>。</w:t>
      </w:r>
    </w:p>
    <w:p w14:paraId="089E07C8" w14:textId="7BDC5896" w:rsidR="00C75757" w:rsidRPr="00C75757" w:rsidRDefault="00C75757" w:rsidP="00C75757">
      <w:pPr>
        <w:pStyle w:val="a3"/>
        <w:ind w:left="360" w:firstLineChars="0" w:firstLine="0"/>
      </w:pPr>
      <w:r>
        <w:t>4）</w:t>
      </w:r>
      <w:r w:rsidRPr="00C75757">
        <w:t>跨语言检索：中文资讯只占世界信息的10%</w:t>
      </w:r>
      <w:r w:rsidR="000A36FD">
        <w:t>，而跨语言检索需求逐年增加，搜狗</w:t>
      </w:r>
      <w:r w:rsidRPr="00C75757">
        <w:t>推出的海外搜索将机器翻译和信息检索技术进行了结合，不论用户输入中文还是英文，系统都会从海量优质的英文网页中选出用户想要的搜索结果，并应用国际领先的机器翻译自动将其进行翻译，为用户提供英文原文、中文译文、中英双语三个页面的搜索结果</w:t>
      </w:r>
      <w:r w:rsidRPr="00C75757">
        <w:rPr>
          <w:rFonts w:hint="eastAsia"/>
        </w:rPr>
        <w:t>。</w:t>
      </w:r>
    </w:p>
    <w:p w14:paraId="32BE37A9" w14:textId="0C1C8A83" w:rsidR="0030471F" w:rsidRDefault="00C75757" w:rsidP="006F66A8">
      <w:pPr>
        <w:pStyle w:val="a3"/>
        <w:ind w:left="360" w:firstLineChars="0" w:firstLine="0"/>
      </w:pPr>
      <w:r>
        <w:t>5）</w:t>
      </w:r>
      <w:r w:rsidRPr="00C75757">
        <w:t>AI助力翻译行业升级：机器翻译和传统翻译行业相结合，利用机器翻译提升传统翻译行业的效率，提升商业价值</w:t>
      </w:r>
      <w:r w:rsidRPr="00C75757">
        <w:rPr>
          <w:rFonts w:hint="eastAsia"/>
        </w:rPr>
        <w:t>。</w:t>
      </w:r>
    </w:p>
    <w:p w14:paraId="7F3E39EB" w14:textId="77777777" w:rsidR="009361F0" w:rsidRPr="00E708AE" w:rsidRDefault="009361F0" w:rsidP="006F66A8">
      <w:pPr>
        <w:pStyle w:val="a3"/>
        <w:ind w:left="360" w:firstLineChars="0" w:firstLine="0"/>
      </w:pPr>
    </w:p>
    <w:p w14:paraId="3D06FB78" w14:textId="77777777" w:rsidR="00BA6DE4" w:rsidRDefault="003D30B9" w:rsidP="003D30B9">
      <w:pPr>
        <w:pStyle w:val="3"/>
        <w:numPr>
          <w:ilvl w:val="0"/>
          <w:numId w:val="2"/>
        </w:numPr>
        <w:ind w:left="426" w:hanging="284"/>
      </w:pPr>
      <w:r>
        <w:rPr>
          <w:rFonts w:hint="eastAsia"/>
        </w:rPr>
        <w:t>评价方式</w:t>
      </w:r>
    </w:p>
    <w:p w14:paraId="4FE9FD77" w14:textId="77777777" w:rsidR="003472DD" w:rsidRDefault="00540F2E" w:rsidP="003472DD">
      <w:pPr>
        <w:pStyle w:val="a3"/>
        <w:ind w:left="360" w:firstLineChars="0" w:firstLine="0"/>
      </w:pPr>
      <w:r>
        <w:rPr>
          <w:rFonts w:hint="eastAsia"/>
        </w:rPr>
        <w:t>（</w:t>
      </w:r>
      <w:r w:rsidR="003472DD">
        <w:rPr>
          <w:rFonts w:hint="eastAsia"/>
        </w:rPr>
        <w:t>介绍衡量算法好坏的常用评价指标</w:t>
      </w:r>
      <w:r>
        <w:rPr>
          <w:rFonts w:hint="eastAsia"/>
        </w:rPr>
        <w:t>）</w:t>
      </w:r>
    </w:p>
    <w:p w14:paraId="1140F74B" w14:textId="77777777" w:rsidR="009361F0" w:rsidRDefault="0030471F" w:rsidP="003472DD">
      <w:pPr>
        <w:pStyle w:val="a3"/>
        <w:ind w:left="360" w:firstLineChars="0" w:firstLine="0"/>
        <w:rPr>
          <w:b/>
        </w:rPr>
      </w:pPr>
      <w:r w:rsidRPr="009361F0">
        <w:rPr>
          <w:rFonts w:hint="eastAsia"/>
          <w:b/>
        </w:rPr>
        <w:t>主观评测：</w:t>
      </w:r>
    </w:p>
    <w:p w14:paraId="5C4E002B" w14:textId="045BA2BC" w:rsidR="00AD3B9C" w:rsidRDefault="0030471F" w:rsidP="003472DD">
      <w:pPr>
        <w:pStyle w:val="a3"/>
        <w:ind w:left="360" w:firstLineChars="0" w:firstLine="0"/>
      </w:pPr>
      <w:r>
        <w:rPr>
          <w:rFonts w:hint="eastAsia"/>
        </w:rPr>
        <w:t>流畅度、充分性、语义保持性</w:t>
      </w:r>
    </w:p>
    <w:p w14:paraId="51C96B67" w14:textId="0DCA1EC3" w:rsidR="0030471F" w:rsidRPr="009361F0" w:rsidRDefault="0030471F" w:rsidP="003472DD">
      <w:pPr>
        <w:pStyle w:val="a3"/>
        <w:ind w:left="360" w:firstLineChars="0" w:firstLine="0"/>
        <w:rPr>
          <w:b/>
        </w:rPr>
      </w:pPr>
      <w:r w:rsidRPr="009361F0">
        <w:rPr>
          <w:rFonts w:hint="eastAsia"/>
          <w:b/>
        </w:rPr>
        <w:t>客观评测：</w:t>
      </w:r>
    </w:p>
    <w:p w14:paraId="541C7D57" w14:textId="30787653" w:rsidR="00FC6A2F" w:rsidRDefault="00FC6A2F" w:rsidP="003472DD">
      <w:pPr>
        <w:pStyle w:val="a3"/>
        <w:ind w:left="360" w:firstLineChars="0" w:firstLine="0"/>
      </w:pPr>
      <w:r>
        <w:rPr>
          <w:rFonts w:hint="eastAsia"/>
        </w:rPr>
        <w:t>1）句子错误率：</w:t>
      </w:r>
      <w:r w:rsidR="00AF13E4">
        <w:rPr>
          <w:rFonts w:hint="eastAsia"/>
        </w:rPr>
        <w:t>错误句子占全部译文的比率。</w:t>
      </w:r>
      <w:r>
        <w:rPr>
          <w:rFonts w:hint="eastAsia"/>
        </w:rPr>
        <w:t>译文</w:t>
      </w:r>
      <w:r w:rsidR="00AF13E4">
        <w:rPr>
          <w:rFonts w:hint="eastAsia"/>
        </w:rPr>
        <w:t>与参考答案不完全相同的句子为错误句子。</w:t>
      </w:r>
    </w:p>
    <w:p w14:paraId="186016C3" w14:textId="0E77DD43" w:rsidR="00AF13E4" w:rsidRDefault="00AF13E4" w:rsidP="003472DD">
      <w:pPr>
        <w:pStyle w:val="a3"/>
        <w:ind w:left="360" w:firstLineChars="0" w:firstLine="0"/>
      </w:pPr>
      <w:r>
        <w:rPr>
          <w:rFonts w:hint="eastAsia"/>
        </w:rPr>
        <w:t>2）单词错误率：分别计算译文与每个参考译文的编辑距离，以最短的为评分依据，进行归一化处理。</w:t>
      </w:r>
    </w:p>
    <w:p w14:paraId="61D04870" w14:textId="22338A45" w:rsidR="00AF13E4" w:rsidRDefault="00AF13E4" w:rsidP="003472DD">
      <w:pPr>
        <w:pStyle w:val="a3"/>
        <w:ind w:left="360" w:firstLineChars="0" w:firstLine="0"/>
      </w:pPr>
      <w:r>
        <w:t>3）</w:t>
      </w:r>
      <w:r>
        <w:rPr>
          <w:rFonts w:hint="eastAsia"/>
        </w:rPr>
        <w:t>与位置无关的单词错误率：不考虑单词在句子中的顺序。</w:t>
      </w:r>
    </w:p>
    <w:p w14:paraId="3CA1B1EC" w14:textId="474A44DD" w:rsidR="00AF13E4" w:rsidRDefault="00AF13E4" w:rsidP="003472DD">
      <w:pPr>
        <w:pStyle w:val="a3"/>
        <w:ind w:left="360" w:firstLineChars="0" w:firstLine="0"/>
      </w:pPr>
      <w:r>
        <w:t>4）METEOR</w:t>
      </w:r>
      <w:r>
        <w:rPr>
          <w:rFonts w:hint="eastAsia"/>
        </w:rPr>
        <w:t>评测方法：对候选译文与参考译文进行词对齐，计算词汇完全匹配、词干匹配、同义词匹配等各种情况的准确率P、召回率R和F平均值。</w:t>
      </w:r>
    </w:p>
    <w:p w14:paraId="0740A2B0" w14:textId="23E5758C" w:rsidR="00AF13E4" w:rsidRDefault="00AF13E4" w:rsidP="003472DD">
      <w:pPr>
        <w:pStyle w:val="a3"/>
        <w:ind w:left="360" w:firstLineChars="0" w:firstLine="0"/>
      </w:pPr>
      <w:r>
        <w:rPr>
          <w:rFonts w:hint="eastAsia"/>
        </w:rPr>
        <w:t>5）BLEU评价方法</w:t>
      </w:r>
      <w:r w:rsidR="00A47793" w:rsidRPr="00A47793">
        <w:rPr>
          <w:rFonts w:hint="eastAsia"/>
          <w:vertAlign w:val="superscript"/>
        </w:rPr>
        <w:t>[2]</w:t>
      </w:r>
      <w:r>
        <w:rPr>
          <w:rFonts w:hint="eastAsia"/>
        </w:rPr>
        <w:t>：统计同时出现在系统译文和参考译文中的n元词的个数，最后把匹配到的n元词的数目除以系统译文的</w:t>
      </w:r>
      <w:r>
        <w:t>n</w:t>
      </w:r>
      <w:r>
        <w:rPr>
          <w:rFonts w:hint="eastAsia"/>
        </w:rPr>
        <w:t>元词数目，得到评测结果。</w:t>
      </w:r>
    </w:p>
    <w:p w14:paraId="31851E85" w14:textId="5CFFE7EA" w:rsidR="007A268D" w:rsidRDefault="00A81229" w:rsidP="007A268D">
      <w:pPr>
        <w:pStyle w:val="a3"/>
        <w:ind w:left="360" w:firstLineChars="0" w:firstLine="0"/>
      </w:pPr>
      <w:r>
        <w:rPr>
          <w:rFonts w:hint="eastAsia"/>
        </w:rPr>
        <w:t>修正的</w:t>
      </w:r>
      <w:r>
        <w:t>n</w:t>
      </w:r>
      <w:r>
        <w:rPr>
          <w:rFonts w:hint="eastAsia"/>
        </w:rPr>
        <w:t>元语法精度计算：</w:t>
      </w:r>
      <w:proofErr w:type="spellStart"/>
      <w:r w:rsidR="007A268D">
        <w:rPr>
          <w:rFonts w:hint="eastAsia"/>
        </w:rPr>
        <w:t>Coun</w:t>
      </w:r>
      <w:r w:rsidR="007A268D">
        <w:t>t</w:t>
      </w:r>
      <w:r w:rsidR="007A268D">
        <w:rPr>
          <w:vertAlign w:val="subscript"/>
        </w:rPr>
        <w:t>clip</w:t>
      </w:r>
      <w:proofErr w:type="spellEnd"/>
      <w:r w:rsidR="007A268D">
        <w:t xml:space="preserve"> = min(Count, </w:t>
      </w:r>
      <w:proofErr w:type="spellStart"/>
      <w:r w:rsidR="007A268D">
        <w:t>Max_Ref_Count</w:t>
      </w:r>
      <w:proofErr w:type="spellEnd"/>
      <w:r w:rsidR="007A268D">
        <w:t>)</w:t>
      </w:r>
    </w:p>
    <w:p w14:paraId="6070DB64" w14:textId="455931A2" w:rsidR="007A268D" w:rsidRDefault="007A268D" w:rsidP="007A268D">
      <w:pPr>
        <w:pStyle w:val="a3"/>
        <w:ind w:left="360" w:firstLineChars="0" w:firstLine="0"/>
      </w:pPr>
      <w:r>
        <w:rPr>
          <w:rFonts w:hint="eastAsia"/>
        </w:rPr>
        <w:t>考虑句子长度对评分的影响：</w:t>
      </w:r>
      <m:oMath>
        <m:r>
          <m:rPr>
            <m:sty m:val="p"/>
          </m:rPr>
          <w:rPr>
            <w:rFonts w:ascii="Cambria Math" w:hAnsi="Cambria Math"/>
          </w:rPr>
          <m:t>BLEU=BP×exp⁡(</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n</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n</m:t>
                    </m:r>
                  </m:sub>
                </m:sSub>
              </m:e>
            </m:func>
          </m:e>
        </m:nary>
        <m:r>
          <m:rPr>
            <m:sty m:val="p"/>
          </m:rPr>
          <w:rPr>
            <w:rFonts w:ascii="Cambria Math" w:hAnsi="Cambria Math"/>
          </w:rPr>
          <m:t>)</m:t>
        </m:r>
      </m:oMath>
    </w:p>
    <w:p w14:paraId="09D1DC89" w14:textId="24A1AFCD" w:rsidR="007A268D" w:rsidRPr="007A268D" w:rsidRDefault="007A268D" w:rsidP="007A268D">
      <w:pPr>
        <w:pStyle w:val="a3"/>
        <w:ind w:left="360" w:firstLineChars="0" w:firstLine="0"/>
      </w:pPr>
      <w:r>
        <w:rPr>
          <w:rFonts w:hint="eastAsia"/>
        </w:rPr>
        <w:t>6）NIST评测方法</w:t>
      </w:r>
    </w:p>
    <w:p w14:paraId="466A0A7D" w14:textId="77777777" w:rsidR="0030471F" w:rsidRDefault="0030471F" w:rsidP="003472DD">
      <w:pPr>
        <w:pStyle w:val="a3"/>
        <w:ind w:left="360" w:firstLineChars="0" w:firstLine="0"/>
      </w:pPr>
    </w:p>
    <w:p w14:paraId="2FA7F172" w14:textId="542EF871" w:rsidR="005533FE" w:rsidRPr="0086763E" w:rsidRDefault="00BA6DE4" w:rsidP="00087B01">
      <w:pPr>
        <w:pStyle w:val="3"/>
        <w:numPr>
          <w:ilvl w:val="0"/>
          <w:numId w:val="2"/>
        </w:numPr>
        <w:ind w:left="426" w:hanging="284"/>
      </w:pPr>
      <w:r>
        <w:rPr>
          <w:rFonts w:hint="eastAsia"/>
        </w:rPr>
        <w:lastRenderedPageBreak/>
        <w:t>常用方法</w:t>
      </w:r>
    </w:p>
    <w:p w14:paraId="6C42E202" w14:textId="64DF0C40" w:rsidR="00B6695A" w:rsidRPr="00B6695A" w:rsidRDefault="00BA6DE4" w:rsidP="00B6695A">
      <w:pPr>
        <w:pStyle w:val="4"/>
        <w:numPr>
          <w:ilvl w:val="1"/>
          <w:numId w:val="2"/>
        </w:numPr>
      </w:pPr>
      <w:r>
        <w:rPr>
          <w:rFonts w:hint="eastAsia"/>
        </w:rPr>
        <w:t>传统做法</w:t>
      </w:r>
    </w:p>
    <w:p w14:paraId="5CE56175" w14:textId="16B59119" w:rsidR="00B6695A" w:rsidRPr="007B11B4" w:rsidRDefault="0086763E" w:rsidP="007B11B4">
      <w:pPr>
        <w:pStyle w:val="a3"/>
        <w:numPr>
          <w:ilvl w:val="2"/>
          <w:numId w:val="2"/>
        </w:numPr>
        <w:ind w:firstLineChars="0"/>
        <w:rPr>
          <w:b/>
        </w:rPr>
      </w:pPr>
      <w:r w:rsidRPr="00634E78">
        <w:rPr>
          <w:rFonts w:hint="eastAsia"/>
          <w:b/>
        </w:rPr>
        <w:t>基</w:t>
      </w:r>
      <w:r w:rsidR="004E5EF0">
        <w:rPr>
          <w:rFonts w:hint="eastAsia"/>
          <w:b/>
        </w:rPr>
        <w:t>于规则的机器翻译</w:t>
      </w:r>
      <w:r w:rsidR="00A47793">
        <w:rPr>
          <w:rFonts w:hint="eastAsia"/>
          <w:b/>
          <w:vertAlign w:val="superscript"/>
        </w:rPr>
        <w:t>[3]</w:t>
      </w:r>
      <w:r w:rsidR="004E5EF0">
        <w:rPr>
          <w:rFonts w:hint="eastAsia"/>
          <w:b/>
        </w:rPr>
        <w:t>（Rule-based machine translation: RBMT）</w:t>
      </w:r>
    </w:p>
    <w:p w14:paraId="1B2C819D" w14:textId="61507877" w:rsidR="00044600" w:rsidRPr="00CC547A" w:rsidRDefault="00B6695A" w:rsidP="00044600">
      <w:pPr>
        <w:ind w:firstLine="360"/>
        <w:rPr>
          <w:b/>
        </w:rPr>
      </w:pPr>
      <w:r w:rsidRPr="00B6695A">
        <w:rPr>
          <w:b/>
        </w:rPr>
        <w:t>1）</w:t>
      </w:r>
      <w:r w:rsidR="00044600" w:rsidRPr="00CC547A">
        <w:rPr>
          <w:rFonts w:hint="eastAsia"/>
          <w:b/>
        </w:rPr>
        <w:t>直接</w:t>
      </w:r>
      <w:r>
        <w:rPr>
          <w:rFonts w:hint="eastAsia"/>
          <w:b/>
        </w:rPr>
        <w:t>翻译</w:t>
      </w:r>
      <w:r w:rsidR="00044600" w:rsidRPr="00CC547A">
        <w:rPr>
          <w:rFonts w:hint="eastAsia"/>
          <w:b/>
        </w:rPr>
        <w:t>法</w:t>
      </w:r>
    </w:p>
    <w:p w14:paraId="15752AD8" w14:textId="77777777" w:rsidR="00044600" w:rsidRDefault="00044600" w:rsidP="00044600">
      <w:pPr>
        <w:pStyle w:val="a3"/>
        <w:ind w:left="360" w:firstLineChars="0" w:firstLine="0"/>
      </w:pPr>
      <w:r>
        <w:rPr>
          <w:rFonts w:hint="eastAsia"/>
        </w:rPr>
        <w:t>从源语言句子的表层出发，将单词、短语或句子直接置换成目标语言译文，必要时进行简单的词序调整。对原文句子的分析仅满足于特定译文生成的需要。这类翻译系统一般针对某一个特定的语言对，将分析与生成、语言数据、文法和规则与程序等都融合在一起。</w:t>
      </w:r>
    </w:p>
    <w:p w14:paraId="3656D7F0" w14:textId="2E660722" w:rsidR="00044600" w:rsidRPr="00044600" w:rsidRDefault="00044600" w:rsidP="00AD3B9C">
      <w:pPr>
        <w:ind w:left="360"/>
      </w:pPr>
    </w:p>
    <w:p w14:paraId="7E0541C3" w14:textId="4255AFB7" w:rsidR="00AD3B9C" w:rsidRPr="00634E78" w:rsidRDefault="00B6695A" w:rsidP="00AD3B9C">
      <w:pPr>
        <w:ind w:left="360"/>
        <w:rPr>
          <w:b/>
        </w:rPr>
      </w:pPr>
      <w:r>
        <w:rPr>
          <w:rFonts w:hint="eastAsia"/>
          <w:b/>
        </w:rPr>
        <w:t>2）转换翻译法</w:t>
      </w:r>
      <w:r w:rsidR="00AD3B9C" w:rsidRPr="00634E78">
        <w:rPr>
          <w:rFonts w:hint="eastAsia"/>
          <w:b/>
        </w:rPr>
        <w:t>：</w:t>
      </w:r>
    </w:p>
    <w:p w14:paraId="6A8AC724" w14:textId="267DCDE3" w:rsidR="00AD3B9C" w:rsidRDefault="00AD3B9C" w:rsidP="00AD3B9C">
      <w:pPr>
        <w:ind w:left="360"/>
      </w:pPr>
      <w:r>
        <w:t>1）</w:t>
      </w:r>
      <w:r>
        <w:rPr>
          <w:rFonts w:hint="eastAsia"/>
        </w:rPr>
        <w:t>对源语言句子进行词法分析；2）对源语言句子进行句法/语义分析；3）源语言句子结构到译文结构的转换；4）译文句法结构生成；5）源语言词汇到译文词汇的转换；6）译文词法选择与生成。</w:t>
      </w:r>
    </w:p>
    <w:p w14:paraId="236B8B73" w14:textId="77777777" w:rsidR="005533FE" w:rsidRPr="00634E78" w:rsidRDefault="005533FE" w:rsidP="005533FE">
      <w:pPr>
        <w:ind w:left="360"/>
        <w:rPr>
          <w:b/>
        </w:rPr>
      </w:pPr>
      <w:r w:rsidRPr="00634E78">
        <w:rPr>
          <w:rFonts w:hint="eastAsia"/>
          <w:b/>
        </w:rPr>
        <w:t>评价：</w:t>
      </w:r>
    </w:p>
    <w:p w14:paraId="433649B0" w14:textId="44B4B4B4" w:rsidR="005533FE" w:rsidRDefault="005533FE" w:rsidP="005533FE">
      <w:pPr>
        <w:ind w:left="360"/>
      </w:pPr>
      <w:r w:rsidRPr="005533FE">
        <w:rPr>
          <w:rFonts w:hint="eastAsia"/>
        </w:rPr>
        <w:t>优点：可以</w:t>
      </w:r>
      <w:r>
        <w:t>较好地保持</w:t>
      </w:r>
      <w:r>
        <w:rPr>
          <w:rFonts w:hint="eastAsia"/>
        </w:rPr>
        <w:t>源</w:t>
      </w:r>
      <w:r w:rsidRPr="005533FE">
        <w:t>文的结构，产生的译文结构</w:t>
      </w:r>
      <w:r>
        <w:t>与源文的结构关系密切，尤其对于语言现象已知</w:t>
      </w:r>
      <w:r w:rsidRPr="005533FE">
        <w:t>或句法结构规范的源语言语句具有较强的处理能力和较好的翻译效果</w:t>
      </w:r>
      <w:r>
        <w:rPr>
          <w:rFonts w:hint="eastAsia"/>
        </w:rPr>
        <w:t>。</w:t>
      </w:r>
    </w:p>
    <w:p w14:paraId="2A00F8E1" w14:textId="1080FB5A" w:rsidR="005533FE" w:rsidRDefault="005533FE" w:rsidP="005533FE">
      <w:pPr>
        <w:ind w:left="360"/>
      </w:pPr>
      <w:r>
        <w:rPr>
          <w:rFonts w:hint="eastAsia"/>
        </w:rPr>
        <w:t>弱点：</w:t>
      </w:r>
      <w:r w:rsidRPr="005533FE">
        <w:rPr>
          <w:rFonts w:hint="eastAsia"/>
        </w:rPr>
        <w:t>规则</w:t>
      </w:r>
      <w:r w:rsidRPr="005533FE">
        <w:t>一般由人工编写，工作量大，主观性强，一致性难以保障，不利于系统扩充，对非规范语言现象缺乏相应的处理能力</w:t>
      </w:r>
      <w:r>
        <w:rPr>
          <w:rFonts w:hint="eastAsia"/>
        </w:rPr>
        <w:t>。</w:t>
      </w:r>
    </w:p>
    <w:p w14:paraId="10BCA238" w14:textId="77777777" w:rsidR="005533FE" w:rsidRPr="005533FE" w:rsidRDefault="005533FE" w:rsidP="005533FE">
      <w:pPr>
        <w:ind w:left="360"/>
      </w:pPr>
    </w:p>
    <w:p w14:paraId="5527FD3A" w14:textId="78295331" w:rsidR="0086763E" w:rsidRPr="00B6695A" w:rsidRDefault="0086763E" w:rsidP="00B6695A">
      <w:pPr>
        <w:pStyle w:val="a3"/>
        <w:numPr>
          <w:ilvl w:val="0"/>
          <w:numId w:val="3"/>
        </w:numPr>
        <w:ind w:firstLineChars="0"/>
        <w:rPr>
          <w:b/>
        </w:rPr>
      </w:pPr>
      <w:r w:rsidRPr="00B6695A">
        <w:rPr>
          <w:rFonts w:hint="eastAsia"/>
          <w:b/>
        </w:rPr>
        <w:t>中间语言法</w:t>
      </w:r>
    </w:p>
    <w:p w14:paraId="3F37725A" w14:textId="1C6594E7" w:rsidR="005533FE" w:rsidRPr="00EF589F" w:rsidRDefault="00EF589F" w:rsidP="005533FE">
      <w:pPr>
        <w:ind w:left="360"/>
      </w:pPr>
      <w:r>
        <w:rPr>
          <w:rFonts w:hint="eastAsia"/>
        </w:rPr>
        <w:t>这种方法</w:t>
      </w:r>
      <w:r w:rsidR="006E0B4E">
        <w:rPr>
          <w:rFonts w:hint="eastAsia"/>
        </w:rPr>
        <w:t>将源语言转变成统一的一种中间语言表达形式，然后，中间语言可以转换成任何目标语言。</w:t>
      </w:r>
    </w:p>
    <w:p w14:paraId="35BE2C3B" w14:textId="00B678D8" w:rsidR="00634E78" w:rsidRDefault="00634E78" w:rsidP="005533FE">
      <w:pPr>
        <w:ind w:left="360"/>
        <w:rPr>
          <w:b/>
        </w:rPr>
      </w:pPr>
      <w:r>
        <w:rPr>
          <w:rFonts w:hint="eastAsia"/>
          <w:b/>
        </w:rPr>
        <w:t>评价：</w:t>
      </w:r>
    </w:p>
    <w:p w14:paraId="32F80AF9" w14:textId="38E44384" w:rsidR="00634E78" w:rsidRDefault="00634E78" w:rsidP="00634E78">
      <w:pPr>
        <w:ind w:left="360"/>
      </w:pPr>
      <w:r>
        <w:rPr>
          <w:rFonts w:hint="eastAsia"/>
        </w:rPr>
        <w:t>优点：</w:t>
      </w:r>
      <w:r w:rsidR="006E0B4E">
        <w:rPr>
          <w:rFonts w:hint="eastAsia"/>
        </w:rPr>
        <w:t>中间语言法的语言规则针对每种语言和中间语言，而与互译的语言对无关。</w:t>
      </w:r>
      <w:r w:rsidRPr="00634E78">
        <w:t>因此，该方法尤其适合多语言之间的互译。</w:t>
      </w:r>
    </w:p>
    <w:p w14:paraId="59C54A0B" w14:textId="66D0F7F6" w:rsidR="00634E78" w:rsidRPr="00634E78" w:rsidRDefault="00634E78" w:rsidP="00634E78">
      <w:pPr>
        <w:ind w:left="360"/>
      </w:pPr>
      <w:r w:rsidRPr="00634E78">
        <w:t>弱点</w:t>
      </w:r>
      <w:r>
        <w:rPr>
          <w:rFonts w:hint="eastAsia"/>
        </w:rPr>
        <w:t>：</w:t>
      </w:r>
      <w:r>
        <w:t>如何定义和设计中间语言的表达方式</w:t>
      </w:r>
      <w:r>
        <w:rPr>
          <w:rFonts w:hint="eastAsia"/>
        </w:rPr>
        <w:t>，</w:t>
      </w:r>
      <w:r w:rsidRPr="00634E78">
        <w:t xml:space="preserve">以及如何维护并不是一件容易的事情，中间语言在语义表达的准确性、完整性等很多方面，都面临若干困难。 </w:t>
      </w:r>
    </w:p>
    <w:p w14:paraId="58E6779B" w14:textId="77777777" w:rsidR="005533FE" w:rsidRDefault="005533FE" w:rsidP="005533FE">
      <w:pPr>
        <w:ind w:left="360"/>
      </w:pPr>
    </w:p>
    <w:p w14:paraId="13E34D83" w14:textId="1BC983C9" w:rsidR="0086763E" w:rsidRDefault="0086763E" w:rsidP="0086763E">
      <w:pPr>
        <w:pStyle w:val="a3"/>
        <w:numPr>
          <w:ilvl w:val="2"/>
          <w:numId w:val="2"/>
        </w:numPr>
        <w:ind w:firstLineChars="0"/>
        <w:rPr>
          <w:b/>
        </w:rPr>
      </w:pPr>
      <w:r w:rsidRPr="00634E78">
        <w:rPr>
          <w:rFonts w:hint="eastAsia"/>
          <w:b/>
        </w:rPr>
        <w:t>基于</w:t>
      </w:r>
      <w:r w:rsidR="004E5EF0">
        <w:rPr>
          <w:rFonts w:hint="eastAsia"/>
          <w:b/>
        </w:rPr>
        <w:t>实例</w:t>
      </w:r>
      <w:r w:rsidR="00E81102">
        <w:rPr>
          <w:rFonts w:hint="eastAsia"/>
          <w:b/>
        </w:rPr>
        <w:t>的机器翻译（Example-based machine translation: EBMT）</w:t>
      </w:r>
    </w:p>
    <w:p w14:paraId="54AE1CE8" w14:textId="0021FCEB" w:rsidR="00B56F1F" w:rsidRDefault="00E81102" w:rsidP="00E81102">
      <w:pPr>
        <w:ind w:left="360"/>
      </w:pPr>
      <w:r>
        <w:rPr>
          <w:rFonts w:hint="eastAsia"/>
        </w:rPr>
        <w:t>输入语句→与实</w:t>
      </w:r>
      <w:r w:rsidR="00B56F1F">
        <w:rPr>
          <w:rFonts w:hint="eastAsia"/>
        </w:rPr>
        <w:t>例相似度比较→翻译结果</w:t>
      </w:r>
      <w:r>
        <w:rPr>
          <w:rFonts w:hint="eastAsia"/>
        </w:rPr>
        <w:t>，找出两个句子的不同之处，然后翻译有差异的单词，但不破坏句子的结构。</w:t>
      </w:r>
    </w:p>
    <w:p w14:paraId="65FF53AE" w14:textId="27FF1929" w:rsidR="00D71D56" w:rsidRDefault="00D71D56" w:rsidP="000625F8">
      <w:pPr>
        <w:ind w:left="360"/>
      </w:pPr>
      <w:r w:rsidRPr="00D71D56">
        <w:rPr>
          <w:noProof/>
        </w:rPr>
        <w:drawing>
          <wp:inline distT="0" distB="0" distL="0" distR="0" wp14:anchorId="0074EFFF" wp14:editId="259ABF8C">
            <wp:extent cx="4842975" cy="13093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7560" cy="1318704"/>
                    </a:xfrm>
                    <a:prstGeom prst="rect">
                      <a:avLst/>
                    </a:prstGeom>
                  </pic:spPr>
                </pic:pic>
              </a:graphicData>
            </a:graphic>
          </wp:inline>
        </w:drawing>
      </w:r>
    </w:p>
    <w:p w14:paraId="3CB32A36" w14:textId="57E7F11F" w:rsidR="00D71D56" w:rsidRDefault="00D71D56" w:rsidP="000625F8">
      <w:pPr>
        <w:ind w:left="360"/>
      </w:pPr>
      <w:r>
        <w:rPr>
          <w:rFonts w:hint="eastAsia"/>
          <w:b/>
        </w:rPr>
        <w:t>评价：</w:t>
      </w:r>
    </w:p>
    <w:p w14:paraId="781A2905" w14:textId="4E8317AA" w:rsidR="00D71D56" w:rsidRDefault="00D71D56" w:rsidP="000625F8">
      <w:pPr>
        <w:ind w:left="360"/>
      </w:pPr>
      <w:r>
        <w:rPr>
          <w:rFonts w:hint="eastAsia"/>
        </w:rPr>
        <w:t>优点：不要求源语言句子必须符合语法规定，翻译机制一般不需要对源语言句子做深入分析。</w:t>
      </w:r>
    </w:p>
    <w:p w14:paraId="7270052A" w14:textId="112A13C4" w:rsidR="00D71D56" w:rsidRPr="00D71D56" w:rsidRDefault="00D71D56" w:rsidP="00D71D56">
      <w:pPr>
        <w:ind w:left="360"/>
      </w:pPr>
      <w:r>
        <w:rPr>
          <w:rFonts w:hint="eastAsia"/>
        </w:rPr>
        <w:t>弱点：</w:t>
      </w:r>
      <w:r w:rsidRPr="00D71D56">
        <w:t>两个不同的句子之间的相似性</w:t>
      </w:r>
      <w:r>
        <w:rPr>
          <w:rFonts w:hint="eastAsia"/>
        </w:rPr>
        <w:t>（</w:t>
      </w:r>
      <w:r w:rsidRPr="00D71D56">
        <w:t>包括结构相似性和语义相似性</w:t>
      </w:r>
      <w:r>
        <w:rPr>
          <w:rFonts w:hint="eastAsia"/>
        </w:rPr>
        <w:t>）</w:t>
      </w:r>
      <w:r>
        <w:t>往往难以把握</w:t>
      </w:r>
      <w:r>
        <w:rPr>
          <w:rFonts w:hint="eastAsia"/>
        </w:rPr>
        <w:t>，</w:t>
      </w:r>
      <w:r w:rsidRPr="00D71D56">
        <w:t>尤其在口语中，句子结构</w:t>
      </w:r>
      <w:r w:rsidR="00E81102">
        <w:t>一般比较松散，成分冗余和成分省略都较严重，这更增加了分</w:t>
      </w:r>
      <w:r w:rsidR="00E81102">
        <w:lastRenderedPageBreak/>
        <w:t>析句子与</w:t>
      </w:r>
      <w:r w:rsidR="00E81102">
        <w:rPr>
          <w:rFonts w:hint="eastAsia"/>
        </w:rPr>
        <w:t>实</w:t>
      </w:r>
      <w:r w:rsidR="00E81102">
        <w:t>例句子的比较难度。另外，系统往往难以处理</w:t>
      </w:r>
      <w:r w:rsidR="00E81102">
        <w:rPr>
          <w:rFonts w:hint="eastAsia"/>
        </w:rPr>
        <w:t>实</w:t>
      </w:r>
      <w:r w:rsidR="00E81102">
        <w:t>例库中没有记录的陌生的语言现象，而且当</w:t>
      </w:r>
      <w:r w:rsidR="00E81102">
        <w:rPr>
          <w:rFonts w:hint="eastAsia"/>
        </w:rPr>
        <w:t>实</w:t>
      </w:r>
      <w:r w:rsidR="00E81102">
        <w:t>例库达到一定规模时，其</w:t>
      </w:r>
      <w:r w:rsidR="00E81102">
        <w:rPr>
          <w:rFonts w:hint="eastAsia"/>
        </w:rPr>
        <w:t>实</w:t>
      </w:r>
      <w:r w:rsidRPr="00D71D56">
        <w:t>例检索的效率较低</w:t>
      </w:r>
      <w:r w:rsidRPr="00D71D56">
        <w:rPr>
          <w:rFonts w:hint="eastAsia"/>
        </w:rPr>
        <w:t>。</w:t>
      </w:r>
    </w:p>
    <w:p w14:paraId="4AC1BF6C" w14:textId="77777777" w:rsidR="000625F8" w:rsidRPr="000625F8" w:rsidRDefault="000625F8" w:rsidP="000625F8">
      <w:pPr>
        <w:ind w:left="360"/>
      </w:pPr>
    </w:p>
    <w:p w14:paraId="7F349C77" w14:textId="7A4DEE58" w:rsidR="00D3121C" w:rsidRPr="007B11B4" w:rsidRDefault="000625F8" w:rsidP="007B11B4">
      <w:pPr>
        <w:pStyle w:val="a3"/>
        <w:numPr>
          <w:ilvl w:val="2"/>
          <w:numId w:val="2"/>
        </w:numPr>
        <w:ind w:firstLineChars="0"/>
        <w:rPr>
          <w:b/>
        </w:rPr>
      </w:pPr>
      <w:r>
        <w:rPr>
          <w:rFonts w:hint="eastAsia"/>
          <w:b/>
        </w:rPr>
        <w:t>统计机器翻译</w:t>
      </w:r>
      <w:r w:rsidR="00A47793">
        <w:rPr>
          <w:rFonts w:hint="eastAsia"/>
          <w:b/>
          <w:vertAlign w:val="superscript"/>
        </w:rPr>
        <w:t>[3</w:t>
      </w:r>
      <w:r w:rsidR="00A47793">
        <w:rPr>
          <w:b/>
          <w:vertAlign w:val="superscript"/>
        </w:rPr>
        <w:t>, 4, 5</w:t>
      </w:r>
      <w:r w:rsidR="00A47793">
        <w:rPr>
          <w:rFonts w:hint="eastAsia"/>
          <w:b/>
          <w:vertAlign w:val="superscript"/>
        </w:rPr>
        <w:t>]</w:t>
      </w:r>
      <w:r w:rsidR="001D7AA4">
        <w:rPr>
          <w:rFonts w:hint="eastAsia"/>
          <w:b/>
        </w:rPr>
        <w:t>（Statistic machine translation, SMT）</w:t>
      </w:r>
    </w:p>
    <w:p w14:paraId="28622A90" w14:textId="3771E275" w:rsidR="00D3121C" w:rsidRPr="00D3121C" w:rsidRDefault="00D3121C" w:rsidP="00D3121C">
      <w:pPr>
        <w:ind w:firstLine="360"/>
        <w:rPr>
          <w:b/>
        </w:rPr>
      </w:pPr>
      <w:r w:rsidRPr="00D3121C">
        <w:rPr>
          <w:rFonts w:hint="eastAsia"/>
          <w:b/>
        </w:rPr>
        <w:t>1）基于单词的SMT</w:t>
      </w:r>
      <w:r w:rsidR="00A47793">
        <w:rPr>
          <w:b/>
          <w:vertAlign w:val="superscript"/>
        </w:rPr>
        <w:t>[6, 7]</w:t>
      </w:r>
      <w:r w:rsidR="00D2121F">
        <w:rPr>
          <w:rFonts w:hint="eastAsia"/>
          <w:b/>
        </w:rPr>
        <w:t>（生成模型）</w:t>
      </w:r>
    </w:p>
    <w:p w14:paraId="1CC07A05" w14:textId="123BE0DF" w:rsidR="00634E78" w:rsidRDefault="0065407D" w:rsidP="00634E78">
      <w:pPr>
        <w:ind w:left="360"/>
        <w:rPr>
          <w:b/>
        </w:rPr>
      </w:pPr>
      <w:r>
        <w:rPr>
          <w:rFonts w:hint="eastAsia"/>
          <w:b/>
        </w:rPr>
        <w:t>基本原理：</w:t>
      </w:r>
    </w:p>
    <w:p w14:paraId="168A90B1" w14:textId="7FAD5674" w:rsidR="001B376A" w:rsidRPr="0065407D" w:rsidRDefault="0065407D" w:rsidP="00005CE7">
      <w:pPr>
        <w:ind w:left="360"/>
      </w:pPr>
      <w:r>
        <w:rPr>
          <w:rFonts w:hint="eastAsia"/>
        </w:rPr>
        <w:t>源语言句子：</w:t>
      </w:r>
      <m:oMath>
        <m:r>
          <m:rPr>
            <m:sty m:val="p"/>
          </m:rPr>
          <w:rPr>
            <w:rFonts w:ascii="Cambria Math" w:hAnsi="Cambria Math"/>
          </w:rPr>
          <m:t>S=</m:t>
        </m:r>
        <m:sSubSup>
          <m:sSubSupPr>
            <m:ctrlPr>
              <w:rPr>
                <w:rFonts w:ascii="Cambria Math" w:hAnsi="Cambria Math"/>
              </w:rPr>
            </m:ctrlPr>
          </m:sSubSupPr>
          <m:e>
            <m:r>
              <w:rPr>
                <w:rFonts w:ascii="Cambria Math" w:hAnsi="Cambria Math" w:hint="eastAsia"/>
              </w:rPr>
              <m:t>s</m:t>
            </m:r>
          </m:e>
          <m:sub>
            <m:r>
              <w:rPr>
                <w:rFonts w:ascii="Cambria Math" w:hAnsi="Cambria Math"/>
              </w:rPr>
              <m:t>1</m:t>
            </m:r>
          </m:sub>
          <m:sup>
            <m:r>
              <w:rPr>
                <w:rFonts w:ascii="Cambria Math" w:hAnsi="Cambria Math"/>
              </w:rPr>
              <m:t>m</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oMath>
      <w:r>
        <w:rPr>
          <w:rFonts w:hint="eastAsia"/>
        </w:rPr>
        <w:t>，目标语言句子：</w:t>
      </w:r>
      <m:oMath>
        <m:r>
          <m:rPr>
            <m:sty m:val="p"/>
          </m:rPr>
          <w:rPr>
            <w:rFonts w:ascii="Cambria Math" w:hAnsi="Cambria Math"/>
          </w:rPr>
          <m:t>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oMath>
      <w:r>
        <w:rPr>
          <w:rFonts w:hint="eastAsia"/>
        </w:rPr>
        <w:t>，贝叶斯公式：</w:t>
      </w:r>
      <m:oMath>
        <m:r>
          <m:rPr>
            <m:sty m:val="p"/>
          </m:rPr>
          <w:rPr>
            <w:rFonts w:ascii="Cambria Math" w:hAnsi="Cambria Math"/>
          </w:rPr>
          <m:t>P(T|S)=</m:t>
        </m:r>
        <m:f>
          <m:fPr>
            <m:ctrlPr>
              <w:rPr>
                <w:rFonts w:ascii="Cambria Math" w:hAnsi="Cambria Math"/>
              </w:rPr>
            </m:ctrlPr>
          </m:fPr>
          <m:num>
            <m:r>
              <w:rPr>
                <w:rFonts w:ascii="Cambria Math" w:hAnsi="Cambria Math"/>
              </w:rPr>
              <m:t>P(T)P(S|T)</m:t>
            </m:r>
            <m:ctrlPr>
              <w:rPr>
                <w:rFonts w:ascii="Cambria Math" w:hAnsi="Cambria Math" w:hint="eastAsia"/>
              </w:rPr>
            </m:ctrlPr>
          </m:num>
          <m:den>
            <m:r>
              <w:rPr>
                <w:rFonts w:ascii="Cambria Math" w:hAnsi="Cambria Math"/>
              </w:rPr>
              <m:t>P(S)</m:t>
            </m:r>
          </m:den>
        </m:f>
      </m:oMath>
      <w:r w:rsidR="00CC3519">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T</m:t>
                    </m:r>
                  </m:lim>
                </m:limLow>
              </m:fName>
              <m:e>
                <m:r>
                  <w:rPr>
                    <w:rFonts w:ascii="Cambria Math" w:hAnsi="Cambria Math"/>
                  </w:rPr>
                  <m:t>P(T)P(S|T)</m:t>
                </m:r>
              </m:e>
            </m:func>
          </m:e>
        </m:func>
      </m:oMath>
      <w:r w:rsidR="00005CE7">
        <w:rPr>
          <w:rFonts w:hint="eastAsia"/>
        </w:rPr>
        <w:t>。机器翻译=语言模型</w:t>
      </w:r>
      <w:r w:rsidR="002A3DDA" w:rsidRPr="002A3DDA">
        <w:rPr>
          <w:rFonts w:ascii="Apple Color Emoji" w:hAnsi="Apple Color Emoji" w:cs="Apple Color Emoji"/>
        </w:rPr>
        <w:t>✖</w:t>
      </w:r>
      <w:r w:rsidR="002A3DDA" w:rsidRPr="002A3DDA">
        <w:rPr>
          <w:rFonts w:hint="eastAsia"/>
        </w:rPr>
        <w:t>️</w:t>
      </w:r>
      <w:r w:rsidR="00005CE7">
        <w:rPr>
          <w:rFonts w:hint="eastAsia"/>
        </w:rPr>
        <w:t>翻译模型</w:t>
      </w:r>
    </w:p>
    <w:p w14:paraId="567CB41D" w14:textId="24F4D806" w:rsidR="00005CE7" w:rsidRDefault="001C3434" w:rsidP="001C3434">
      <w:pPr>
        <w:pStyle w:val="a3"/>
        <w:numPr>
          <w:ilvl w:val="0"/>
          <w:numId w:val="6"/>
        </w:numPr>
        <w:ind w:firstLineChars="0"/>
      </w:pPr>
      <w:r>
        <w:rPr>
          <w:rFonts w:hint="eastAsia"/>
        </w:rPr>
        <w:t>IBM翻译模型</w:t>
      </w:r>
      <w:r>
        <w:t>1</w:t>
      </w:r>
      <w:r>
        <w:rPr>
          <w:rFonts w:hint="eastAsia"/>
        </w:rPr>
        <w:t>：</w:t>
      </w:r>
      <w:r w:rsidR="00005CE7">
        <w:rPr>
          <w:rFonts w:hint="eastAsia"/>
        </w:rPr>
        <w:t>仅考虑词与词的互译概率</w:t>
      </w:r>
      <w:r>
        <w:rPr>
          <w:rFonts w:hint="eastAsia"/>
        </w:rPr>
        <w:t>，缺乏对单词顺序的理解。</w:t>
      </w:r>
    </w:p>
    <w:p w14:paraId="47701A5B" w14:textId="525BC496" w:rsidR="001C3434" w:rsidRDefault="001C3434" w:rsidP="001C3434">
      <w:pPr>
        <w:pStyle w:val="a3"/>
        <w:numPr>
          <w:ilvl w:val="0"/>
          <w:numId w:val="6"/>
        </w:numPr>
        <w:ind w:firstLineChars="0"/>
      </w:pPr>
      <w:r>
        <w:rPr>
          <w:rFonts w:hint="eastAsia"/>
        </w:rPr>
        <w:t>IBM翻译模型</w:t>
      </w:r>
      <w:r>
        <w:t>2</w:t>
      </w:r>
      <w:r>
        <w:rPr>
          <w:rFonts w:hint="eastAsia"/>
        </w:rPr>
        <w:t>：</w:t>
      </w:r>
      <w:r w:rsidR="00624BF7">
        <w:rPr>
          <w:rFonts w:hint="eastAsia"/>
        </w:rPr>
        <w:t>在句子中</w:t>
      </w:r>
      <w:r>
        <w:rPr>
          <w:rFonts w:hint="eastAsia"/>
        </w:rPr>
        <w:t>考虑单词的顺序</w:t>
      </w:r>
      <w:r w:rsidR="00624BF7">
        <w:rPr>
          <w:rFonts w:hint="eastAsia"/>
        </w:rPr>
        <w:t>，它记住了单词在输出句子中通常所处的位置，并在中间步骤重新排列单词</w:t>
      </w:r>
      <w:r>
        <w:rPr>
          <w:rFonts w:hint="eastAsia"/>
        </w:rPr>
        <w:t>。</w:t>
      </w:r>
    </w:p>
    <w:p w14:paraId="228C5DCE" w14:textId="6216A324" w:rsidR="001C3434" w:rsidRDefault="005513BA" w:rsidP="001C3434">
      <w:pPr>
        <w:pStyle w:val="a3"/>
        <w:numPr>
          <w:ilvl w:val="0"/>
          <w:numId w:val="6"/>
        </w:numPr>
        <w:ind w:firstLineChars="0"/>
      </w:pPr>
      <w:r>
        <w:rPr>
          <w:rFonts w:hint="eastAsia"/>
        </w:rPr>
        <w:t>IBM翻译模型3：考虑单词的繁衍能力，</w:t>
      </w:r>
      <w:r w:rsidR="00500BB7">
        <w:rPr>
          <w:rFonts w:hint="eastAsia"/>
        </w:rPr>
        <w:t>如果机器觉得有必要添加新词的时候，先插入NULL标记，然后为每个标记词选择合适的语法助词或单词。</w:t>
      </w:r>
    </w:p>
    <w:p w14:paraId="452C01C5" w14:textId="28F363AC" w:rsidR="00005CE7" w:rsidRDefault="00500BB7" w:rsidP="00005CE7">
      <w:pPr>
        <w:pStyle w:val="a3"/>
        <w:numPr>
          <w:ilvl w:val="0"/>
          <w:numId w:val="6"/>
        </w:numPr>
        <w:ind w:firstLineChars="0"/>
      </w:pPr>
      <w:r>
        <w:rPr>
          <w:rFonts w:hint="eastAsia"/>
        </w:rPr>
        <w:t>IBM翻译模型</w:t>
      </w:r>
      <w:r>
        <w:t>4</w:t>
      </w:r>
      <w:r>
        <w:rPr>
          <w:rFonts w:hint="eastAsia"/>
        </w:rPr>
        <w:t>：考虑</w:t>
      </w:r>
      <w:r w:rsidR="00D2121F">
        <w:rPr>
          <w:rFonts w:hint="eastAsia"/>
        </w:rPr>
        <w:t>单词的</w:t>
      </w:r>
      <w:r>
        <w:rPr>
          <w:rFonts w:hint="eastAsia"/>
        </w:rPr>
        <w:t>相对顺序，即该模型学习了两个单词是否经常互换位置。</w:t>
      </w:r>
    </w:p>
    <w:p w14:paraId="6EA683CB" w14:textId="06EF7E83" w:rsidR="00500BB7" w:rsidRPr="00D2121F" w:rsidRDefault="00500BB7" w:rsidP="00D2121F">
      <w:pPr>
        <w:pStyle w:val="a3"/>
        <w:numPr>
          <w:ilvl w:val="0"/>
          <w:numId w:val="6"/>
        </w:numPr>
        <w:ind w:firstLineChars="0"/>
      </w:pPr>
      <w:r>
        <w:rPr>
          <w:rFonts w:hint="eastAsia"/>
        </w:rPr>
        <w:t>IBM翻译模型</w:t>
      </w:r>
      <w:r>
        <w:t>5</w:t>
      </w:r>
      <w:r>
        <w:rPr>
          <w:rFonts w:hint="eastAsia"/>
        </w:rPr>
        <w:t>：</w:t>
      </w:r>
      <w:r w:rsidR="00D2121F">
        <w:rPr>
          <w:rFonts w:hint="eastAsia"/>
        </w:rPr>
        <w:t>在功能上没有创新，只是为学习增加了更多参数，并修正了单词位置冲突的问题。</w:t>
      </w:r>
    </w:p>
    <w:p w14:paraId="40410C28" w14:textId="77777777" w:rsidR="00500BB7" w:rsidRPr="00965D91" w:rsidRDefault="00500BB7" w:rsidP="00500BB7">
      <w:pPr>
        <w:ind w:left="360"/>
      </w:pPr>
    </w:p>
    <w:p w14:paraId="3EA6340E" w14:textId="270982DD" w:rsidR="00506ED0" w:rsidRDefault="000F2075" w:rsidP="00506ED0">
      <w:pPr>
        <w:ind w:left="360"/>
      </w:pPr>
      <w:r w:rsidRPr="00D2121F">
        <w:rPr>
          <w:rFonts w:hint="eastAsia"/>
          <w:b/>
        </w:rPr>
        <w:t>2）基于最大熵的方法</w:t>
      </w:r>
      <w:r w:rsidR="00A47793">
        <w:rPr>
          <w:rFonts w:hint="eastAsia"/>
          <w:b/>
          <w:vertAlign w:val="superscript"/>
        </w:rPr>
        <w:t>[8]</w:t>
      </w:r>
      <w:r w:rsidR="00D2121F">
        <w:rPr>
          <w:rFonts w:hint="eastAsia"/>
          <w:b/>
        </w:rPr>
        <w:t>（判别模型）</w:t>
      </w:r>
    </w:p>
    <w:p w14:paraId="1BF7F3F4" w14:textId="560E8F0E" w:rsidR="00696422" w:rsidRDefault="00451970" w:rsidP="00506ED0">
      <w:pPr>
        <w:ind w:left="360"/>
      </w:pP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T</m:t>
                    </m:r>
                  </m:lim>
                </m:limLow>
              </m:fName>
              <m:e>
                <m:r>
                  <w:rPr>
                    <w:rFonts w:ascii="Cambria Math" w:hAnsi="Cambria Math"/>
                  </w:rPr>
                  <m:t>P(T|S)</m:t>
                </m:r>
              </m:e>
            </m:func>
          </m:e>
        </m:func>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T</m:t>
                    </m:r>
                  </m:lim>
                </m:limLow>
              </m:fName>
              <m:e>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λ</m:t>
                        </m:r>
                      </m:e>
                      <m:sub>
                        <m:r>
                          <w:rPr>
                            <w:rFonts w:ascii="Cambria Math" w:hAnsi="Cambria Math"/>
                          </w:rPr>
                          <m:t>m</m:t>
                        </m:r>
                      </m:sub>
                    </m:sSub>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(T,S)</m:t>
                    </m:r>
                  </m:e>
                </m:nary>
                <m:r>
                  <w:rPr>
                    <w:rFonts w:ascii="Cambria Math" w:hAnsi="Cambria Math"/>
                  </w:rPr>
                  <m:t>}</m:t>
                </m:r>
              </m:e>
            </m:func>
          </m:e>
        </m:func>
      </m:oMath>
      <w:r w:rsidR="00506ED0">
        <w:rPr>
          <w:rFonts w:hint="eastAsia"/>
        </w:rPr>
        <w:t xml:space="preserve"> </w:t>
      </w:r>
    </w:p>
    <w:p w14:paraId="7C341419" w14:textId="4C3EB4C5" w:rsidR="00D2121F" w:rsidRDefault="00D2121F" w:rsidP="00506ED0">
      <w:pPr>
        <w:ind w:left="360"/>
      </w:pPr>
      <w:r>
        <w:rPr>
          <w:rFonts w:hint="eastAsia"/>
        </w:rPr>
        <w:t>对于一组特征，使得统计模型在这一组特征上的模型分布与</w:t>
      </w:r>
      <w:r w:rsidR="00D40D30">
        <w:rPr>
          <w:rFonts w:hint="eastAsia"/>
        </w:rPr>
        <w:t>样例中的经验分布完全一致，同时不对未知事件做任何假设，即保证这个模型尽可能的“均匀”（模型的熵值达到最大）。</w:t>
      </w:r>
    </w:p>
    <w:p w14:paraId="2429F7E4" w14:textId="77777777" w:rsidR="00E16B99" w:rsidRPr="00D2121F" w:rsidRDefault="00E16B99" w:rsidP="00506ED0">
      <w:pPr>
        <w:ind w:left="360"/>
      </w:pPr>
    </w:p>
    <w:p w14:paraId="2E9068FA" w14:textId="22C27BFF" w:rsidR="00C0633F" w:rsidRPr="00A47793" w:rsidRDefault="00965D91" w:rsidP="0010023B">
      <w:pPr>
        <w:ind w:left="360"/>
        <w:rPr>
          <w:b/>
          <w:vertAlign w:val="superscript"/>
        </w:rPr>
      </w:pPr>
      <w:r w:rsidRPr="00E16B99">
        <w:rPr>
          <w:rFonts w:hint="eastAsia"/>
          <w:b/>
        </w:rPr>
        <w:t>3）基于短语的</w:t>
      </w:r>
      <w:r w:rsidR="002A3DDA">
        <w:rPr>
          <w:rFonts w:hint="eastAsia"/>
          <w:b/>
        </w:rPr>
        <w:t>SMT</w:t>
      </w:r>
      <w:r w:rsidR="00A47793">
        <w:rPr>
          <w:b/>
          <w:vertAlign w:val="superscript"/>
        </w:rPr>
        <w:t>[9]</w:t>
      </w:r>
    </w:p>
    <w:p w14:paraId="42DFED92" w14:textId="6390B489" w:rsidR="00C0633F" w:rsidRDefault="002A3DDA" w:rsidP="0010023B">
      <w:pPr>
        <w:ind w:left="360"/>
      </w:pPr>
      <w:r>
        <w:rPr>
          <w:rFonts w:hint="eastAsia"/>
        </w:rPr>
        <w:t>在基于短语的模型中，直接将繁衍率信息、上下文信息以及局部对位调序信息记录在翻译规则中。</w:t>
      </w:r>
    </w:p>
    <w:p w14:paraId="2A503F14" w14:textId="28F33A0E" w:rsidR="002A3DDA" w:rsidRDefault="002A3DDA" w:rsidP="0010023B">
      <w:pPr>
        <w:ind w:left="360"/>
        <w:rPr>
          <w:rFonts w:ascii="Cambria" w:hAnsi="Cambria" w:cs="Cambria"/>
        </w:rPr>
      </w:pPr>
      <w:r>
        <w:rPr>
          <w:rFonts w:hint="eastAsia"/>
        </w:rPr>
        <w:t>机器翻译=短语划分模型</w:t>
      </w:r>
      <w:r>
        <w:rPr>
          <w:rFonts w:ascii="Apple Color Emoji" w:hAnsi="Apple Color Emoji" w:cs="Apple Color Emoji" w:hint="eastAsia"/>
        </w:rPr>
        <w:t>✖</w:t>
      </w:r>
      <w:r>
        <w:rPr>
          <w:rFonts w:ascii="Apple Color Emoji" w:hAnsi="Apple Color Emoji" w:cs="Apple Color Emoji" w:hint="eastAsia"/>
        </w:rPr>
        <w:t>️</w:t>
      </w:r>
      <w:r>
        <w:rPr>
          <w:rFonts w:ascii="Cambria" w:hAnsi="Cambria" w:cs="Cambria" w:hint="eastAsia"/>
        </w:rPr>
        <w:t>短语翻译模型</w:t>
      </w:r>
      <w:r>
        <w:rPr>
          <w:rFonts w:ascii="Apple Color Emoji" w:hAnsi="Apple Color Emoji" w:cs="Apple Color Emoji" w:hint="eastAsia"/>
        </w:rPr>
        <w:t>✖</w:t>
      </w:r>
      <w:r>
        <w:rPr>
          <w:rFonts w:ascii="Apple Color Emoji" w:hAnsi="Apple Color Emoji" w:cs="Apple Color Emoji" w:hint="eastAsia"/>
        </w:rPr>
        <w:t>️</w:t>
      </w:r>
      <w:r>
        <w:rPr>
          <w:rFonts w:ascii="Cambria" w:hAnsi="Cambria" w:cs="Cambria" w:hint="eastAsia"/>
        </w:rPr>
        <w:t>短语调序模型</w:t>
      </w:r>
      <w:r>
        <w:rPr>
          <w:rFonts w:ascii="Apple Color Emoji" w:hAnsi="Apple Color Emoji" w:cs="Apple Color Emoji" w:hint="eastAsia"/>
        </w:rPr>
        <w:t>✖</w:t>
      </w:r>
      <w:r>
        <w:rPr>
          <w:rFonts w:ascii="Apple Color Emoji" w:hAnsi="Apple Color Emoji" w:cs="Apple Color Emoji" w:hint="eastAsia"/>
        </w:rPr>
        <w:t>️</w:t>
      </w:r>
      <w:r>
        <w:rPr>
          <w:rFonts w:ascii="Cambria" w:hAnsi="Cambria" w:cs="Cambria" w:hint="eastAsia"/>
        </w:rPr>
        <w:t>目标语言模型</w:t>
      </w:r>
    </w:p>
    <w:p w14:paraId="1606FFC2" w14:textId="77777777" w:rsidR="002A3DDA" w:rsidRPr="002A3DDA" w:rsidRDefault="002A3DDA" w:rsidP="0010023B">
      <w:pPr>
        <w:ind w:left="360"/>
      </w:pPr>
    </w:p>
    <w:p w14:paraId="5A7117C2" w14:textId="1A1BA9AD" w:rsidR="00965D91" w:rsidRPr="00A47793" w:rsidRDefault="0010023B" w:rsidP="00965D91">
      <w:pPr>
        <w:ind w:firstLine="360"/>
        <w:rPr>
          <w:b/>
          <w:vertAlign w:val="superscript"/>
        </w:rPr>
      </w:pPr>
      <w:r w:rsidRPr="00EE71CF">
        <w:rPr>
          <w:rFonts w:hint="eastAsia"/>
          <w:b/>
        </w:rPr>
        <w:t>4）基于层次化短语的</w:t>
      </w:r>
      <w:r w:rsidR="00EE71CF">
        <w:rPr>
          <w:rFonts w:hint="eastAsia"/>
          <w:b/>
        </w:rPr>
        <w:t>SMT</w:t>
      </w:r>
      <w:r w:rsidR="00A47793">
        <w:rPr>
          <w:b/>
          <w:vertAlign w:val="superscript"/>
        </w:rPr>
        <w:t>[10]</w:t>
      </w:r>
    </w:p>
    <w:p w14:paraId="61B772C3" w14:textId="1DB64BC6" w:rsidR="00AF2FDF" w:rsidRDefault="00EE71CF" w:rsidP="00AF2FDF">
      <w:pPr>
        <w:ind w:left="360"/>
      </w:pPr>
      <w:r>
        <w:rPr>
          <w:rFonts w:hint="eastAsia"/>
        </w:rPr>
        <w:t>不破坏基于短语的翻译方法的优势，而是利用这些优势（短语有益于实现局部语义消歧和局部语序调整），并且对翻译规则进行泛化，解决数据稀疏、短语调序以及非连续短语翻译问题。</w:t>
      </w:r>
    </w:p>
    <w:p w14:paraId="7585B94D" w14:textId="77777777" w:rsidR="00AF2FDF" w:rsidRPr="00AF2FDF" w:rsidRDefault="00AF2FDF" w:rsidP="00AF2FDF">
      <w:pPr>
        <w:ind w:left="360"/>
      </w:pPr>
    </w:p>
    <w:p w14:paraId="6517AF2A" w14:textId="19691114" w:rsidR="001F2CC2" w:rsidRDefault="000A2E9A" w:rsidP="001F2CC2">
      <w:pPr>
        <w:pStyle w:val="a3"/>
        <w:numPr>
          <w:ilvl w:val="0"/>
          <w:numId w:val="7"/>
        </w:numPr>
        <w:ind w:firstLineChars="0"/>
      </w:pPr>
      <w:r w:rsidRPr="001F2CC2">
        <w:rPr>
          <w:rFonts w:hint="eastAsia"/>
          <w:b/>
        </w:rPr>
        <w:t>树翻译模型</w:t>
      </w:r>
    </w:p>
    <w:p w14:paraId="144F2150" w14:textId="324902A1" w:rsidR="00EC2C27" w:rsidRDefault="001F2CC2" w:rsidP="00EC2C27">
      <w:pPr>
        <w:ind w:left="360"/>
      </w:pPr>
      <w:r>
        <w:rPr>
          <w:rFonts w:hint="eastAsia"/>
        </w:rPr>
        <w:t>树到串</w:t>
      </w:r>
      <w:r w:rsidR="00EE2968">
        <w:rPr>
          <w:rFonts w:hint="eastAsia"/>
        </w:rPr>
        <w:t>的</w:t>
      </w:r>
      <w:r>
        <w:rPr>
          <w:rFonts w:hint="eastAsia"/>
        </w:rPr>
        <w:t>翻译模型</w:t>
      </w:r>
      <w:r w:rsidR="00A47793">
        <w:rPr>
          <w:rFonts w:hint="eastAsia"/>
          <w:vertAlign w:val="superscript"/>
        </w:rPr>
        <w:t>[11]</w:t>
      </w:r>
      <w:r>
        <w:rPr>
          <w:rFonts w:hint="eastAsia"/>
        </w:rPr>
        <w:t>：首先将源语言句子分析为一棵句法结构树，然后递归地将源语言句子的句法结构树</w:t>
      </w:r>
      <w:r w:rsidR="00EE2968">
        <w:rPr>
          <w:rFonts w:hint="eastAsia"/>
        </w:rPr>
        <w:t>转换为目标语言句子。</w:t>
      </w:r>
    </w:p>
    <w:p w14:paraId="39D1AB1F" w14:textId="35F6977B" w:rsidR="00506ED0" w:rsidRPr="0010023B" w:rsidRDefault="00EE2968" w:rsidP="00EC2C27">
      <w:pPr>
        <w:ind w:left="360"/>
      </w:pPr>
      <w:r>
        <w:rPr>
          <w:rFonts w:hint="eastAsia"/>
        </w:rPr>
        <w:t>树</w:t>
      </w:r>
      <w:r w:rsidR="00506ED0">
        <w:rPr>
          <w:rFonts w:hint="eastAsia"/>
        </w:rPr>
        <w:t>到树</w:t>
      </w:r>
      <w:r>
        <w:rPr>
          <w:rFonts w:hint="eastAsia"/>
        </w:rPr>
        <w:t>的</w:t>
      </w:r>
      <w:r w:rsidR="00506ED0">
        <w:rPr>
          <w:rFonts w:hint="eastAsia"/>
        </w:rPr>
        <w:t>翻译模型</w:t>
      </w:r>
      <w:r w:rsidR="00A47793">
        <w:rPr>
          <w:rFonts w:hint="eastAsia"/>
          <w:vertAlign w:val="superscript"/>
        </w:rPr>
        <w:t>[12]</w:t>
      </w:r>
      <w:r>
        <w:rPr>
          <w:rFonts w:hint="eastAsia"/>
        </w:rPr>
        <w:t>：首先将源语言句子分析为一棵句法结构树，然后递归地将源语言句子的句法结构树转换为目标语言句子的句法结构树，最后拼接叶节点得到译文。</w:t>
      </w:r>
    </w:p>
    <w:p w14:paraId="2627A983" w14:textId="3539E37C" w:rsidR="00634E78" w:rsidRDefault="00EE2968" w:rsidP="00634E78">
      <w:pPr>
        <w:ind w:left="360"/>
      </w:pPr>
      <w:r>
        <w:rPr>
          <w:rFonts w:hint="eastAsia"/>
        </w:rPr>
        <w:t>串</w:t>
      </w:r>
      <w:r w:rsidR="001F2CC2">
        <w:rPr>
          <w:rFonts w:hint="eastAsia"/>
        </w:rPr>
        <w:t>到树</w:t>
      </w:r>
      <w:r>
        <w:rPr>
          <w:rFonts w:hint="eastAsia"/>
        </w:rPr>
        <w:t>的翻译模型：利用串到树转换规则，将源语言句子分析为一棵目标语言句法结构树，然后拼接叶节点得到译文。</w:t>
      </w:r>
    </w:p>
    <w:p w14:paraId="1DBC6A82" w14:textId="77777777" w:rsidR="00EC2C27" w:rsidRPr="0010023B" w:rsidRDefault="00EC2C27" w:rsidP="00634E78">
      <w:pPr>
        <w:ind w:left="360"/>
      </w:pPr>
    </w:p>
    <w:p w14:paraId="3905429F" w14:textId="7C767F29" w:rsidR="00696422" w:rsidRDefault="00BA6DE4" w:rsidP="007B11B4">
      <w:pPr>
        <w:pStyle w:val="4"/>
        <w:numPr>
          <w:ilvl w:val="1"/>
          <w:numId w:val="2"/>
        </w:numPr>
      </w:pPr>
      <w:r>
        <w:lastRenderedPageBreak/>
        <w:t>S</w:t>
      </w:r>
      <w:r>
        <w:rPr>
          <w:rFonts w:hint="eastAsia"/>
        </w:rPr>
        <w:t>tate</w:t>
      </w:r>
      <w:r>
        <w:t>-of-art</w:t>
      </w:r>
      <w:r w:rsidR="009C79EB">
        <w:rPr>
          <w:rFonts w:hint="eastAsia"/>
        </w:rPr>
        <w:t xml:space="preserve"> （深度学习相关方法）</w:t>
      </w:r>
    </w:p>
    <w:p w14:paraId="7034B6AD" w14:textId="68F9342A" w:rsidR="00B8164D" w:rsidRPr="00B8164D" w:rsidRDefault="0097305E" w:rsidP="007B11B4">
      <w:pPr>
        <w:ind w:firstLine="360"/>
        <w:rPr>
          <w:b/>
        </w:rPr>
      </w:pPr>
      <w:r w:rsidRPr="00A85D17">
        <w:rPr>
          <w:rFonts w:hint="eastAsia"/>
          <w:b/>
        </w:rPr>
        <w:t>神经机器翻译</w:t>
      </w:r>
      <w:r w:rsidR="00B8164D" w:rsidRPr="00A85D17">
        <w:rPr>
          <w:rFonts w:hint="eastAsia"/>
          <w:b/>
          <w:vertAlign w:val="superscript"/>
        </w:rPr>
        <w:t>[13]</w:t>
      </w:r>
      <w:r w:rsidR="00D61214" w:rsidRPr="00A85D17">
        <w:rPr>
          <w:rFonts w:hint="eastAsia"/>
          <w:b/>
        </w:rPr>
        <w:t>（Ne</w:t>
      </w:r>
      <w:r w:rsidR="00D61214" w:rsidRPr="00A85D17">
        <w:rPr>
          <w:b/>
        </w:rPr>
        <w:t>ural machine translation, NMT</w:t>
      </w:r>
      <w:r w:rsidR="00D61214" w:rsidRPr="00A85D17">
        <w:rPr>
          <w:rFonts w:hint="eastAsia"/>
          <w:b/>
        </w:rPr>
        <w:t>）</w:t>
      </w:r>
    </w:p>
    <w:p w14:paraId="43797445" w14:textId="4E795CD3" w:rsidR="00B8164D" w:rsidRPr="00B8164D" w:rsidRDefault="00B8164D" w:rsidP="00B8164D">
      <w:pPr>
        <w:pStyle w:val="a3"/>
        <w:numPr>
          <w:ilvl w:val="0"/>
          <w:numId w:val="9"/>
        </w:numPr>
        <w:ind w:firstLineChars="0"/>
        <w:rPr>
          <w:b/>
        </w:rPr>
      </w:pPr>
      <w:r>
        <w:rPr>
          <w:rFonts w:hint="eastAsia"/>
          <w:b/>
        </w:rPr>
        <w:t>神经机器翻译的诞生</w:t>
      </w:r>
    </w:p>
    <w:p w14:paraId="7149004C" w14:textId="77777777" w:rsidR="00B505BB" w:rsidRDefault="00B8164D" w:rsidP="00B8164D">
      <w:pPr>
        <w:pStyle w:val="a3"/>
        <w:ind w:left="720" w:firstLineChars="0" w:firstLine="0"/>
      </w:pPr>
      <w:r>
        <w:rPr>
          <w:rFonts w:hint="eastAsia"/>
        </w:rPr>
        <w:t>2013年，</w:t>
      </w:r>
      <w:proofErr w:type="spellStart"/>
      <w:r>
        <w:rPr>
          <w:rFonts w:hint="eastAsia"/>
        </w:rPr>
        <w:t>Nal</w:t>
      </w:r>
      <w:proofErr w:type="spellEnd"/>
      <w:r>
        <w:rPr>
          <w:rFonts w:hint="eastAsia"/>
        </w:rPr>
        <w:t xml:space="preserve"> </w:t>
      </w:r>
      <w:proofErr w:type="spellStart"/>
      <w:r>
        <w:rPr>
          <w:rFonts w:hint="eastAsia"/>
        </w:rPr>
        <w:t>Kalchbrenner</w:t>
      </w:r>
      <w:proofErr w:type="spellEnd"/>
      <w:r>
        <w:rPr>
          <w:rFonts w:hint="eastAsia"/>
        </w:rPr>
        <w:t xml:space="preserve">和Phil </w:t>
      </w:r>
      <w:proofErr w:type="spellStart"/>
      <w:r>
        <w:rPr>
          <w:rFonts w:hint="eastAsia"/>
        </w:rPr>
        <w:t>Blunsom</w:t>
      </w:r>
      <w:proofErr w:type="spellEnd"/>
      <w:r>
        <w:rPr>
          <w:rFonts w:hint="eastAsia"/>
        </w:rPr>
        <w:t>提出了一种用于机器翻译的新型端到端编码器-解码器结构</w:t>
      </w:r>
      <w:r>
        <w:rPr>
          <w:rFonts w:hint="eastAsia"/>
          <w:vertAlign w:val="superscript"/>
        </w:rPr>
        <w:t>[1</w:t>
      </w:r>
      <w:r>
        <w:rPr>
          <w:vertAlign w:val="superscript"/>
        </w:rPr>
        <w:t>4</w:t>
      </w:r>
      <w:r>
        <w:rPr>
          <w:rFonts w:hint="eastAsia"/>
          <w:vertAlign w:val="superscript"/>
        </w:rPr>
        <w:t>]</w:t>
      </w:r>
      <w:r>
        <w:rPr>
          <w:rFonts w:hint="eastAsia"/>
        </w:rPr>
        <w:t>。该模型可以使用卷积神经网络（CNN）将给定的一段源文本编码成一个连续的向量，然后再使用循环神经网络（RNN）作为解码器将该状态向量转换成目标语言。</w:t>
      </w:r>
    </w:p>
    <w:p w14:paraId="71485145" w14:textId="189D50C8" w:rsidR="0097305E" w:rsidRPr="00B8164D" w:rsidRDefault="00B505BB" w:rsidP="00B8164D">
      <w:pPr>
        <w:pStyle w:val="a3"/>
        <w:ind w:left="720" w:firstLineChars="0" w:firstLine="0"/>
      </w:pPr>
      <w:r>
        <w:rPr>
          <w:rFonts w:hint="eastAsia"/>
        </w:rPr>
        <w:t>但是梯度爆炸/消失问题让RNN实际上难以处理长距依存问题。</w:t>
      </w:r>
    </w:p>
    <w:p w14:paraId="39844DB8" w14:textId="77777777" w:rsidR="0097305E" w:rsidRDefault="0097305E" w:rsidP="0097305E">
      <w:pPr>
        <w:ind w:left="360"/>
        <w:rPr>
          <w:b/>
        </w:rPr>
      </w:pPr>
    </w:p>
    <w:p w14:paraId="29EC1232" w14:textId="19D4C544" w:rsidR="00B8164D" w:rsidRDefault="00B8164D" w:rsidP="00B8164D">
      <w:pPr>
        <w:pStyle w:val="a3"/>
        <w:numPr>
          <w:ilvl w:val="0"/>
          <w:numId w:val="9"/>
        </w:numPr>
        <w:ind w:firstLineChars="0"/>
        <w:rPr>
          <w:b/>
        </w:rPr>
      </w:pPr>
      <w:r>
        <w:rPr>
          <w:rFonts w:hint="eastAsia"/>
          <w:b/>
        </w:rPr>
        <w:t>用于长距问题的记忆</w:t>
      </w:r>
    </w:p>
    <w:p w14:paraId="12A06F90" w14:textId="19B93593" w:rsidR="00B8164D" w:rsidRDefault="00B8164D" w:rsidP="00B8164D">
      <w:pPr>
        <w:pStyle w:val="a3"/>
        <w:ind w:left="720" w:firstLineChars="0" w:firstLine="0"/>
      </w:pPr>
      <w:r>
        <w:t>2014</w:t>
      </w:r>
      <w:r>
        <w:rPr>
          <w:rFonts w:hint="eastAsia"/>
        </w:rPr>
        <w:t>年，</w:t>
      </w:r>
      <w:proofErr w:type="spellStart"/>
      <w:r>
        <w:rPr>
          <w:rFonts w:hint="eastAsia"/>
        </w:rPr>
        <w:t>Sut</w:t>
      </w:r>
      <w:r>
        <w:t>skever</w:t>
      </w:r>
      <w:proofErr w:type="spellEnd"/>
      <w:r w:rsidR="00B505BB">
        <w:t xml:space="preserve"> et al.</w:t>
      </w:r>
      <w:r w:rsidR="00B505BB">
        <w:rPr>
          <w:rFonts w:hint="eastAsia"/>
        </w:rPr>
        <w:t>和Cho</w:t>
      </w:r>
      <w:r w:rsidR="00B505BB">
        <w:t xml:space="preserve"> et al.</w:t>
      </w:r>
      <w:r w:rsidR="00B505BB">
        <w:rPr>
          <w:rFonts w:hint="eastAsia"/>
        </w:rPr>
        <w:t>开发了一种名叫seq2seq学习的方法，可以将RNN既用于编码器也用于解码器，并且还为NMT引入了长短时记忆（LSTM）</w:t>
      </w:r>
      <w:r w:rsidR="00B505BB">
        <w:rPr>
          <w:rFonts w:hint="eastAsia"/>
          <w:vertAlign w:val="superscript"/>
        </w:rPr>
        <w:t>[15, 16]</w:t>
      </w:r>
      <w:r w:rsidR="00B505BB">
        <w:rPr>
          <w:rFonts w:hint="eastAsia"/>
        </w:rPr>
        <w:t>。在门机制的帮助下（允许在LSTM中删除和更新明确的记忆），梯度爆炸/消失的问题得到了控制，从而让模型可以更好地获取句子中的长距依存。</w:t>
      </w:r>
    </w:p>
    <w:p w14:paraId="7A6E4AD3" w14:textId="30CC86AC" w:rsidR="00B505BB" w:rsidRDefault="00B505BB" w:rsidP="00B8164D">
      <w:pPr>
        <w:pStyle w:val="a3"/>
        <w:ind w:left="720" w:firstLineChars="0" w:firstLine="0"/>
      </w:pPr>
      <w:r>
        <w:rPr>
          <w:rFonts w:hint="eastAsia"/>
        </w:rPr>
        <w:t>LSTM的引入解决了长距离重新排序的问题，但是将NMT的主要难题变成了固定长度向量的问题：不管源句子的长度多长，这个神经网络都需要将其压缩成一个固定长度的向量，这会在解码过程中带来更大的复杂性和不确定性，尤其是当源句子很长时。</w:t>
      </w:r>
    </w:p>
    <w:p w14:paraId="428395CF" w14:textId="3B531B3B" w:rsidR="006673DA" w:rsidRDefault="007B11B4" w:rsidP="006673DA">
      <w:r>
        <w:tab/>
      </w:r>
    </w:p>
    <w:p w14:paraId="7D2C844C" w14:textId="6DCF1979" w:rsidR="006673DA" w:rsidRDefault="006673DA" w:rsidP="006673DA">
      <w:pPr>
        <w:pStyle w:val="a3"/>
        <w:numPr>
          <w:ilvl w:val="0"/>
          <w:numId w:val="9"/>
        </w:numPr>
        <w:ind w:firstLineChars="0"/>
        <w:rPr>
          <w:b/>
        </w:rPr>
      </w:pPr>
      <w:r>
        <w:rPr>
          <w:rFonts w:hint="eastAsia"/>
          <w:b/>
        </w:rPr>
        <w:t>注意力机制</w:t>
      </w:r>
    </w:p>
    <w:p w14:paraId="3D113656" w14:textId="793AA593" w:rsidR="006673DA" w:rsidRDefault="00CD1E5C" w:rsidP="006673DA">
      <w:pPr>
        <w:pStyle w:val="a3"/>
        <w:ind w:left="720" w:firstLineChars="0" w:firstLine="0"/>
      </w:pPr>
      <w:r>
        <w:rPr>
          <w:rFonts w:hint="eastAsia"/>
        </w:rPr>
        <w:t>自2014年</w:t>
      </w:r>
      <w:proofErr w:type="spellStart"/>
      <w:r>
        <w:rPr>
          <w:rFonts w:hint="eastAsia"/>
        </w:rPr>
        <w:t>Y</w:t>
      </w:r>
      <w:r>
        <w:t>oshua</w:t>
      </w:r>
      <w:proofErr w:type="spellEnd"/>
      <w:r>
        <w:t xml:space="preserve"> </w:t>
      </w:r>
      <w:proofErr w:type="spellStart"/>
      <w:r>
        <w:t>Bengio</w:t>
      </w:r>
      <w:proofErr w:type="spellEnd"/>
      <w:r>
        <w:rPr>
          <w:rFonts w:hint="eastAsia"/>
        </w:rPr>
        <w:t>的团队为NMT引入注意力机制后</w:t>
      </w:r>
      <w:r w:rsidRPr="00CD1E5C">
        <w:rPr>
          <w:rFonts w:hint="eastAsia"/>
          <w:vertAlign w:val="superscript"/>
        </w:rPr>
        <w:t>[17]</w:t>
      </w:r>
      <w:r>
        <w:rPr>
          <w:rFonts w:hint="eastAsia"/>
        </w:rPr>
        <w:t>，固定长度向量的问题也开始得到解决。根据源句子动态地生成一个加权语境向量，网络根据语境向量而不是某个固定长度的向量来预测词。</w:t>
      </w:r>
    </w:p>
    <w:p w14:paraId="74191921" w14:textId="516D417F" w:rsidR="004F03A8" w:rsidRDefault="004F03A8" w:rsidP="004F03A8">
      <w:r>
        <w:tab/>
      </w:r>
    </w:p>
    <w:p w14:paraId="0AD4C33A" w14:textId="5DC4D38E" w:rsidR="004F03A8" w:rsidRDefault="004F03A8" w:rsidP="004F03A8">
      <w:pPr>
        <w:pStyle w:val="a3"/>
        <w:numPr>
          <w:ilvl w:val="0"/>
          <w:numId w:val="9"/>
        </w:numPr>
        <w:ind w:firstLineChars="0"/>
        <w:rPr>
          <w:b/>
        </w:rPr>
      </w:pPr>
      <w:r>
        <w:rPr>
          <w:rFonts w:hint="eastAsia"/>
          <w:b/>
        </w:rPr>
        <w:t>产业界</w:t>
      </w:r>
    </w:p>
    <w:p w14:paraId="62F4DDB4" w14:textId="5FF67517" w:rsidR="004F03A8" w:rsidRDefault="004F03A8" w:rsidP="004F03A8">
      <w:pPr>
        <w:pStyle w:val="a3"/>
        <w:ind w:left="720" w:firstLineChars="0" w:firstLine="0"/>
      </w:pPr>
      <w:r>
        <w:t>2016</w:t>
      </w:r>
      <w:r>
        <w:rPr>
          <w:rFonts w:hint="eastAsia"/>
        </w:rPr>
        <w:t>年，谷歌神经机器翻译（GNMT）使用NMT替代基于短语的机器翻译</w:t>
      </w:r>
      <w:r>
        <w:rPr>
          <w:rFonts w:hint="eastAsia"/>
          <w:vertAlign w:val="superscript"/>
        </w:rPr>
        <w:t>[18]</w:t>
      </w:r>
      <w:r>
        <w:rPr>
          <w:rFonts w:hint="eastAsia"/>
        </w:rPr>
        <w:t>。</w:t>
      </w:r>
    </w:p>
    <w:p w14:paraId="0CF6EF37" w14:textId="7B8CBB75" w:rsidR="004F03A8" w:rsidRDefault="004F03A8" w:rsidP="004F03A8">
      <w:pPr>
        <w:pStyle w:val="a3"/>
        <w:ind w:left="720" w:firstLineChars="0" w:firstLine="0"/>
      </w:pPr>
      <w:r>
        <w:rPr>
          <w:rFonts w:hint="eastAsia"/>
        </w:rPr>
        <w:t>2017年，Fa</w:t>
      </w:r>
      <w:r>
        <w:t>cebook</w:t>
      </w:r>
      <w:r>
        <w:rPr>
          <w:rFonts w:hint="eastAsia"/>
        </w:rPr>
        <w:t>人工智能研究院使用CNN实现NMT的方法，</w:t>
      </w:r>
      <w:r w:rsidR="00DF1557">
        <w:rPr>
          <w:rFonts w:hint="eastAsia"/>
        </w:rPr>
        <w:t>其可以实现与基于RNN的NMT近似的表现水平，但速度却快9倍</w:t>
      </w:r>
      <w:r w:rsidR="00DF1557">
        <w:rPr>
          <w:rFonts w:hint="eastAsia"/>
          <w:vertAlign w:val="superscript"/>
        </w:rPr>
        <w:t>[19, 20]</w:t>
      </w:r>
      <w:r w:rsidR="00DF1557">
        <w:rPr>
          <w:rFonts w:hint="eastAsia"/>
        </w:rPr>
        <w:t>。</w:t>
      </w:r>
    </w:p>
    <w:p w14:paraId="610066B2" w14:textId="1D883080" w:rsidR="00DF1557" w:rsidRDefault="00DF1557" w:rsidP="004F03A8">
      <w:pPr>
        <w:pStyle w:val="a3"/>
        <w:ind w:left="720" w:firstLineChars="0" w:firstLine="0"/>
      </w:pPr>
      <w:r>
        <w:rPr>
          <w:rFonts w:hint="eastAsia"/>
        </w:rPr>
        <w:t>2017年，谷歌发布了一个完全基于注意力机制的NMT模型</w:t>
      </w:r>
      <w:r>
        <w:rPr>
          <w:rFonts w:hint="eastAsia"/>
          <w:vertAlign w:val="superscript"/>
        </w:rPr>
        <w:t>[21]</w:t>
      </w:r>
      <w:r>
        <w:rPr>
          <w:rFonts w:hint="eastAsia"/>
        </w:rPr>
        <w:t>。</w:t>
      </w:r>
    </w:p>
    <w:p w14:paraId="0CB94E88" w14:textId="503F3370" w:rsidR="00DF1557" w:rsidRDefault="00DF1557" w:rsidP="004F03A8">
      <w:pPr>
        <w:pStyle w:val="a3"/>
        <w:ind w:left="720" w:firstLineChars="0" w:firstLine="0"/>
      </w:pPr>
      <w:r>
        <w:rPr>
          <w:rFonts w:hint="eastAsia"/>
        </w:rPr>
        <w:t>2017年，亚马逊发布他们使用</w:t>
      </w:r>
      <w:proofErr w:type="spellStart"/>
      <w:r>
        <w:rPr>
          <w:rFonts w:hint="eastAsia"/>
        </w:rPr>
        <w:t>MXNet</w:t>
      </w:r>
      <w:proofErr w:type="spellEnd"/>
      <w:r>
        <w:rPr>
          <w:rFonts w:hint="eastAsia"/>
        </w:rPr>
        <w:t>的NMT实现</w:t>
      </w:r>
      <w:r>
        <w:rPr>
          <w:rFonts w:hint="eastAsia"/>
          <w:vertAlign w:val="superscript"/>
        </w:rPr>
        <w:t>[22]</w:t>
      </w:r>
      <w:r>
        <w:rPr>
          <w:rFonts w:hint="eastAsia"/>
        </w:rPr>
        <w:t>。</w:t>
      </w:r>
    </w:p>
    <w:p w14:paraId="4EF5F94E" w14:textId="6ACD32CB" w:rsidR="00A25A88" w:rsidRDefault="00394728" w:rsidP="001E3C67">
      <w:pPr>
        <w:pStyle w:val="a3"/>
        <w:ind w:left="720" w:firstLineChars="0" w:firstLine="0"/>
      </w:pPr>
      <w:r>
        <w:rPr>
          <w:rFonts w:hint="eastAsia"/>
        </w:rPr>
        <w:t>2018年，</w:t>
      </w:r>
      <w:r w:rsidR="00DD0874">
        <w:rPr>
          <w:rFonts w:hint="eastAsia"/>
        </w:rPr>
        <w:t>谷歌发布Universal Transformer</w:t>
      </w:r>
      <w:r w:rsidR="00DD0874">
        <w:rPr>
          <w:vertAlign w:val="superscript"/>
        </w:rPr>
        <w:t>[23]</w:t>
      </w:r>
      <w:r w:rsidR="00DD0874">
        <w:rPr>
          <w:rFonts w:hint="eastAsia"/>
        </w:rPr>
        <w:t>，弥补了在大规模语言理解任务上具有竞争力的实际序列模型与计算通用模型之间的差距。</w:t>
      </w:r>
    </w:p>
    <w:p w14:paraId="5D227700" w14:textId="77777777" w:rsidR="001E3C67" w:rsidRPr="00696422" w:rsidRDefault="001E3C67" w:rsidP="001E3C67">
      <w:pPr>
        <w:pStyle w:val="a3"/>
        <w:ind w:left="720" w:firstLineChars="0" w:firstLine="0"/>
      </w:pPr>
    </w:p>
    <w:p w14:paraId="4B1C5901" w14:textId="77777777" w:rsidR="00BA6DE4" w:rsidRDefault="00BA6DE4" w:rsidP="003D30B9">
      <w:pPr>
        <w:pStyle w:val="3"/>
        <w:numPr>
          <w:ilvl w:val="0"/>
          <w:numId w:val="2"/>
        </w:numPr>
        <w:ind w:left="426" w:hanging="284"/>
      </w:pPr>
      <w:r>
        <w:t>B</w:t>
      </w:r>
      <w:r>
        <w:rPr>
          <w:rFonts w:hint="eastAsia"/>
        </w:rPr>
        <w:t>enchmark</w:t>
      </w:r>
    </w:p>
    <w:p w14:paraId="51975CBB" w14:textId="3A1503BF" w:rsidR="007B11B4" w:rsidRDefault="00BA6DE4" w:rsidP="007B11B4">
      <w:pPr>
        <w:pStyle w:val="4"/>
        <w:numPr>
          <w:ilvl w:val="1"/>
          <w:numId w:val="2"/>
        </w:numPr>
      </w:pPr>
      <w:r>
        <w:rPr>
          <w:rFonts w:hint="eastAsia"/>
        </w:rPr>
        <w:t>常用数据集</w:t>
      </w:r>
      <w:r w:rsidR="000A3BD4">
        <w:rPr>
          <w:rFonts w:hint="eastAsia"/>
          <w:vertAlign w:val="superscript"/>
        </w:rPr>
        <w:t>[24]</w:t>
      </w:r>
    </w:p>
    <w:p w14:paraId="5AF0F959" w14:textId="1E0599E7" w:rsidR="00B868E1" w:rsidRDefault="00D0516F" w:rsidP="00D0516F">
      <w:pPr>
        <w:pStyle w:val="a3"/>
        <w:numPr>
          <w:ilvl w:val="0"/>
          <w:numId w:val="11"/>
        </w:numPr>
        <w:ind w:firstLineChars="0"/>
      </w:pPr>
      <w:r>
        <w:rPr>
          <w:rFonts w:hint="eastAsia"/>
        </w:rPr>
        <w:t>LDC（</w:t>
      </w:r>
      <w:r w:rsidRPr="00D0516F">
        <w:t>https://www.ldc.upenn.edu/</w:t>
      </w:r>
      <w:r>
        <w:rPr>
          <w:rFonts w:hint="eastAsia"/>
        </w:rPr>
        <w:t>）</w:t>
      </w:r>
    </w:p>
    <w:p w14:paraId="3418F87C" w14:textId="31561F23" w:rsidR="00D0516F" w:rsidRDefault="00D0516F" w:rsidP="00D0516F">
      <w:pPr>
        <w:pStyle w:val="a3"/>
        <w:ind w:left="720" w:firstLineChars="0" w:firstLine="0"/>
      </w:pPr>
      <w:r>
        <w:rPr>
          <w:rFonts w:hint="eastAsia"/>
        </w:rPr>
        <w:t>LDC（Linguistic</w:t>
      </w:r>
      <w:r>
        <w:t xml:space="preserve"> Data Consortium，</w:t>
      </w:r>
      <w:r>
        <w:rPr>
          <w:rFonts w:hint="eastAsia"/>
        </w:rPr>
        <w:t>语言数据联盟）提供了大量的平行数据，大多数都是“阿-英”、“汉-英”和“法-英”的语料资源。</w:t>
      </w:r>
    </w:p>
    <w:p w14:paraId="15AA12F0" w14:textId="317C0108" w:rsidR="00D0516F" w:rsidRDefault="00D0516F" w:rsidP="00D0516F">
      <w:pPr>
        <w:pStyle w:val="a3"/>
        <w:numPr>
          <w:ilvl w:val="0"/>
          <w:numId w:val="11"/>
        </w:numPr>
        <w:ind w:firstLineChars="0"/>
      </w:pPr>
      <w:proofErr w:type="spellStart"/>
      <w:r>
        <w:rPr>
          <w:rFonts w:hint="eastAsia"/>
        </w:rPr>
        <w:t>Eu</w:t>
      </w:r>
      <w:r>
        <w:t>ropal</w:t>
      </w:r>
      <w:proofErr w:type="spellEnd"/>
      <w:r>
        <w:t>（</w:t>
      </w:r>
      <w:r w:rsidRPr="00D0516F">
        <w:t>http://www.statmt.org/europarl/</w:t>
      </w:r>
      <w:r>
        <w:t>）</w:t>
      </w:r>
    </w:p>
    <w:p w14:paraId="64ABB168" w14:textId="24A76AE5" w:rsidR="00D0516F" w:rsidRDefault="00D0516F" w:rsidP="00D0516F">
      <w:pPr>
        <w:pStyle w:val="a3"/>
        <w:ind w:left="720" w:firstLineChars="0" w:firstLine="0"/>
      </w:pPr>
      <w:proofErr w:type="spellStart"/>
      <w:r>
        <w:rPr>
          <w:rFonts w:hint="eastAsia"/>
        </w:rPr>
        <w:t>Europal</w:t>
      </w:r>
      <w:proofErr w:type="spellEnd"/>
      <w:r>
        <w:rPr>
          <w:rFonts w:hint="eastAsia"/>
        </w:rPr>
        <w:t>语料是欧洲议会会议记录文本集，这些会议记录被译成11种语言，这些语料是由每种语言大约4000万的单词组成的。语料库中没有中文语料。</w:t>
      </w:r>
    </w:p>
    <w:p w14:paraId="7D405B35" w14:textId="4F16DBF2" w:rsidR="00D0516F" w:rsidRDefault="00D0516F" w:rsidP="000A3BD4">
      <w:pPr>
        <w:pStyle w:val="a3"/>
        <w:numPr>
          <w:ilvl w:val="0"/>
          <w:numId w:val="11"/>
        </w:numPr>
        <w:ind w:firstLineChars="0"/>
      </w:pPr>
      <w:r>
        <w:rPr>
          <w:rFonts w:hint="eastAsia"/>
        </w:rPr>
        <w:t>OPUS（</w:t>
      </w:r>
      <w:r w:rsidR="000A3BD4" w:rsidRPr="000A3BD4">
        <w:t>http://opus.nlpl.eu/</w:t>
      </w:r>
      <w:r>
        <w:rPr>
          <w:rFonts w:hint="eastAsia"/>
        </w:rPr>
        <w:t>）</w:t>
      </w:r>
    </w:p>
    <w:p w14:paraId="3DDB6B0D" w14:textId="2BF40365" w:rsidR="00D0516F" w:rsidRDefault="00D0516F" w:rsidP="00D0516F">
      <w:pPr>
        <w:pStyle w:val="a3"/>
        <w:ind w:left="720" w:firstLineChars="0" w:firstLine="0"/>
      </w:pPr>
      <w:r>
        <w:rPr>
          <w:rFonts w:hint="eastAsia"/>
        </w:rPr>
        <w:t>OPUS收集了各种平行语料，包括公开资源软件本地化的语料和文档。</w:t>
      </w:r>
      <w:r w:rsidR="00AD07EA">
        <w:rPr>
          <w:rFonts w:hint="eastAsia"/>
        </w:rPr>
        <w:t>包含中文的</w:t>
      </w:r>
      <w:r w:rsidR="00AD07EA">
        <w:rPr>
          <w:rFonts w:hint="eastAsia"/>
        </w:rPr>
        <w:lastRenderedPageBreak/>
        <w:t>一些比较大的数据集主要有</w:t>
      </w:r>
      <w:proofErr w:type="spellStart"/>
      <w:r w:rsidR="001906FC">
        <w:rPr>
          <w:rFonts w:hint="eastAsia"/>
        </w:rPr>
        <w:t>MultiUN</w:t>
      </w:r>
      <w:proofErr w:type="spellEnd"/>
      <w:r w:rsidR="001906FC">
        <w:rPr>
          <w:rFonts w:hint="eastAsia"/>
        </w:rPr>
        <w:t>（</w:t>
      </w:r>
      <w:r w:rsidR="001906FC" w:rsidRPr="001906FC">
        <w:t>http://opus.nlpl.eu/MultiUN.php</w:t>
      </w:r>
      <w:r w:rsidR="001906FC">
        <w:rPr>
          <w:rFonts w:hint="eastAsia"/>
        </w:rPr>
        <w:t>）和OpenSubtitles2016（</w:t>
      </w:r>
      <w:r w:rsidR="001906FC" w:rsidRPr="001906FC">
        <w:t>http://opus.nlpl.eu/OpenSubtitles2016.php</w:t>
      </w:r>
      <w:r w:rsidR="001906FC">
        <w:rPr>
          <w:rFonts w:hint="eastAsia"/>
        </w:rPr>
        <w:t>），均有200万左右的句对。</w:t>
      </w:r>
    </w:p>
    <w:p w14:paraId="10D069D6" w14:textId="5D7F938B" w:rsidR="001906FC" w:rsidRDefault="001906FC" w:rsidP="001906FC">
      <w:pPr>
        <w:pStyle w:val="a3"/>
        <w:numPr>
          <w:ilvl w:val="0"/>
          <w:numId w:val="11"/>
        </w:numPr>
        <w:ind w:firstLineChars="0"/>
      </w:pPr>
      <w:r>
        <w:rPr>
          <w:rFonts w:hint="eastAsia"/>
        </w:rPr>
        <w:t>A</w:t>
      </w:r>
      <w:r>
        <w:t xml:space="preserve">cquis </w:t>
      </w:r>
      <w:proofErr w:type="spellStart"/>
      <w:r>
        <w:t>Communautaire</w:t>
      </w:r>
      <w:proofErr w:type="spellEnd"/>
    </w:p>
    <w:p w14:paraId="4B33084A" w14:textId="7541BF86" w:rsidR="001906FC" w:rsidRPr="001906FC" w:rsidRDefault="001906FC" w:rsidP="001906FC">
      <w:pPr>
        <w:pStyle w:val="a3"/>
        <w:ind w:left="720" w:firstLineChars="0" w:firstLine="0"/>
      </w:pPr>
      <w:r>
        <w:rPr>
          <w:rFonts w:hint="eastAsia"/>
        </w:rPr>
        <w:t>（</w:t>
      </w:r>
      <w:r w:rsidRPr="001906FC">
        <w:t>https://wt-public.emm4u.eu/Acquis/JRC-Acquis.2.2/doc/README_Acquis-Communautaire-corpus_JRC.html</w:t>
      </w:r>
      <w:r>
        <w:rPr>
          <w:rFonts w:hint="eastAsia"/>
        </w:rPr>
        <w:t>）</w:t>
      </w:r>
    </w:p>
    <w:p w14:paraId="7B892275" w14:textId="5A09C1EF" w:rsidR="001906FC" w:rsidRDefault="001906FC" w:rsidP="001906FC">
      <w:pPr>
        <w:pStyle w:val="a3"/>
        <w:ind w:left="720" w:firstLineChars="0" w:firstLine="0"/>
      </w:pPr>
      <w:r>
        <w:rPr>
          <w:rFonts w:hint="eastAsia"/>
        </w:rPr>
        <w:t>A</w:t>
      </w:r>
      <w:r>
        <w:t xml:space="preserve">cquis </w:t>
      </w:r>
      <w:proofErr w:type="spellStart"/>
      <w:r>
        <w:t>Communautaire</w:t>
      </w:r>
      <w:proofErr w:type="spellEnd"/>
      <w:r>
        <w:rPr>
          <w:rFonts w:hint="eastAsia"/>
        </w:rPr>
        <w:t>语料是由欧盟成员国签订的法律文献的集合，有超过20多种语言，语料库中没有中文语料。</w:t>
      </w:r>
    </w:p>
    <w:p w14:paraId="595AA4B0" w14:textId="01888F96" w:rsidR="001906FC" w:rsidRDefault="001906FC" w:rsidP="001906FC">
      <w:pPr>
        <w:pStyle w:val="a3"/>
        <w:numPr>
          <w:ilvl w:val="0"/>
          <w:numId w:val="11"/>
        </w:numPr>
        <w:ind w:firstLineChars="0"/>
      </w:pPr>
      <w:r>
        <w:t>UM-Corpus（</w:t>
      </w:r>
      <w:r w:rsidRPr="001906FC">
        <w:t>http://nlp2ct.cis.umac.mo/um-corpus/index.html</w:t>
      </w:r>
      <w:r>
        <w:t>）</w:t>
      </w:r>
    </w:p>
    <w:p w14:paraId="4E894330" w14:textId="4327DB4A" w:rsidR="001906FC" w:rsidRDefault="001906FC" w:rsidP="001906FC">
      <w:pPr>
        <w:ind w:left="720"/>
      </w:pPr>
      <w:r>
        <w:rPr>
          <w:rFonts w:hint="eastAsia"/>
        </w:rPr>
        <w:t>UM-Corpus是由自然语言处理与中葡机器翻译实验室整理的语料，大约200万中英对齐语料，涵盖教育、法律、微博、新闻、科学、演讲、字幕和论文等8个主题。</w:t>
      </w:r>
    </w:p>
    <w:p w14:paraId="6A1F05A1" w14:textId="75B597A2" w:rsidR="001906FC" w:rsidRPr="001906FC" w:rsidRDefault="00040C3E" w:rsidP="00040C3E">
      <w:pPr>
        <w:pStyle w:val="a3"/>
        <w:numPr>
          <w:ilvl w:val="0"/>
          <w:numId w:val="11"/>
        </w:numPr>
        <w:ind w:firstLineChars="0"/>
      </w:pPr>
      <w:r>
        <w:rPr>
          <w:rFonts w:hint="eastAsia"/>
        </w:rPr>
        <w:t>WMT数据集</w:t>
      </w:r>
    </w:p>
    <w:p w14:paraId="6C6BFE67" w14:textId="77777777" w:rsidR="00B868E1" w:rsidRPr="00B868E1" w:rsidRDefault="00B868E1" w:rsidP="00B868E1"/>
    <w:p w14:paraId="605C5484" w14:textId="2B298046" w:rsidR="007B11B4" w:rsidRPr="007B11B4" w:rsidRDefault="00BA6DE4" w:rsidP="007B11B4">
      <w:pPr>
        <w:pStyle w:val="4"/>
        <w:numPr>
          <w:ilvl w:val="1"/>
          <w:numId w:val="2"/>
        </w:numPr>
      </w:pPr>
      <w:r>
        <w:rPr>
          <w:rFonts w:hint="eastAsia"/>
        </w:rPr>
        <w:t>算法在数据集上的性能</w:t>
      </w:r>
    </w:p>
    <w:tbl>
      <w:tblPr>
        <w:tblStyle w:val="a8"/>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597"/>
        <w:gridCol w:w="2258"/>
        <w:gridCol w:w="2055"/>
      </w:tblGrid>
      <w:tr w:rsidR="00D96140" w14:paraId="5FEF10BA" w14:textId="57B610B1" w:rsidTr="006878E9">
        <w:tc>
          <w:tcPr>
            <w:tcW w:w="3609" w:type="dxa"/>
            <w:vMerge w:val="restart"/>
            <w:tcBorders>
              <w:top w:val="single" w:sz="12" w:space="0" w:color="auto"/>
              <w:left w:val="single" w:sz="12" w:space="0" w:color="auto"/>
              <w:right w:val="single" w:sz="12" w:space="0" w:color="auto"/>
            </w:tcBorders>
          </w:tcPr>
          <w:p w14:paraId="3BB771DB" w14:textId="119168BA" w:rsidR="00D96140" w:rsidRDefault="00D96140" w:rsidP="00D96140">
            <w:pPr>
              <w:jc w:val="center"/>
            </w:pPr>
            <w:r>
              <w:rPr>
                <w:rFonts w:hint="eastAsia"/>
              </w:rPr>
              <w:t>Model</w:t>
            </w:r>
          </w:p>
        </w:tc>
        <w:tc>
          <w:tcPr>
            <w:tcW w:w="4331" w:type="dxa"/>
            <w:gridSpan w:val="2"/>
            <w:tcBorders>
              <w:top w:val="single" w:sz="12" w:space="0" w:color="auto"/>
              <w:left w:val="single" w:sz="12" w:space="0" w:color="auto"/>
              <w:bottom w:val="single" w:sz="12" w:space="0" w:color="auto"/>
              <w:right w:val="single" w:sz="12" w:space="0" w:color="auto"/>
            </w:tcBorders>
          </w:tcPr>
          <w:p w14:paraId="7EAB30BC" w14:textId="25973801" w:rsidR="00D96140" w:rsidRDefault="00D96140" w:rsidP="00D96140">
            <w:pPr>
              <w:jc w:val="center"/>
            </w:pPr>
            <w:r>
              <w:rPr>
                <w:rFonts w:hint="eastAsia"/>
              </w:rPr>
              <w:t>BLEU</w:t>
            </w:r>
          </w:p>
        </w:tc>
      </w:tr>
      <w:tr w:rsidR="00D96140" w14:paraId="7E17E496" w14:textId="77777777" w:rsidTr="006878E9">
        <w:tc>
          <w:tcPr>
            <w:tcW w:w="3609" w:type="dxa"/>
            <w:vMerge/>
            <w:tcBorders>
              <w:left w:val="single" w:sz="12" w:space="0" w:color="auto"/>
              <w:bottom w:val="single" w:sz="12" w:space="0" w:color="auto"/>
              <w:right w:val="single" w:sz="12" w:space="0" w:color="auto"/>
            </w:tcBorders>
          </w:tcPr>
          <w:p w14:paraId="19C9B6AE" w14:textId="77777777" w:rsidR="00D96140" w:rsidRDefault="00D96140" w:rsidP="00F91ECA">
            <w:pPr>
              <w:jc w:val="center"/>
            </w:pPr>
          </w:p>
        </w:tc>
        <w:tc>
          <w:tcPr>
            <w:tcW w:w="2268" w:type="dxa"/>
            <w:tcBorders>
              <w:top w:val="single" w:sz="12" w:space="0" w:color="auto"/>
              <w:left w:val="single" w:sz="12" w:space="0" w:color="auto"/>
              <w:bottom w:val="single" w:sz="12" w:space="0" w:color="auto"/>
              <w:right w:val="single" w:sz="12" w:space="0" w:color="auto"/>
            </w:tcBorders>
          </w:tcPr>
          <w:p w14:paraId="6A71FAF0" w14:textId="20204A3F" w:rsidR="00D96140" w:rsidRDefault="00D96140" w:rsidP="00F91ECA">
            <w:pPr>
              <w:jc w:val="center"/>
            </w:pPr>
            <w:r>
              <w:rPr>
                <w:rFonts w:hint="eastAsia"/>
              </w:rPr>
              <w:t xml:space="preserve">WMT14 </w:t>
            </w:r>
            <w:proofErr w:type="spellStart"/>
            <w:r>
              <w:rPr>
                <w:rFonts w:hint="eastAsia"/>
              </w:rPr>
              <w:t>En</w:t>
            </w:r>
            <w:proofErr w:type="spellEnd"/>
            <w:r>
              <w:rPr>
                <w:rFonts w:hint="eastAsia"/>
              </w:rPr>
              <w:t>-</w:t>
            </w:r>
            <w:r>
              <w:t>D</w:t>
            </w:r>
            <w:r>
              <w:rPr>
                <w:rFonts w:hint="eastAsia"/>
              </w:rPr>
              <w:t>e</w:t>
            </w:r>
          </w:p>
        </w:tc>
        <w:tc>
          <w:tcPr>
            <w:tcW w:w="2063" w:type="dxa"/>
            <w:tcBorders>
              <w:top w:val="single" w:sz="12" w:space="0" w:color="auto"/>
              <w:left w:val="single" w:sz="12" w:space="0" w:color="auto"/>
              <w:bottom w:val="single" w:sz="12" w:space="0" w:color="auto"/>
              <w:right w:val="single" w:sz="12" w:space="0" w:color="auto"/>
            </w:tcBorders>
          </w:tcPr>
          <w:p w14:paraId="31B4BF33" w14:textId="7CB288A5" w:rsidR="00D96140" w:rsidRDefault="00D96140" w:rsidP="00F91ECA">
            <w:pPr>
              <w:jc w:val="center"/>
            </w:pPr>
            <w:r>
              <w:rPr>
                <w:rFonts w:hint="eastAsia"/>
              </w:rPr>
              <w:t>WMT1</w:t>
            </w:r>
            <w:r>
              <w:t>4</w:t>
            </w:r>
            <w:r>
              <w:rPr>
                <w:rFonts w:hint="eastAsia"/>
              </w:rPr>
              <w:t xml:space="preserve"> </w:t>
            </w:r>
            <w:proofErr w:type="spellStart"/>
            <w:r>
              <w:rPr>
                <w:rFonts w:hint="eastAsia"/>
              </w:rPr>
              <w:t>En</w:t>
            </w:r>
            <w:proofErr w:type="spellEnd"/>
            <w:r>
              <w:rPr>
                <w:rFonts w:hint="eastAsia"/>
              </w:rPr>
              <w:t>-</w:t>
            </w:r>
            <w:r>
              <w:t>Fr</w:t>
            </w:r>
          </w:p>
        </w:tc>
      </w:tr>
      <w:tr w:rsidR="00D96140" w14:paraId="2C5FB65E" w14:textId="0879A5B8" w:rsidTr="006878E9">
        <w:tc>
          <w:tcPr>
            <w:tcW w:w="3609" w:type="dxa"/>
            <w:tcBorders>
              <w:top w:val="single" w:sz="12" w:space="0" w:color="auto"/>
              <w:left w:val="single" w:sz="12" w:space="0" w:color="auto"/>
              <w:right w:val="single" w:sz="12" w:space="0" w:color="auto"/>
            </w:tcBorders>
          </w:tcPr>
          <w:p w14:paraId="7161AC53" w14:textId="4E720BCF" w:rsidR="00D96140" w:rsidRPr="007E0686" w:rsidRDefault="00D96140" w:rsidP="00D96140">
            <w:pPr>
              <w:rPr>
                <w:vertAlign w:val="superscript"/>
              </w:rPr>
            </w:pPr>
            <w:r>
              <w:rPr>
                <w:rFonts w:hint="eastAsia"/>
              </w:rPr>
              <w:t>Universal Transformer</w:t>
            </w:r>
            <w:r>
              <w:t>(base)</w:t>
            </w:r>
            <w:r>
              <w:rPr>
                <w:rFonts w:hint="eastAsia"/>
                <w:vertAlign w:val="superscript"/>
              </w:rPr>
              <w:t>[23]</w:t>
            </w:r>
          </w:p>
        </w:tc>
        <w:tc>
          <w:tcPr>
            <w:tcW w:w="2268" w:type="dxa"/>
            <w:tcBorders>
              <w:top w:val="single" w:sz="12" w:space="0" w:color="auto"/>
              <w:left w:val="single" w:sz="12" w:space="0" w:color="auto"/>
              <w:right w:val="single" w:sz="12" w:space="0" w:color="auto"/>
            </w:tcBorders>
          </w:tcPr>
          <w:p w14:paraId="4B1CD68D" w14:textId="281D8F1D" w:rsidR="00D96140" w:rsidRPr="00E11435" w:rsidRDefault="00D96140" w:rsidP="00D96140">
            <w:pPr>
              <w:jc w:val="center"/>
              <w:rPr>
                <w:b/>
              </w:rPr>
            </w:pPr>
            <w:r w:rsidRPr="00E11435">
              <w:rPr>
                <w:rFonts w:hint="eastAsia"/>
                <w:b/>
              </w:rPr>
              <w:t>28.9</w:t>
            </w:r>
          </w:p>
        </w:tc>
        <w:tc>
          <w:tcPr>
            <w:tcW w:w="2063" w:type="dxa"/>
            <w:tcBorders>
              <w:top w:val="single" w:sz="12" w:space="0" w:color="auto"/>
              <w:left w:val="single" w:sz="12" w:space="0" w:color="auto"/>
              <w:right w:val="single" w:sz="12" w:space="0" w:color="auto"/>
            </w:tcBorders>
          </w:tcPr>
          <w:p w14:paraId="3DD73C6A" w14:textId="1330F280" w:rsidR="00D96140" w:rsidRDefault="00D96140" w:rsidP="00D96140">
            <w:pPr>
              <w:jc w:val="center"/>
            </w:pPr>
          </w:p>
        </w:tc>
      </w:tr>
      <w:tr w:rsidR="00D96140" w14:paraId="4E1511B0" w14:textId="05358DAC" w:rsidTr="006878E9">
        <w:tc>
          <w:tcPr>
            <w:tcW w:w="3609" w:type="dxa"/>
            <w:tcBorders>
              <w:left w:val="single" w:sz="12" w:space="0" w:color="auto"/>
              <w:right w:val="single" w:sz="12" w:space="0" w:color="auto"/>
            </w:tcBorders>
          </w:tcPr>
          <w:p w14:paraId="6EE3F123" w14:textId="00C82262" w:rsidR="00D96140" w:rsidRDefault="00D96140" w:rsidP="00D96140">
            <w:r>
              <w:rPr>
                <w:rFonts w:hint="eastAsia"/>
              </w:rPr>
              <w:t>Transformer</w:t>
            </w:r>
            <w:r>
              <w:t>(big)</w:t>
            </w:r>
            <w:r>
              <w:rPr>
                <w:rFonts w:hint="eastAsia"/>
                <w:vertAlign w:val="superscript"/>
              </w:rPr>
              <w:t>[</w:t>
            </w:r>
            <w:r>
              <w:rPr>
                <w:vertAlign w:val="superscript"/>
              </w:rPr>
              <w:t>21</w:t>
            </w:r>
            <w:r>
              <w:rPr>
                <w:rFonts w:hint="eastAsia"/>
                <w:vertAlign w:val="superscript"/>
              </w:rPr>
              <w:t>]</w:t>
            </w:r>
          </w:p>
        </w:tc>
        <w:tc>
          <w:tcPr>
            <w:tcW w:w="2268" w:type="dxa"/>
            <w:tcBorders>
              <w:left w:val="single" w:sz="12" w:space="0" w:color="auto"/>
              <w:right w:val="single" w:sz="12" w:space="0" w:color="auto"/>
            </w:tcBorders>
          </w:tcPr>
          <w:p w14:paraId="39A6C660" w14:textId="110808E8" w:rsidR="00D96140" w:rsidRDefault="00D96140" w:rsidP="00D96140">
            <w:pPr>
              <w:jc w:val="center"/>
            </w:pPr>
            <w:r>
              <w:rPr>
                <w:rFonts w:hint="eastAsia"/>
              </w:rPr>
              <w:t>28.4</w:t>
            </w:r>
          </w:p>
        </w:tc>
        <w:tc>
          <w:tcPr>
            <w:tcW w:w="2063" w:type="dxa"/>
            <w:tcBorders>
              <w:left w:val="single" w:sz="12" w:space="0" w:color="auto"/>
              <w:right w:val="single" w:sz="12" w:space="0" w:color="auto"/>
            </w:tcBorders>
          </w:tcPr>
          <w:p w14:paraId="7288A6D2" w14:textId="6E8006DE" w:rsidR="00D96140" w:rsidRPr="00E11435" w:rsidRDefault="00D96140" w:rsidP="00D96140">
            <w:pPr>
              <w:jc w:val="center"/>
              <w:rPr>
                <w:b/>
              </w:rPr>
            </w:pPr>
            <w:r w:rsidRPr="00E11435">
              <w:rPr>
                <w:rFonts w:hint="eastAsia"/>
                <w:b/>
              </w:rPr>
              <w:t>41.8</w:t>
            </w:r>
          </w:p>
        </w:tc>
      </w:tr>
      <w:tr w:rsidR="00D96140" w14:paraId="613A6573" w14:textId="7F74ADFC" w:rsidTr="006878E9">
        <w:tc>
          <w:tcPr>
            <w:tcW w:w="3609" w:type="dxa"/>
            <w:tcBorders>
              <w:left w:val="single" w:sz="12" w:space="0" w:color="auto"/>
              <w:right w:val="single" w:sz="12" w:space="0" w:color="auto"/>
            </w:tcBorders>
          </w:tcPr>
          <w:p w14:paraId="19546B5A" w14:textId="1E6989FB" w:rsidR="00D96140" w:rsidRDefault="00D96140" w:rsidP="00D96140">
            <w:r>
              <w:rPr>
                <w:rFonts w:hint="eastAsia"/>
              </w:rPr>
              <w:t>Transformer</w:t>
            </w:r>
            <w:r>
              <w:t>(base)</w:t>
            </w:r>
            <w:r>
              <w:rPr>
                <w:rFonts w:hint="eastAsia"/>
                <w:vertAlign w:val="superscript"/>
              </w:rPr>
              <w:t>[2</w:t>
            </w:r>
            <w:r>
              <w:rPr>
                <w:vertAlign w:val="superscript"/>
              </w:rPr>
              <w:t>1</w:t>
            </w:r>
            <w:r>
              <w:rPr>
                <w:rFonts w:hint="eastAsia"/>
                <w:vertAlign w:val="superscript"/>
              </w:rPr>
              <w:t>]</w:t>
            </w:r>
          </w:p>
        </w:tc>
        <w:tc>
          <w:tcPr>
            <w:tcW w:w="2268" w:type="dxa"/>
            <w:tcBorders>
              <w:left w:val="single" w:sz="12" w:space="0" w:color="auto"/>
              <w:right w:val="single" w:sz="12" w:space="0" w:color="auto"/>
            </w:tcBorders>
          </w:tcPr>
          <w:p w14:paraId="56A70A13" w14:textId="77FB12CB" w:rsidR="00D96140" w:rsidRDefault="00D96140" w:rsidP="00D96140">
            <w:pPr>
              <w:jc w:val="center"/>
            </w:pPr>
            <w:r>
              <w:rPr>
                <w:rFonts w:hint="eastAsia"/>
              </w:rPr>
              <w:t>27.3</w:t>
            </w:r>
          </w:p>
        </w:tc>
        <w:tc>
          <w:tcPr>
            <w:tcW w:w="2063" w:type="dxa"/>
            <w:tcBorders>
              <w:left w:val="single" w:sz="12" w:space="0" w:color="auto"/>
              <w:right w:val="single" w:sz="12" w:space="0" w:color="auto"/>
            </w:tcBorders>
          </w:tcPr>
          <w:p w14:paraId="3A43ABBC" w14:textId="760CF545" w:rsidR="00D96140" w:rsidRDefault="00D96140" w:rsidP="00D96140">
            <w:pPr>
              <w:jc w:val="center"/>
            </w:pPr>
            <w:r>
              <w:rPr>
                <w:rFonts w:hint="eastAsia"/>
              </w:rPr>
              <w:t>38.1</w:t>
            </w:r>
          </w:p>
        </w:tc>
      </w:tr>
      <w:tr w:rsidR="00E66C4F" w14:paraId="3655717B" w14:textId="77777777" w:rsidTr="006878E9">
        <w:trPr>
          <w:trHeight w:val="167"/>
        </w:trPr>
        <w:tc>
          <w:tcPr>
            <w:tcW w:w="3609" w:type="dxa"/>
            <w:tcBorders>
              <w:left w:val="single" w:sz="12" w:space="0" w:color="auto"/>
              <w:right w:val="single" w:sz="12" w:space="0" w:color="auto"/>
            </w:tcBorders>
          </w:tcPr>
          <w:p w14:paraId="2EA6C244" w14:textId="4711D6F8" w:rsidR="00E66C4F" w:rsidRDefault="00E66C4F" w:rsidP="00D96140">
            <w:pPr>
              <w:widowControl/>
              <w:jc w:val="left"/>
            </w:pPr>
            <w:r>
              <w:t>Deep-</w:t>
            </w:r>
            <w:proofErr w:type="spellStart"/>
            <w:r>
              <w:t>Att</w:t>
            </w:r>
            <w:proofErr w:type="spellEnd"/>
            <w:r>
              <w:t xml:space="preserve"> + </w:t>
            </w:r>
            <w:proofErr w:type="spellStart"/>
            <w:r>
              <w:t>PosUnk</w:t>
            </w:r>
            <w:proofErr w:type="spellEnd"/>
            <w:r>
              <w:t xml:space="preserve"> Ensemble</w:t>
            </w:r>
            <w:r>
              <w:rPr>
                <w:rFonts w:hint="eastAsia"/>
                <w:vertAlign w:val="superscript"/>
              </w:rPr>
              <w:t>[2</w:t>
            </w:r>
            <w:r>
              <w:rPr>
                <w:vertAlign w:val="superscript"/>
              </w:rPr>
              <w:t>1</w:t>
            </w:r>
            <w:r>
              <w:rPr>
                <w:rFonts w:hint="eastAsia"/>
                <w:vertAlign w:val="superscript"/>
              </w:rPr>
              <w:t>]</w:t>
            </w:r>
          </w:p>
        </w:tc>
        <w:tc>
          <w:tcPr>
            <w:tcW w:w="2268" w:type="dxa"/>
            <w:tcBorders>
              <w:left w:val="single" w:sz="12" w:space="0" w:color="auto"/>
              <w:right w:val="single" w:sz="12" w:space="0" w:color="auto"/>
            </w:tcBorders>
          </w:tcPr>
          <w:p w14:paraId="4E7764B2" w14:textId="77777777" w:rsidR="00E66C4F" w:rsidRDefault="00E66C4F" w:rsidP="00D96140">
            <w:pPr>
              <w:jc w:val="center"/>
            </w:pPr>
          </w:p>
        </w:tc>
        <w:tc>
          <w:tcPr>
            <w:tcW w:w="2063" w:type="dxa"/>
            <w:tcBorders>
              <w:left w:val="single" w:sz="12" w:space="0" w:color="auto"/>
              <w:right w:val="single" w:sz="12" w:space="0" w:color="auto"/>
            </w:tcBorders>
          </w:tcPr>
          <w:p w14:paraId="555EF121" w14:textId="0E72C1D0" w:rsidR="00E66C4F" w:rsidRDefault="00E66C4F" w:rsidP="00E66C4F">
            <w:pPr>
              <w:jc w:val="center"/>
            </w:pPr>
            <w:r>
              <w:t>40.4</w:t>
            </w:r>
          </w:p>
        </w:tc>
      </w:tr>
      <w:tr w:rsidR="00E66C4F" w14:paraId="3BF3E82D" w14:textId="77777777" w:rsidTr="006878E9">
        <w:trPr>
          <w:trHeight w:val="167"/>
        </w:trPr>
        <w:tc>
          <w:tcPr>
            <w:tcW w:w="3609" w:type="dxa"/>
            <w:tcBorders>
              <w:left w:val="single" w:sz="12" w:space="0" w:color="auto"/>
              <w:right w:val="single" w:sz="12" w:space="0" w:color="auto"/>
            </w:tcBorders>
          </w:tcPr>
          <w:p w14:paraId="06EF4425" w14:textId="2230F12E" w:rsidR="00E66C4F" w:rsidRDefault="00E66C4F" w:rsidP="00D96140">
            <w:pPr>
              <w:widowControl/>
              <w:jc w:val="left"/>
            </w:pPr>
            <w:proofErr w:type="spellStart"/>
            <w:r>
              <w:rPr>
                <w:rFonts w:hint="eastAsia"/>
              </w:rPr>
              <w:t>MoE</w:t>
            </w:r>
            <w:proofErr w:type="spellEnd"/>
            <w:r>
              <w:rPr>
                <w:rFonts w:hint="eastAsia"/>
                <w:vertAlign w:val="superscript"/>
              </w:rPr>
              <w:t>[2</w:t>
            </w:r>
            <w:r>
              <w:rPr>
                <w:vertAlign w:val="superscript"/>
              </w:rPr>
              <w:t>1</w:t>
            </w:r>
            <w:r>
              <w:rPr>
                <w:rFonts w:hint="eastAsia"/>
                <w:vertAlign w:val="superscript"/>
              </w:rPr>
              <w:t>]</w:t>
            </w:r>
          </w:p>
        </w:tc>
        <w:tc>
          <w:tcPr>
            <w:tcW w:w="2268" w:type="dxa"/>
            <w:tcBorders>
              <w:left w:val="single" w:sz="12" w:space="0" w:color="auto"/>
              <w:right w:val="single" w:sz="12" w:space="0" w:color="auto"/>
            </w:tcBorders>
          </w:tcPr>
          <w:p w14:paraId="2415E55B" w14:textId="7735C353" w:rsidR="00E66C4F" w:rsidRDefault="00E66C4F" w:rsidP="00D96140">
            <w:pPr>
              <w:jc w:val="center"/>
            </w:pPr>
            <w:r>
              <w:rPr>
                <w:rFonts w:hint="eastAsia"/>
              </w:rPr>
              <w:t>26.03</w:t>
            </w:r>
          </w:p>
        </w:tc>
        <w:tc>
          <w:tcPr>
            <w:tcW w:w="2063" w:type="dxa"/>
            <w:tcBorders>
              <w:left w:val="single" w:sz="12" w:space="0" w:color="auto"/>
              <w:right w:val="single" w:sz="12" w:space="0" w:color="auto"/>
            </w:tcBorders>
          </w:tcPr>
          <w:p w14:paraId="770CAA73" w14:textId="5AC5CBC1" w:rsidR="00E66C4F" w:rsidRDefault="00E66C4F" w:rsidP="00D96140">
            <w:pPr>
              <w:jc w:val="center"/>
            </w:pPr>
            <w:r>
              <w:t>40.56</w:t>
            </w:r>
          </w:p>
        </w:tc>
      </w:tr>
      <w:tr w:rsidR="00E66C4F" w14:paraId="1EEE44EF" w14:textId="77777777" w:rsidTr="006878E9">
        <w:trPr>
          <w:trHeight w:val="167"/>
        </w:trPr>
        <w:tc>
          <w:tcPr>
            <w:tcW w:w="3609" w:type="dxa"/>
            <w:tcBorders>
              <w:left w:val="single" w:sz="12" w:space="0" w:color="auto"/>
              <w:right w:val="single" w:sz="12" w:space="0" w:color="auto"/>
            </w:tcBorders>
          </w:tcPr>
          <w:p w14:paraId="30D92787" w14:textId="7BE20F7E" w:rsidR="00E66C4F" w:rsidRDefault="00E66C4F" w:rsidP="00D96140">
            <w:pPr>
              <w:widowControl/>
              <w:jc w:val="left"/>
            </w:pPr>
            <w:r>
              <w:t>Deep-</w:t>
            </w:r>
            <w:proofErr w:type="spellStart"/>
            <w:r>
              <w:t>Att</w:t>
            </w:r>
            <w:proofErr w:type="spellEnd"/>
            <w:r>
              <w:t xml:space="preserve"> + </w:t>
            </w:r>
            <w:proofErr w:type="spellStart"/>
            <w:r>
              <w:t>PosUnk</w:t>
            </w:r>
            <w:proofErr w:type="spellEnd"/>
            <w:r>
              <w:rPr>
                <w:rFonts w:hint="eastAsia"/>
                <w:vertAlign w:val="superscript"/>
              </w:rPr>
              <w:t>[2</w:t>
            </w:r>
            <w:r>
              <w:rPr>
                <w:vertAlign w:val="superscript"/>
              </w:rPr>
              <w:t>1</w:t>
            </w:r>
            <w:r>
              <w:rPr>
                <w:rFonts w:hint="eastAsia"/>
                <w:vertAlign w:val="superscript"/>
              </w:rPr>
              <w:t>]</w:t>
            </w:r>
          </w:p>
        </w:tc>
        <w:tc>
          <w:tcPr>
            <w:tcW w:w="2268" w:type="dxa"/>
            <w:tcBorders>
              <w:left w:val="single" w:sz="12" w:space="0" w:color="auto"/>
              <w:right w:val="single" w:sz="12" w:space="0" w:color="auto"/>
            </w:tcBorders>
          </w:tcPr>
          <w:p w14:paraId="15CE261C" w14:textId="77777777" w:rsidR="00E66C4F" w:rsidRDefault="00E66C4F" w:rsidP="00D96140">
            <w:pPr>
              <w:jc w:val="center"/>
            </w:pPr>
          </w:p>
        </w:tc>
        <w:tc>
          <w:tcPr>
            <w:tcW w:w="2063" w:type="dxa"/>
            <w:tcBorders>
              <w:left w:val="single" w:sz="12" w:space="0" w:color="auto"/>
              <w:right w:val="single" w:sz="12" w:space="0" w:color="auto"/>
            </w:tcBorders>
          </w:tcPr>
          <w:p w14:paraId="2098BF44" w14:textId="117B3101" w:rsidR="00E66C4F" w:rsidRDefault="00E66C4F" w:rsidP="00D96140">
            <w:pPr>
              <w:jc w:val="center"/>
            </w:pPr>
            <w:r>
              <w:t>39.2</w:t>
            </w:r>
          </w:p>
        </w:tc>
      </w:tr>
      <w:tr w:rsidR="00E66C4F" w14:paraId="4566B02F" w14:textId="77777777" w:rsidTr="006878E9">
        <w:trPr>
          <w:trHeight w:val="167"/>
        </w:trPr>
        <w:tc>
          <w:tcPr>
            <w:tcW w:w="3609" w:type="dxa"/>
            <w:tcBorders>
              <w:left w:val="single" w:sz="12" w:space="0" w:color="auto"/>
              <w:right w:val="single" w:sz="12" w:space="0" w:color="auto"/>
            </w:tcBorders>
          </w:tcPr>
          <w:p w14:paraId="35D74543" w14:textId="3E3A7784" w:rsidR="00E66C4F" w:rsidRDefault="00E66C4F" w:rsidP="00D96140">
            <w:pPr>
              <w:widowControl/>
              <w:jc w:val="left"/>
            </w:pPr>
            <w:proofErr w:type="spellStart"/>
            <w:r>
              <w:t>ByteNet</w:t>
            </w:r>
            <w:proofErr w:type="spellEnd"/>
            <w:r>
              <w:rPr>
                <w:rFonts w:hint="eastAsia"/>
                <w:vertAlign w:val="superscript"/>
              </w:rPr>
              <w:t>[2</w:t>
            </w:r>
            <w:r>
              <w:rPr>
                <w:vertAlign w:val="superscript"/>
              </w:rPr>
              <w:t>1</w:t>
            </w:r>
            <w:r>
              <w:rPr>
                <w:rFonts w:hint="eastAsia"/>
                <w:vertAlign w:val="superscript"/>
              </w:rPr>
              <w:t>]</w:t>
            </w:r>
          </w:p>
        </w:tc>
        <w:tc>
          <w:tcPr>
            <w:tcW w:w="2268" w:type="dxa"/>
            <w:tcBorders>
              <w:left w:val="single" w:sz="12" w:space="0" w:color="auto"/>
              <w:right w:val="single" w:sz="12" w:space="0" w:color="auto"/>
            </w:tcBorders>
          </w:tcPr>
          <w:p w14:paraId="1E88FD46" w14:textId="28161EBD" w:rsidR="00E66C4F" w:rsidRDefault="00E66C4F" w:rsidP="00D96140">
            <w:pPr>
              <w:jc w:val="center"/>
            </w:pPr>
            <w:r>
              <w:t>23.75</w:t>
            </w:r>
          </w:p>
        </w:tc>
        <w:tc>
          <w:tcPr>
            <w:tcW w:w="2063" w:type="dxa"/>
            <w:tcBorders>
              <w:left w:val="single" w:sz="12" w:space="0" w:color="auto"/>
              <w:right w:val="single" w:sz="12" w:space="0" w:color="auto"/>
            </w:tcBorders>
          </w:tcPr>
          <w:p w14:paraId="0869296B" w14:textId="77777777" w:rsidR="00E66C4F" w:rsidRDefault="00E66C4F" w:rsidP="00D96140">
            <w:pPr>
              <w:jc w:val="center"/>
            </w:pPr>
          </w:p>
        </w:tc>
      </w:tr>
      <w:tr w:rsidR="007D050E" w14:paraId="3A8812FD" w14:textId="77777777" w:rsidTr="006878E9">
        <w:tc>
          <w:tcPr>
            <w:tcW w:w="3609" w:type="dxa"/>
            <w:tcBorders>
              <w:left w:val="single" w:sz="12" w:space="0" w:color="auto"/>
              <w:right w:val="single" w:sz="12" w:space="0" w:color="auto"/>
            </w:tcBorders>
          </w:tcPr>
          <w:p w14:paraId="7F4FBE4A" w14:textId="2318ED13" w:rsidR="007D050E" w:rsidRDefault="007D050E" w:rsidP="007D050E">
            <w:r>
              <w:rPr>
                <w:rFonts w:hint="eastAsia"/>
              </w:rPr>
              <w:t>ConvS2S(</w:t>
            </w:r>
            <w:r>
              <w:t>BPE 40K</w:t>
            </w:r>
            <w:r>
              <w:rPr>
                <w:rFonts w:hint="eastAsia"/>
              </w:rPr>
              <w:t>)</w:t>
            </w:r>
            <w:r>
              <w:rPr>
                <w:rFonts w:hint="eastAsia"/>
                <w:vertAlign w:val="superscript"/>
              </w:rPr>
              <w:t>[2</w:t>
            </w:r>
            <w:r>
              <w:rPr>
                <w:vertAlign w:val="superscript"/>
              </w:rPr>
              <w:t>0</w:t>
            </w:r>
            <w:r>
              <w:rPr>
                <w:rFonts w:hint="eastAsia"/>
                <w:vertAlign w:val="superscript"/>
              </w:rPr>
              <w:t>]</w:t>
            </w:r>
          </w:p>
        </w:tc>
        <w:tc>
          <w:tcPr>
            <w:tcW w:w="2268" w:type="dxa"/>
            <w:tcBorders>
              <w:left w:val="single" w:sz="12" w:space="0" w:color="auto"/>
              <w:right w:val="single" w:sz="12" w:space="0" w:color="auto"/>
            </w:tcBorders>
          </w:tcPr>
          <w:p w14:paraId="314409D4" w14:textId="0E4BB185" w:rsidR="007D050E" w:rsidRDefault="007D050E" w:rsidP="007D050E">
            <w:pPr>
              <w:jc w:val="center"/>
            </w:pPr>
            <w:r>
              <w:rPr>
                <w:rFonts w:hint="eastAsia"/>
              </w:rPr>
              <w:t>25.16</w:t>
            </w:r>
          </w:p>
        </w:tc>
        <w:tc>
          <w:tcPr>
            <w:tcW w:w="2063" w:type="dxa"/>
            <w:tcBorders>
              <w:left w:val="single" w:sz="12" w:space="0" w:color="auto"/>
              <w:right w:val="single" w:sz="12" w:space="0" w:color="auto"/>
            </w:tcBorders>
          </w:tcPr>
          <w:p w14:paraId="1A39E80E" w14:textId="08E5F6F7" w:rsidR="007D050E" w:rsidRDefault="007D050E" w:rsidP="007D050E">
            <w:pPr>
              <w:jc w:val="center"/>
            </w:pPr>
            <w:r>
              <w:rPr>
                <w:rFonts w:hint="eastAsia"/>
              </w:rPr>
              <w:t>40.</w:t>
            </w:r>
            <w:r>
              <w:t>51</w:t>
            </w:r>
          </w:p>
        </w:tc>
      </w:tr>
      <w:tr w:rsidR="006878E9" w14:paraId="43332B10" w14:textId="77777777" w:rsidTr="006878E9">
        <w:tc>
          <w:tcPr>
            <w:tcW w:w="3609" w:type="dxa"/>
            <w:tcBorders>
              <w:left w:val="single" w:sz="12" w:space="0" w:color="auto"/>
              <w:right w:val="single" w:sz="12" w:space="0" w:color="auto"/>
            </w:tcBorders>
          </w:tcPr>
          <w:p w14:paraId="459B9872" w14:textId="0EF88B77" w:rsidR="001C4CFE" w:rsidRDefault="007D050E" w:rsidP="00CE05EA">
            <w:r>
              <w:rPr>
                <w:rFonts w:hint="eastAsia"/>
              </w:rPr>
              <w:t>GNMT(</w:t>
            </w:r>
            <w:r>
              <w:t>Word pieces</w:t>
            </w:r>
            <w:r>
              <w:rPr>
                <w:rFonts w:hint="eastAsia"/>
              </w:rPr>
              <w:t>)</w:t>
            </w:r>
            <w:r w:rsidR="00C44AB0">
              <w:rPr>
                <w:rFonts w:hint="eastAsia"/>
                <w:vertAlign w:val="superscript"/>
              </w:rPr>
              <w:t xml:space="preserve"> [2</w:t>
            </w:r>
            <w:r w:rsidR="00C44AB0">
              <w:rPr>
                <w:vertAlign w:val="superscript"/>
              </w:rPr>
              <w:t>0</w:t>
            </w:r>
            <w:r w:rsidR="00C44AB0">
              <w:rPr>
                <w:rFonts w:hint="eastAsia"/>
                <w:vertAlign w:val="superscript"/>
              </w:rPr>
              <w:t>]</w:t>
            </w:r>
          </w:p>
        </w:tc>
        <w:tc>
          <w:tcPr>
            <w:tcW w:w="2268" w:type="dxa"/>
            <w:tcBorders>
              <w:left w:val="single" w:sz="12" w:space="0" w:color="auto"/>
              <w:right w:val="single" w:sz="12" w:space="0" w:color="auto"/>
            </w:tcBorders>
          </w:tcPr>
          <w:p w14:paraId="7D341F9B" w14:textId="3684D6C7" w:rsidR="001C4CFE" w:rsidRDefault="007D050E" w:rsidP="00CE05EA">
            <w:pPr>
              <w:jc w:val="center"/>
            </w:pPr>
            <w:r>
              <w:rPr>
                <w:rFonts w:hint="eastAsia"/>
              </w:rPr>
              <w:t>24.61</w:t>
            </w:r>
          </w:p>
        </w:tc>
        <w:tc>
          <w:tcPr>
            <w:tcW w:w="2063" w:type="dxa"/>
            <w:tcBorders>
              <w:left w:val="single" w:sz="12" w:space="0" w:color="auto"/>
              <w:right w:val="single" w:sz="12" w:space="0" w:color="auto"/>
            </w:tcBorders>
          </w:tcPr>
          <w:p w14:paraId="53AD877A" w14:textId="5AAC1D47" w:rsidR="001C4CFE" w:rsidRDefault="007D050E" w:rsidP="00CE05EA">
            <w:pPr>
              <w:jc w:val="center"/>
            </w:pPr>
            <w:r>
              <w:rPr>
                <w:rFonts w:hint="eastAsia"/>
              </w:rPr>
              <w:t>38.95</w:t>
            </w:r>
          </w:p>
        </w:tc>
      </w:tr>
      <w:tr w:rsidR="007D050E" w14:paraId="74EBC3F3" w14:textId="77777777" w:rsidTr="006878E9">
        <w:tc>
          <w:tcPr>
            <w:tcW w:w="3609" w:type="dxa"/>
            <w:tcBorders>
              <w:left w:val="single" w:sz="12" w:space="0" w:color="auto"/>
              <w:right w:val="single" w:sz="12" w:space="0" w:color="auto"/>
            </w:tcBorders>
          </w:tcPr>
          <w:p w14:paraId="00816265" w14:textId="7402479A" w:rsidR="007D050E" w:rsidRDefault="007D050E" w:rsidP="00CE05EA">
            <w:r>
              <w:rPr>
                <w:rFonts w:hint="eastAsia"/>
              </w:rPr>
              <w:t>GNMT(</w:t>
            </w:r>
            <w:r>
              <w:t>Word 80K</w:t>
            </w:r>
            <w:r>
              <w:rPr>
                <w:rFonts w:hint="eastAsia"/>
              </w:rPr>
              <w:t>)</w:t>
            </w:r>
            <w:r w:rsidR="00C44AB0">
              <w:rPr>
                <w:rFonts w:hint="eastAsia"/>
                <w:vertAlign w:val="superscript"/>
              </w:rPr>
              <w:t xml:space="preserve"> [2</w:t>
            </w:r>
            <w:r w:rsidR="00C44AB0">
              <w:rPr>
                <w:vertAlign w:val="superscript"/>
              </w:rPr>
              <w:t>0</w:t>
            </w:r>
            <w:r w:rsidR="00C44AB0">
              <w:rPr>
                <w:rFonts w:hint="eastAsia"/>
                <w:vertAlign w:val="superscript"/>
              </w:rPr>
              <w:t>]</w:t>
            </w:r>
          </w:p>
        </w:tc>
        <w:tc>
          <w:tcPr>
            <w:tcW w:w="2268" w:type="dxa"/>
            <w:tcBorders>
              <w:left w:val="single" w:sz="12" w:space="0" w:color="auto"/>
              <w:right w:val="single" w:sz="12" w:space="0" w:color="auto"/>
            </w:tcBorders>
          </w:tcPr>
          <w:p w14:paraId="7EA86B85" w14:textId="213072AD" w:rsidR="007D050E" w:rsidRDefault="007D050E" w:rsidP="00CE05EA">
            <w:pPr>
              <w:jc w:val="center"/>
            </w:pPr>
            <w:r>
              <w:rPr>
                <w:rFonts w:hint="eastAsia"/>
              </w:rPr>
              <w:t>23.12</w:t>
            </w:r>
          </w:p>
        </w:tc>
        <w:tc>
          <w:tcPr>
            <w:tcW w:w="2063" w:type="dxa"/>
            <w:tcBorders>
              <w:left w:val="single" w:sz="12" w:space="0" w:color="auto"/>
              <w:right w:val="single" w:sz="12" w:space="0" w:color="auto"/>
            </w:tcBorders>
          </w:tcPr>
          <w:p w14:paraId="1E31BB51" w14:textId="17EC231C" w:rsidR="007D050E" w:rsidRDefault="007D050E" w:rsidP="00CE05EA">
            <w:pPr>
              <w:jc w:val="center"/>
            </w:pPr>
            <w:r>
              <w:rPr>
                <w:rFonts w:hint="eastAsia"/>
              </w:rPr>
              <w:t>37.90</w:t>
            </w:r>
          </w:p>
        </w:tc>
      </w:tr>
      <w:tr w:rsidR="007D050E" w14:paraId="74888C3E" w14:textId="77777777" w:rsidTr="006878E9">
        <w:tc>
          <w:tcPr>
            <w:tcW w:w="3609" w:type="dxa"/>
            <w:tcBorders>
              <w:left w:val="single" w:sz="12" w:space="0" w:color="auto"/>
              <w:right w:val="single" w:sz="12" w:space="0" w:color="auto"/>
            </w:tcBorders>
          </w:tcPr>
          <w:p w14:paraId="1D7AF1B2" w14:textId="0D9A1ABB" w:rsidR="007D050E" w:rsidRDefault="00C44AB0" w:rsidP="00CE05EA">
            <w:r>
              <w:rPr>
                <w:rFonts w:hint="eastAsia"/>
              </w:rPr>
              <w:t>GNMT(</w:t>
            </w:r>
            <w:r>
              <w:t>Word pieces</w:t>
            </w:r>
            <w:r>
              <w:rPr>
                <w:rFonts w:hint="eastAsia"/>
              </w:rPr>
              <w:t>)</w:t>
            </w:r>
            <w:r>
              <w:t>+RL</w:t>
            </w:r>
            <w:r>
              <w:rPr>
                <w:rFonts w:hint="eastAsia"/>
                <w:vertAlign w:val="superscript"/>
              </w:rPr>
              <w:t>[2</w:t>
            </w:r>
            <w:r>
              <w:rPr>
                <w:vertAlign w:val="superscript"/>
              </w:rPr>
              <w:t>0, 21</w:t>
            </w:r>
            <w:r>
              <w:rPr>
                <w:rFonts w:hint="eastAsia"/>
                <w:vertAlign w:val="superscript"/>
              </w:rPr>
              <w:t>]</w:t>
            </w:r>
          </w:p>
        </w:tc>
        <w:tc>
          <w:tcPr>
            <w:tcW w:w="2268" w:type="dxa"/>
            <w:tcBorders>
              <w:left w:val="single" w:sz="12" w:space="0" w:color="auto"/>
              <w:right w:val="single" w:sz="12" w:space="0" w:color="auto"/>
            </w:tcBorders>
          </w:tcPr>
          <w:p w14:paraId="1097045F" w14:textId="7D4DB052" w:rsidR="007D050E" w:rsidRDefault="00C44AB0" w:rsidP="00CE05EA">
            <w:pPr>
              <w:jc w:val="center"/>
            </w:pPr>
            <w:r>
              <w:rPr>
                <w:rFonts w:hint="eastAsia"/>
              </w:rPr>
              <w:t>24.6</w:t>
            </w:r>
          </w:p>
        </w:tc>
        <w:tc>
          <w:tcPr>
            <w:tcW w:w="2063" w:type="dxa"/>
            <w:tcBorders>
              <w:left w:val="single" w:sz="12" w:space="0" w:color="auto"/>
              <w:right w:val="single" w:sz="12" w:space="0" w:color="auto"/>
            </w:tcBorders>
          </w:tcPr>
          <w:p w14:paraId="0C8F67AA" w14:textId="354D9B5B" w:rsidR="007D050E" w:rsidRDefault="00C44AB0" w:rsidP="00CE05EA">
            <w:pPr>
              <w:jc w:val="center"/>
            </w:pPr>
            <w:r>
              <w:rPr>
                <w:rFonts w:hint="eastAsia"/>
              </w:rPr>
              <w:t>39.92</w:t>
            </w:r>
          </w:p>
        </w:tc>
      </w:tr>
      <w:tr w:rsidR="007D050E" w14:paraId="2F909CE1" w14:textId="77777777" w:rsidTr="006878E9">
        <w:tc>
          <w:tcPr>
            <w:tcW w:w="3609" w:type="dxa"/>
            <w:tcBorders>
              <w:left w:val="single" w:sz="12" w:space="0" w:color="auto"/>
              <w:right w:val="single" w:sz="12" w:space="0" w:color="auto"/>
            </w:tcBorders>
          </w:tcPr>
          <w:p w14:paraId="369EF46D" w14:textId="6D87FE47" w:rsidR="007D050E" w:rsidRDefault="002C4D9D" w:rsidP="00CE05EA">
            <w:r>
              <w:rPr>
                <w:rFonts w:hint="eastAsia"/>
              </w:rPr>
              <w:t>ConvS2S Ensemble</w:t>
            </w:r>
            <w:r>
              <w:rPr>
                <w:rFonts w:hint="eastAsia"/>
                <w:vertAlign w:val="superscript"/>
              </w:rPr>
              <w:t>[2</w:t>
            </w:r>
            <w:r>
              <w:rPr>
                <w:vertAlign w:val="superscript"/>
              </w:rPr>
              <w:t>0</w:t>
            </w:r>
            <w:r>
              <w:rPr>
                <w:rFonts w:hint="eastAsia"/>
                <w:vertAlign w:val="superscript"/>
              </w:rPr>
              <w:t>]</w:t>
            </w:r>
          </w:p>
        </w:tc>
        <w:tc>
          <w:tcPr>
            <w:tcW w:w="2268" w:type="dxa"/>
            <w:tcBorders>
              <w:left w:val="single" w:sz="12" w:space="0" w:color="auto"/>
              <w:right w:val="single" w:sz="12" w:space="0" w:color="auto"/>
            </w:tcBorders>
          </w:tcPr>
          <w:p w14:paraId="0B13DAEF" w14:textId="1532CC7A" w:rsidR="007D050E" w:rsidRDefault="002C4D9D" w:rsidP="00CE05EA">
            <w:pPr>
              <w:jc w:val="center"/>
            </w:pPr>
            <w:r>
              <w:rPr>
                <w:rFonts w:hint="eastAsia"/>
              </w:rPr>
              <w:t>26.43</w:t>
            </w:r>
          </w:p>
        </w:tc>
        <w:tc>
          <w:tcPr>
            <w:tcW w:w="2063" w:type="dxa"/>
            <w:tcBorders>
              <w:left w:val="single" w:sz="12" w:space="0" w:color="auto"/>
              <w:right w:val="single" w:sz="12" w:space="0" w:color="auto"/>
            </w:tcBorders>
          </w:tcPr>
          <w:p w14:paraId="13C2B46E" w14:textId="58DB2056" w:rsidR="007D050E" w:rsidRDefault="002C4D9D" w:rsidP="00CE05EA">
            <w:pPr>
              <w:jc w:val="center"/>
            </w:pPr>
            <w:r>
              <w:rPr>
                <w:rFonts w:hint="eastAsia"/>
              </w:rPr>
              <w:t>41.44</w:t>
            </w:r>
          </w:p>
        </w:tc>
      </w:tr>
      <w:tr w:rsidR="00D96140" w14:paraId="552BFDB4" w14:textId="77777777" w:rsidTr="006878E9">
        <w:tc>
          <w:tcPr>
            <w:tcW w:w="3609" w:type="dxa"/>
            <w:tcBorders>
              <w:left w:val="single" w:sz="12" w:space="0" w:color="auto"/>
              <w:right w:val="single" w:sz="12" w:space="0" w:color="auto"/>
            </w:tcBorders>
          </w:tcPr>
          <w:p w14:paraId="78815D82" w14:textId="24BC99FC" w:rsidR="00D96140" w:rsidRDefault="002C4D9D" w:rsidP="004F51DC">
            <w:r>
              <w:rPr>
                <w:rFonts w:hint="eastAsia"/>
              </w:rPr>
              <w:t>GNMT Ensemble</w:t>
            </w:r>
            <w:r>
              <w:rPr>
                <w:rFonts w:hint="eastAsia"/>
                <w:vertAlign w:val="superscript"/>
              </w:rPr>
              <w:t>[2</w:t>
            </w:r>
            <w:r>
              <w:rPr>
                <w:vertAlign w:val="superscript"/>
              </w:rPr>
              <w:t>0</w:t>
            </w:r>
            <w:r>
              <w:rPr>
                <w:rFonts w:hint="eastAsia"/>
                <w:vertAlign w:val="superscript"/>
              </w:rPr>
              <w:t>]</w:t>
            </w:r>
          </w:p>
        </w:tc>
        <w:tc>
          <w:tcPr>
            <w:tcW w:w="2268" w:type="dxa"/>
            <w:tcBorders>
              <w:left w:val="single" w:sz="12" w:space="0" w:color="auto"/>
              <w:right w:val="single" w:sz="12" w:space="0" w:color="auto"/>
            </w:tcBorders>
          </w:tcPr>
          <w:p w14:paraId="15ED4149" w14:textId="726C2053" w:rsidR="00D96140" w:rsidRDefault="002C4D9D" w:rsidP="00D96140">
            <w:pPr>
              <w:jc w:val="center"/>
            </w:pPr>
            <w:r>
              <w:rPr>
                <w:rFonts w:hint="eastAsia"/>
              </w:rPr>
              <w:t>26.20</w:t>
            </w:r>
          </w:p>
        </w:tc>
        <w:tc>
          <w:tcPr>
            <w:tcW w:w="2063" w:type="dxa"/>
            <w:tcBorders>
              <w:left w:val="single" w:sz="12" w:space="0" w:color="auto"/>
              <w:right w:val="single" w:sz="12" w:space="0" w:color="auto"/>
            </w:tcBorders>
          </w:tcPr>
          <w:p w14:paraId="49EE4724" w14:textId="392110CE" w:rsidR="00D96140" w:rsidRDefault="002C4D9D" w:rsidP="00D96140">
            <w:pPr>
              <w:jc w:val="center"/>
            </w:pPr>
            <w:r>
              <w:rPr>
                <w:rFonts w:hint="eastAsia"/>
              </w:rPr>
              <w:t>40.35</w:t>
            </w:r>
          </w:p>
        </w:tc>
      </w:tr>
      <w:tr w:rsidR="002C4D9D" w14:paraId="522C5E04" w14:textId="77777777" w:rsidTr="006878E9">
        <w:tc>
          <w:tcPr>
            <w:tcW w:w="3609" w:type="dxa"/>
            <w:tcBorders>
              <w:left w:val="single" w:sz="12" w:space="0" w:color="auto"/>
              <w:right w:val="single" w:sz="12" w:space="0" w:color="auto"/>
            </w:tcBorders>
          </w:tcPr>
          <w:p w14:paraId="788DF3B8" w14:textId="1F2A7C84" w:rsidR="002C4D9D" w:rsidRDefault="002C4D9D" w:rsidP="002C4D9D">
            <w:r>
              <w:t>GNMT + RL Ensemble</w:t>
            </w:r>
            <w:r>
              <w:rPr>
                <w:rFonts w:hint="eastAsia"/>
                <w:vertAlign w:val="superscript"/>
              </w:rPr>
              <w:t>[2</w:t>
            </w:r>
            <w:r>
              <w:rPr>
                <w:vertAlign w:val="superscript"/>
              </w:rPr>
              <w:t>0</w:t>
            </w:r>
            <w:r>
              <w:rPr>
                <w:rFonts w:hint="eastAsia"/>
                <w:vertAlign w:val="superscript"/>
              </w:rPr>
              <w:t>]</w:t>
            </w:r>
          </w:p>
        </w:tc>
        <w:tc>
          <w:tcPr>
            <w:tcW w:w="2268" w:type="dxa"/>
            <w:tcBorders>
              <w:left w:val="single" w:sz="12" w:space="0" w:color="auto"/>
              <w:right w:val="single" w:sz="12" w:space="0" w:color="auto"/>
            </w:tcBorders>
          </w:tcPr>
          <w:p w14:paraId="78CBD09A" w14:textId="1FFCF672" w:rsidR="002C4D9D" w:rsidRDefault="002C4D9D" w:rsidP="002C4D9D">
            <w:pPr>
              <w:jc w:val="center"/>
            </w:pPr>
            <w:r>
              <w:rPr>
                <w:rFonts w:hint="eastAsia"/>
              </w:rPr>
              <w:t>26.30</w:t>
            </w:r>
          </w:p>
        </w:tc>
        <w:tc>
          <w:tcPr>
            <w:tcW w:w="2063" w:type="dxa"/>
            <w:tcBorders>
              <w:left w:val="single" w:sz="12" w:space="0" w:color="auto"/>
              <w:right w:val="single" w:sz="12" w:space="0" w:color="auto"/>
            </w:tcBorders>
          </w:tcPr>
          <w:p w14:paraId="3E0EA067" w14:textId="46872517" w:rsidR="002C4D9D" w:rsidRDefault="002C4D9D" w:rsidP="002C4D9D">
            <w:pPr>
              <w:jc w:val="center"/>
            </w:pPr>
            <w:r>
              <w:rPr>
                <w:rFonts w:hint="eastAsia"/>
              </w:rPr>
              <w:t>41.16</w:t>
            </w:r>
          </w:p>
        </w:tc>
      </w:tr>
      <w:tr w:rsidR="002C4D9D" w14:paraId="03E0DB6F" w14:textId="77777777" w:rsidTr="006878E9">
        <w:tc>
          <w:tcPr>
            <w:tcW w:w="3609" w:type="dxa"/>
            <w:tcBorders>
              <w:left w:val="single" w:sz="12" w:space="0" w:color="auto"/>
              <w:right w:val="single" w:sz="12" w:space="0" w:color="auto"/>
            </w:tcBorders>
          </w:tcPr>
          <w:p w14:paraId="2BF19A3C" w14:textId="3DF39EF5" w:rsidR="002C4D9D" w:rsidRPr="003809BE" w:rsidRDefault="003809BE" w:rsidP="004F51DC">
            <w:pPr>
              <w:rPr>
                <w:vertAlign w:val="superscript"/>
              </w:rPr>
            </w:pPr>
            <w:r>
              <w:rPr>
                <w:rFonts w:hint="eastAsia"/>
              </w:rPr>
              <w:t>PBMT</w:t>
            </w:r>
            <w:r w:rsidR="003B38A3">
              <w:rPr>
                <w:vertAlign w:val="superscript"/>
              </w:rPr>
              <w:t>[25</w:t>
            </w:r>
            <w:r>
              <w:rPr>
                <w:vertAlign w:val="superscript"/>
              </w:rPr>
              <w:t>]</w:t>
            </w:r>
          </w:p>
        </w:tc>
        <w:tc>
          <w:tcPr>
            <w:tcW w:w="2268" w:type="dxa"/>
            <w:tcBorders>
              <w:left w:val="single" w:sz="12" w:space="0" w:color="auto"/>
              <w:right w:val="single" w:sz="12" w:space="0" w:color="auto"/>
            </w:tcBorders>
          </w:tcPr>
          <w:p w14:paraId="6EB6AB23" w14:textId="10FBD613" w:rsidR="002C4D9D" w:rsidRDefault="003809BE" w:rsidP="00D96140">
            <w:pPr>
              <w:jc w:val="center"/>
            </w:pPr>
            <w:r>
              <w:rPr>
                <w:rFonts w:hint="eastAsia"/>
              </w:rPr>
              <w:t>20.</w:t>
            </w:r>
            <w:r w:rsidR="00024143">
              <w:t>6</w:t>
            </w:r>
            <w:r>
              <w:rPr>
                <w:rFonts w:hint="eastAsia"/>
              </w:rPr>
              <w:t>7</w:t>
            </w:r>
          </w:p>
        </w:tc>
        <w:tc>
          <w:tcPr>
            <w:tcW w:w="2063" w:type="dxa"/>
            <w:tcBorders>
              <w:left w:val="single" w:sz="12" w:space="0" w:color="auto"/>
              <w:right w:val="single" w:sz="12" w:space="0" w:color="auto"/>
            </w:tcBorders>
          </w:tcPr>
          <w:p w14:paraId="70D05885" w14:textId="28504CB4" w:rsidR="002C4D9D" w:rsidRDefault="003809BE" w:rsidP="00D96140">
            <w:pPr>
              <w:jc w:val="center"/>
            </w:pPr>
            <w:r>
              <w:rPr>
                <w:rFonts w:hint="eastAsia"/>
              </w:rPr>
              <w:t>37.0</w:t>
            </w:r>
            <w:r w:rsidR="00024143">
              <w:t>3</w:t>
            </w:r>
          </w:p>
        </w:tc>
      </w:tr>
      <w:tr w:rsidR="00C879F8" w14:paraId="6D8233EB" w14:textId="77777777" w:rsidTr="006878E9">
        <w:tc>
          <w:tcPr>
            <w:tcW w:w="3609" w:type="dxa"/>
            <w:tcBorders>
              <w:left w:val="single" w:sz="12" w:space="0" w:color="auto"/>
              <w:right w:val="single" w:sz="12" w:space="0" w:color="auto"/>
            </w:tcBorders>
          </w:tcPr>
          <w:p w14:paraId="403DCBB7" w14:textId="3B899679" w:rsidR="00C879F8" w:rsidRDefault="00C879F8" w:rsidP="004F51DC">
            <w:proofErr w:type="spellStart"/>
            <w:r>
              <w:rPr>
                <w:rFonts w:hint="eastAsia"/>
              </w:rPr>
              <w:t>RNNSearch</w:t>
            </w:r>
            <w:proofErr w:type="spellEnd"/>
            <w:r w:rsidR="003B38A3">
              <w:rPr>
                <w:vertAlign w:val="superscript"/>
              </w:rPr>
              <w:t>[25]</w:t>
            </w:r>
          </w:p>
        </w:tc>
        <w:tc>
          <w:tcPr>
            <w:tcW w:w="2268" w:type="dxa"/>
            <w:tcBorders>
              <w:left w:val="single" w:sz="12" w:space="0" w:color="auto"/>
              <w:right w:val="single" w:sz="12" w:space="0" w:color="auto"/>
            </w:tcBorders>
          </w:tcPr>
          <w:p w14:paraId="1DBD1342" w14:textId="2C8F1FD4" w:rsidR="00C879F8" w:rsidRDefault="00C879F8" w:rsidP="00D96140">
            <w:pPr>
              <w:jc w:val="center"/>
            </w:pPr>
            <w:r>
              <w:rPr>
                <w:rFonts w:hint="eastAsia"/>
              </w:rPr>
              <w:t>16.46</w:t>
            </w:r>
          </w:p>
        </w:tc>
        <w:tc>
          <w:tcPr>
            <w:tcW w:w="2063" w:type="dxa"/>
            <w:tcBorders>
              <w:left w:val="single" w:sz="12" w:space="0" w:color="auto"/>
              <w:right w:val="single" w:sz="12" w:space="0" w:color="auto"/>
            </w:tcBorders>
          </w:tcPr>
          <w:p w14:paraId="79989467" w14:textId="746A2BBB" w:rsidR="00C879F8" w:rsidRDefault="00024143" w:rsidP="00D96140">
            <w:pPr>
              <w:jc w:val="center"/>
            </w:pPr>
            <w:r>
              <w:rPr>
                <w:rFonts w:hint="eastAsia"/>
              </w:rPr>
              <w:t>29.97</w:t>
            </w:r>
          </w:p>
        </w:tc>
      </w:tr>
      <w:tr w:rsidR="00C879F8" w14:paraId="39C63147" w14:textId="77777777" w:rsidTr="006878E9">
        <w:tc>
          <w:tcPr>
            <w:tcW w:w="3609" w:type="dxa"/>
            <w:tcBorders>
              <w:left w:val="single" w:sz="12" w:space="0" w:color="auto"/>
              <w:right w:val="single" w:sz="12" w:space="0" w:color="auto"/>
            </w:tcBorders>
          </w:tcPr>
          <w:p w14:paraId="21DB8414" w14:textId="285E8676" w:rsidR="00C879F8" w:rsidRDefault="00024143" w:rsidP="004F51DC">
            <w:proofErr w:type="spellStart"/>
            <w:r>
              <w:rPr>
                <w:rFonts w:hint="eastAsia"/>
              </w:rPr>
              <w:t>RNNSearch</w:t>
            </w:r>
            <w:proofErr w:type="spellEnd"/>
            <w:r>
              <w:rPr>
                <w:rFonts w:hint="eastAsia"/>
              </w:rPr>
              <w:t>-LV</w:t>
            </w:r>
            <w:r w:rsidR="003B38A3">
              <w:rPr>
                <w:vertAlign w:val="superscript"/>
              </w:rPr>
              <w:t>[25]</w:t>
            </w:r>
          </w:p>
        </w:tc>
        <w:tc>
          <w:tcPr>
            <w:tcW w:w="2268" w:type="dxa"/>
            <w:tcBorders>
              <w:left w:val="single" w:sz="12" w:space="0" w:color="auto"/>
              <w:right w:val="single" w:sz="12" w:space="0" w:color="auto"/>
            </w:tcBorders>
          </w:tcPr>
          <w:p w14:paraId="7D66B666" w14:textId="6C2096AB" w:rsidR="00C879F8" w:rsidRDefault="00024143" w:rsidP="00D96140">
            <w:pPr>
              <w:jc w:val="center"/>
            </w:pPr>
            <w:r>
              <w:rPr>
                <w:rFonts w:hint="eastAsia"/>
              </w:rPr>
              <w:t>16.95</w:t>
            </w:r>
          </w:p>
        </w:tc>
        <w:tc>
          <w:tcPr>
            <w:tcW w:w="2063" w:type="dxa"/>
            <w:tcBorders>
              <w:left w:val="single" w:sz="12" w:space="0" w:color="auto"/>
              <w:right w:val="single" w:sz="12" w:space="0" w:color="auto"/>
            </w:tcBorders>
          </w:tcPr>
          <w:p w14:paraId="68705DAA" w14:textId="39411628" w:rsidR="00C879F8" w:rsidRDefault="00024143" w:rsidP="00D96140">
            <w:pPr>
              <w:jc w:val="center"/>
            </w:pPr>
            <w:r>
              <w:rPr>
                <w:rFonts w:hint="eastAsia"/>
              </w:rPr>
              <w:t>32.68</w:t>
            </w:r>
          </w:p>
        </w:tc>
      </w:tr>
      <w:tr w:rsidR="00B13824" w14:paraId="3A35CE6E" w14:textId="77777777" w:rsidTr="006878E9">
        <w:tc>
          <w:tcPr>
            <w:tcW w:w="3609" w:type="dxa"/>
            <w:tcBorders>
              <w:left w:val="single" w:sz="12" w:space="0" w:color="auto"/>
              <w:right w:val="single" w:sz="12" w:space="0" w:color="auto"/>
            </w:tcBorders>
          </w:tcPr>
          <w:p w14:paraId="03BBC7DE" w14:textId="6952E98A" w:rsidR="00B13824" w:rsidRPr="00B13824" w:rsidRDefault="00B13824" w:rsidP="004F51DC">
            <w:pPr>
              <w:rPr>
                <w:vertAlign w:val="superscript"/>
              </w:rPr>
            </w:pPr>
            <w:r>
              <w:rPr>
                <w:rFonts w:hint="eastAsia"/>
              </w:rPr>
              <w:t>LSTM</w:t>
            </w:r>
            <w:r w:rsidR="009B06F4">
              <w:rPr>
                <w:vertAlign w:val="superscript"/>
              </w:rPr>
              <w:t>[16</w:t>
            </w:r>
            <w:r>
              <w:rPr>
                <w:vertAlign w:val="superscript"/>
              </w:rPr>
              <w:t>]</w:t>
            </w:r>
          </w:p>
        </w:tc>
        <w:tc>
          <w:tcPr>
            <w:tcW w:w="2268" w:type="dxa"/>
            <w:tcBorders>
              <w:left w:val="single" w:sz="12" w:space="0" w:color="auto"/>
              <w:right w:val="single" w:sz="12" w:space="0" w:color="auto"/>
            </w:tcBorders>
          </w:tcPr>
          <w:p w14:paraId="55EF3470" w14:textId="77777777" w:rsidR="00B13824" w:rsidRDefault="00B13824" w:rsidP="00D96140">
            <w:pPr>
              <w:jc w:val="center"/>
            </w:pPr>
          </w:p>
        </w:tc>
        <w:tc>
          <w:tcPr>
            <w:tcW w:w="2063" w:type="dxa"/>
            <w:tcBorders>
              <w:left w:val="single" w:sz="12" w:space="0" w:color="auto"/>
              <w:right w:val="single" w:sz="12" w:space="0" w:color="auto"/>
            </w:tcBorders>
          </w:tcPr>
          <w:p w14:paraId="54BB8DA5" w14:textId="00682AA1" w:rsidR="00B13824" w:rsidRDefault="00B13824" w:rsidP="00D96140">
            <w:pPr>
              <w:jc w:val="center"/>
            </w:pPr>
            <w:r>
              <w:rPr>
                <w:rFonts w:hint="eastAsia"/>
              </w:rPr>
              <w:t>30.59</w:t>
            </w:r>
          </w:p>
        </w:tc>
      </w:tr>
      <w:tr w:rsidR="00B13824" w14:paraId="0EC39892" w14:textId="77777777" w:rsidTr="006878E9">
        <w:tc>
          <w:tcPr>
            <w:tcW w:w="3609" w:type="dxa"/>
            <w:tcBorders>
              <w:left w:val="single" w:sz="12" w:space="0" w:color="auto"/>
              <w:bottom w:val="single" w:sz="12" w:space="0" w:color="auto"/>
              <w:right w:val="single" w:sz="12" w:space="0" w:color="auto"/>
            </w:tcBorders>
          </w:tcPr>
          <w:p w14:paraId="1A777840" w14:textId="021FFE2A" w:rsidR="00B13824" w:rsidRPr="00B13824" w:rsidRDefault="00B13824" w:rsidP="004F51DC">
            <w:pPr>
              <w:rPr>
                <w:vertAlign w:val="superscript"/>
              </w:rPr>
            </w:pPr>
            <w:r>
              <w:rPr>
                <w:rFonts w:hint="eastAsia"/>
              </w:rPr>
              <w:t>LSTM Ensemble</w:t>
            </w:r>
            <w:r w:rsidR="009B06F4">
              <w:rPr>
                <w:vertAlign w:val="superscript"/>
              </w:rPr>
              <w:t>[16</w:t>
            </w:r>
            <w:bookmarkStart w:id="0" w:name="_GoBack"/>
            <w:bookmarkEnd w:id="0"/>
            <w:r>
              <w:rPr>
                <w:vertAlign w:val="superscript"/>
              </w:rPr>
              <w:t>]</w:t>
            </w:r>
          </w:p>
        </w:tc>
        <w:tc>
          <w:tcPr>
            <w:tcW w:w="2268" w:type="dxa"/>
            <w:tcBorders>
              <w:left w:val="single" w:sz="12" w:space="0" w:color="auto"/>
              <w:bottom w:val="single" w:sz="12" w:space="0" w:color="auto"/>
              <w:right w:val="single" w:sz="12" w:space="0" w:color="auto"/>
            </w:tcBorders>
          </w:tcPr>
          <w:p w14:paraId="744CE9EA" w14:textId="77777777" w:rsidR="00B13824" w:rsidRDefault="00B13824" w:rsidP="00D96140">
            <w:pPr>
              <w:jc w:val="center"/>
            </w:pPr>
          </w:p>
        </w:tc>
        <w:tc>
          <w:tcPr>
            <w:tcW w:w="2063" w:type="dxa"/>
            <w:tcBorders>
              <w:left w:val="single" w:sz="12" w:space="0" w:color="auto"/>
              <w:bottom w:val="single" w:sz="12" w:space="0" w:color="auto"/>
              <w:right w:val="single" w:sz="12" w:space="0" w:color="auto"/>
            </w:tcBorders>
          </w:tcPr>
          <w:p w14:paraId="45B6BED4" w14:textId="37381584" w:rsidR="00B13824" w:rsidRDefault="00B13824" w:rsidP="00D96140">
            <w:pPr>
              <w:jc w:val="center"/>
            </w:pPr>
            <w:r>
              <w:rPr>
                <w:rFonts w:hint="eastAsia"/>
              </w:rPr>
              <w:t>34.81</w:t>
            </w:r>
          </w:p>
        </w:tc>
      </w:tr>
    </w:tbl>
    <w:p w14:paraId="060BB998" w14:textId="77777777" w:rsidR="00B868E1" w:rsidRPr="00B868E1" w:rsidRDefault="00B868E1" w:rsidP="00B868E1"/>
    <w:p w14:paraId="594EF9A9" w14:textId="77777777" w:rsidR="00BA6DE4" w:rsidRDefault="00BA6DE4" w:rsidP="003D30B9">
      <w:pPr>
        <w:pStyle w:val="3"/>
        <w:numPr>
          <w:ilvl w:val="0"/>
          <w:numId w:val="2"/>
        </w:numPr>
        <w:ind w:left="426" w:hanging="284"/>
      </w:pPr>
      <w:r>
        <w:rPr>
          <w:rFonts w:hint="eastAsia"/>
        </w:rPr>
        <w:t>总结</w:t>
      </w:r>
    </w:p>
    <w:p w14:paraId="0ADBBF95" w14:textId="745E1C3D" w:rsidR="00B868E1" w:rsidRDefault="00D5217D" w:rsidP="00D5217D">
      <w:pPr>
        <w:ind w:left="420"/>
      </w:pPr>
      <w:r>
        <w:rPr>
          <w:rFonts w:hint="eastAsia"/>
        </w:rPr>
        <w:t>在高速发展和高度竞争的环境中，神经机器翻译技术正在取得显著的进展，同时</w:t>
      </w:r>
      <w:r w:rsidR="005320CC">
        <w:rPr>
          <w:rFonts w:hint="eastAsia"/>
        </w:rPr>
        <w:t>NMT还将在许多方面得到不断完善，</w:t>
      </w:r>
      <w:r w:rsidR="005F78BD">
        <w:rPr>
          <w:rFonts w:hint="eastAsia"/>
        </w:rPr>
        <w:t>其中包括：罕见词问题、单语言数据使用、多语言翻译/多语言NMT、记忆机制、语言融合、覆盖问题、训练过程、先验知识融合、多模态翻译等。因此，我们有足够的理由相信NMT还将取得更大的突破，还将替代SMT逐渐发展成主流的机器翻译技术，并在不久的将来让全社会受益。</w:t>
      </w:r>
    </w:p>
    <w:p w14:paraId="2B5175EC" w14:textId="77777777" w:rsidR="00B868E1" w:rsidRPr="00B868E1" w:rsidRDefault="00B868E1" w:rsidP="00B868E1"/>
    <w:p w14:paraId="1EAC4F72" w14:textId="5370966A" w:rsidR="00020356" w:rsidRDefault="00020356" w:rsidP="00020356">
      <w:pPr>
        <w:pStyle w:val="3"/>
        <w:numPr>
          <w:ilvl w:val="0"/>
          <w:numId w:val="2"/>
        </w:numPr>
        <w:ind w:left="426" w:hanging="284"/>
      </w:pPr>
      <w:r>
        <w:rPr>
          <w:rFonts w:hint="eastAsia"/>
        </w:rPr>
        <w:t>引用</w:t>
      </w:r>
    </w:p>
    <w:p w14:paraId="42817F5E" w14:textId="15A6DE64" w:rsidR="00174FF1" w:rsidRDefault="00A47793" w:rsidP="00A47793">
      <w:pPr>
        <w:pStyle w:val="a3"/>
        <w:ind w:left="360" w:firstLineChars="0" w:firstLine="0"/>
      </w:pPr>
      <w:r>
        <w:t>[1</w:t>
      </w:r>
      <w:r w:rsidR="00C75757">
        <w:t xml:space="preserve">] </w:t>
      </w:r>
      <w:r w:rsidR="00C75757" w:rsidRPr="00C75757">
        <w:t>王砚峰</w:t>
      </w:r>
      <w:r w:rsidR="00C75757" w:rsidRPr="00C75757">
        <w:rPr>
          <w:rFonts w:hint="eastAsia"/>
        </w:rPr>
        <w:t>.</w:t>
      </w:r>
      <w:r w:rsidR="00C75757" w:rsidRPr="00C75757">
        <w:t xml:space="preserve"> https://www.zhihu.com/question/59955860/answer/175412172</w:t>
      </w:r>
    </w:p>
    <w:p w14:paraId="4D5B4D89" w14:textId="48440190" w:rsidR="00DF722D" w:rsidRPr="00174FF1" w:rsidRDefault="00A47793" w:rsidP="00A47793">
      <w:pPr>
        <w:pStyle w:val="a3"/>
        <w:ind w:left="360" w:firstLineChars="0" w:firstLine="0"/>
      </w:pPr>
      <w:r>
        <w:t>[2</w:t>
      </w:r>
      <w:r w:rsidR="00DF722D" w:rsidRPr="00A47793">
        <w:t xml:space="preserve">] </w:t>
      </w:r>
      <w:proofErr w:type="spellStart"/>
      <w:r w:rsidR="00DF722D" w:rsidRPr="00DF722D">
        <w:t>Papineni</w:t>
      </w:r>
      <w:proofErr w:type="spellEnd"/>
      <w:r w:rsidR="00DF722D" w:rsidRPr="00DF722D">
        <w:t xml:space="preserve"> K, </w:t>
      </w:r>
      <w:proofErr w:type="spellStart"/>
      <w:r w:rsidR="00DF722D" w:rsidRPr="00DF722D">
        <w:t>Roukos</w:t>
      </w:r>
      <w:proofErr w:type="spellEnd"/>
      <w:r w:rsidR="00DF722D" w:rsidRPr="00DF722D">
        <w:t xml:space="preserve"> S, Ward T, et al. BLEU: a method for automatic evaluation of machine translation[C]//Proceedings of the 40th annual meeting on association for computational linguistics. Association for Computational Linguistics, 2002: 311-318.</w:t>
      </w:r>
    </w:p>
    <w:p w14:paraId="31849F42" w14:textId="7ECDA2D0" w:rsidR="00C15FC0" w:rsidRPr="00A47793" w:rsidRDefault="00DF722D" w:rsidP="00A47793">
      <w:pPr>
        <w:pStyle w:val="a3"/>
        <w:ind w:left="360" w:firstLineChars="0" w:firstLine="0"/>
      </w:pPr>
      <w:r>
        <w:t>[</w:t>
      </w:r>
      <w:r w:rsidR="00A47793">
        <w:t>3</w:t>
      </w:r>
      <w:r>
        <w:t xml:space="preserve">] </w:t>
      </w:r>
      <w:r w:rsidR="00DF1557">
        <w:rPr>
          <w:rFonts w:hint="eastAsia"/>
        </w:rPr>
        <w:t xml:space="preserve">从冷战到深度学习，一文看懂机器翻译发展史. </w:t>
      </w:r>
      <w:r w:rsidR="00C15FC0" w:rsidRPr="00C15FC0">
        <w:t>https://blog.csdn.net/csdnnews/article/details/79662331</w:t>
      </w:r>
    </w:p>
    <w:p w14:paraId="762968C1" w14:textId="0A76CE48" w:rsidR="009459B5" w:rsidRPr="00C15FC0" w:rsidRDefault="00A47793" w:rsidP="00A47793">
      <w:pPr>
        <w:pStyle w:val="a3"/>
        <w:ind w:left="360" w:firstLineChars="0" w:firstLine="0"/>
      </w:pPr>
      <w:r>
        <w:rPr>
          <w:rFonts w:hint="eastAsia"/>
        </w:rPr>
        <w:t>[</w:t>
      </w:r>
      <w:r>
        <w:t>4</w:t>
      </w:r>
      <w:r>
        <w:rPr>
          <w:rFonts w:hint="eastAsia"/>
        </w:rPr>
        <w:t xml:space="preserve">] </w:t>
      </w:r>
      <w:r w:rsidR="009459B5" w:rsidRPr="009459B5">
        <w:t>Koehn P. Statistical machine translation[M]. Cambridge University Press, 2009.</w:t>
      </w:r>
    </w:p>
    <w:p w14:paraId="078D614C" w14:textId="0F0F1A39" w:rsidR="007D1ED5" w:rsidRDefault="007D1ED5" w:rsidP="00A47793">
      <w:pPr>
        <w:pStyle w:val="a3"/>
        <w:ind w:left="360" w:firstLineChars="0" w:firstLine="0"/>
      </w:pPr>
      <w:r>
        <w:rPr>
          <w:rFonts w:hint="eastAsia"/>
        </w:rPr>
        <w:t>[</w:t>
      </w:r>
      <w:r w:rsidR="00A47793">
        <w:t>5</w:t>
      </w:r>
      <w:r>
        <w:rPr>
          <w:rFonts w:hint="eastAsia"/>
        </w:rPr>
        <w:t>]</w:t>
      </w:r>
      <w:r>
        <w:t xml:space="preserve"> </w:t>
      </w:r>
      <w:r w:rsidR="00174FF1" w:rsidRPr="00A47793">
        <w:t xml:space="preserve">Brown P F, </w:t>
      </w:r>
      <w:proofErr w:type="spellStart"/>
      <w:r w:rsidR="00174FF1" w:rsidRPr="00A47793">
        <w:t>Cocke</w:t>
      </w:r>
      <w:proofErr w:type="spellEnd"/>
      <w:r w:rsidR="00174FF1" w:rsidRPr="00A47793">
        <w:t xml:space="preserve"> J, </w:t>
      </w:r>
      <w:proofErr w:type="spellStart"/>
      <w:r w:rsidR="00174FF1" w:rsidRPr="00A47793">
        <w:t>Pietra</w:t>
      </w:r>
      <w:proofErr w:type="spellEnd"/>
      <w:r w:rsidR="00174FF1" w:rsidRPr="00A47793">
        <w:t xml:space="preserve"> S A D, et al. A statistical approach to machine translation[J]. Computational linguistics, 1990, 16(2): 79-85.</w:t>
      </w:r>
    </w:p>
    <w:p w14:paraId="7AD4BB1D" w14:textId="7B684613" w:rsidR="00174FF1" w:rsidRPr="00A47793" w:rsidRDefault="0065407D" w:rsidP="00A47793">
      <w:pPr>
        <w:pStyle w:val="a3"/>
        <w:ind w:left="360" w:firstLineChars="0" w:firstLine="0"/>
      </w:pPr>
      <w:r w:rsidRPr="00C33D74">
        <w:t>[</w:t>
      </w:r>
      <w:r w:rsidR="00A47793">
        <w:t>6</w:t>
      </w:r>
      <w:r w:rsidRPr="00C33D74">
        <w:t xml:space="preserve">] </w:t>
      </w:r>
      <w:r w:rsidR="00174FF1" w:rsidRPr="00A47793">
        <w:t xml:space="preserve">Brown P F, </w:t>
      </w:r>
      <w:proofErr w:type="spellStart"/>
      <w:r w:rsidR="00174FF1" w:rsidRPr="00A47793">
        <w:t>Pietra</w:t>
      </w:r>
      <w:proofErr w:type="spellEnd"/>
      <w:r w:rsidR="00174FF1" w:rsidRPr="00A47793">
        <w:t xml:space="preserve"> V J D, </w:t>
      </w:r>
      <w:proofErr w:type="spellStart"/>
      <w:r w:rsidR="00174FF1" w:rsidRPr="00A47793">
        <w:t>Pietra</w:t>
      </w:r>
      <w:proofErr w:type="spellEnd"/>
      <w:r w:rsidR="00174FF1" w:rsidRPr="00A47793">
        <w:t xml:space="preserve"> S A D, et al. The mathematics of statistical machine translation: Parameter estimation[J]. Computational linguistics, 1993, 19(2): 263-311.</w:t>
      </w:r>
    </w:p>
    <w:p w14:paraId="72C325E0" w14:textId="7FFF9965" w:rsidR="00DF722D" w:rsidRPr="00DF722D" w:rsidRDefault="00A47793" w:rsidP="00A47793">
      <w:pPr>
        <w:pStyle w:val="a3"/>
        <w:ind w:left="360" w:firstLineChars="0" w:firstLine="0"/>
      </w:pPr>
      <w:r>
        <w:t>[7</w:t>
      </w:r>
      <w:r w:rsidR="00DF722D" w:rsidRPr="00A47793">
        <w:t xml:space="preserve">] </w:t>
      </w:r>
      <w:r w:rsidR="00DF722D" w:rsidRPr="00DF722D">
        <w:t>Knight K. A statistical MT tutorial workbook[C]//Prepared for the 1999 JHU Summer Workshop. 1999.</w:t>
      </w:r>
    </w:p>
    <w:p w14:paraId="5CA14E55" w14:textId="7C56DB17" w:rsidR="00DF722D" w:rsidRPr="00A47793" w:rsidRDefault="00A47793" w:rsidP="00A47793">
      <w:pPr>
        <w:pStyle w:val="a3"/>
        <w:ind w:left="360" w:firstLineChars="0" w:firstLine="0"/>
      </w:pPr>
      <w:r>
        <w:rPr>
          <w:rFonts w:hint="eastAsia"/>
        </w:rPr>
        <w:t>[</w:t>
      </w:r>
      <w:r>
        <w:t>8</w:t>
      </w:r>
      <w:r w:rsidR="00DF722D" w:rsidRPr="00A47793">
        <w:rPr>
          <w:rFonts w:hint="eastAsia"/>
        </w:rPr>
        <w:t>]</w:t>
      </w:r>
      <w:r w:rsidR="00DF722D" w:rsidRPr="00A47793">
        <w:t xml:space="preserve"> </w:t>
      </w:r>
      <w:proofErr w:type="spellStart"/>
      <w:r w:rsidR="00DF722D" w:rsidRPr="00A47793">
        <w:t>Och</w:t>
      </w:r>
      <w:proofErr w:type="spellEnd"/>
      <w:r w:rsidR="00DF722D" w:rsidRPr="00A47793">
        <w:t xml:space="preserve"> F J, Ney H. Discriminative training and maximum entropy models for statistical machine translation[C]//Proceedings of the 40th annual meeting on association for computational linguistics. Association for Computational Linguistics, 2002: 295-302.</w:t>
      </w:r>
    </w:p>
    <w:p w14:paraId="4F47BC14" w14:textId="04CC096E" w:rsidR="00116EBB" w:rsidRPr="00A47793" w:rsidRDefault="00A47793" w:rsidP="00A47793">
      <w:pPr>
        <w:pStyle w:val="a3"/>
        <w:ind w:left="360" w:firstLineChars="0" w:firstLine="0"/>
      </w:pPr>
      <w:r>
        <w:rPr>
          <w:rFonts w:hint="eastAsia"/>
        </w:rPr>
        <w:t>[</w:t>
      </w:r>
      <w:r>
        <w:t>9</w:t>
      </w:r>
      <w:r w:rsidR="00DF722D" w:rsidRPr="00A47793">
        <w:rPr>
          <w:rFonts w:hint="eastAsia"/>
        </w:rPr>
        <w:t>]</w:t>
      </w:r>
      <w:r w:rsidR="00DF722D" w:rsidRPr="00A47793">
        <w:t xml:space="preserve"> Koehn P, </w:t>
      </w:r>
      <w:proofErr w:type="spellStart"/>
      <w:r w:rsidR="00DF722D" w:rsidRPr="00A47793">
        <w:t>Och</w:t>
      </w:r>
      <w:proofErr w:type="spellEnd"/>
      <w:r w:rsidR="00DF722D" w:rsidRPr="00A47793">
        <w:t xml:space="preserve"> F J, </w:t>
      </w:r>
      <w:proofErr w:type="spellStart"/>
      <w:r w:rsidR="00DF722D" w:rsidRPr="00A47793">
        <w:t>Marcu</w:t>
      </w:r>
      <w:proofErr w:type="spellEnd"/>
      <w:r w:rsidR="00DF722D" w:rsidRPr="00A47793">
        <w:t xml:space="preserve"> D. Statistical phrase-based translation[C]//Proceedings of the 2003 Conference of the North American Chapter of the Association for Computational Linguistics on Human Language Technology-Volume 1. Association for Computational Linguistics, 2003: 48-54.</w:t>
      </w:r>
    </w:p>
    <w:p w14:paraId="445DDF34" w14:textId="16D1D303" w:rsidR="0010023B" w:rsidRDefault="00A47793" w:rsidP="006A1BEA">
      <w:pPr>
        <w:pStyle w:val="a3"/>
        <w:ind w:left="360" w:firstLineChars="0" w:firstLine="0"/>
      </w:pPr>
      <w:r>
        <w:rPr>
          <w:rFonts w:hint="eastAsia"/>
        </w:rPr>
        <w:t>[</w:t>
      </w:r>
      <w:r>
        <w:t>10</w:t>
      </w:r>
      <w:r w:rsidR="0010023B">
        <w:rPr>
          <w:rFonts w:hint="eastAsia"/>
        </w:rPr>
        <w:t xml:space="preserve">] </w:t>
      </w:r>
      <w:r w:rsidR="00E7027B" w:rsidRPr="00E7027B">
        <w:t>Chiang D. A hierarchical phrase-based model for statistical machine translation[C]//Proceedings of the 43rd Annual Meeting on Association for Computational Linguistics. Association for Computational Linguistics, 2005: 263-270.</w:t>
      </w:r>
    </w:p>
    <w:p w14:paraId="190DFEFD" w14:textId="77777777" w:rsidR="00835ECB" w:rsidRDefault="00A47793" w:rsidP="00835ECB">
      <w:pPr>
        <w:pStyle w:val="a3"/>
        <w:ind w:left="360" w:firstLineChars="0" w:firstLine="0"/>
      </w:pPr>
      <w:r>
        <w:rPr>
          <w:rFonts w:hint="eastAsia"/>
        </w:rPr>
        <w:t>[</w:t>
      </w:r>
      <w:r>
        <w:t>11</w:t>
      </w:r>
      <w:r w:rsidR="00506ED0">
        <w:rPr>
          <w:rFonts w:hint="eastAsia"/>
        </w:rPr>
        <w:t xml:space="preserve">] </w:t>
      </w:r>
      <w:r w:rsidR="00835ECB" w:rsidRPr="00835ECB">
        <w:t>Liu Y, Liu Q, Lin S. Tree-to-string alignment template for statistical machine translation[C]//Proceedings of the 21st International Conference on Computational Linguistics and the 44th annual meeting of the Association for Computational Linguistics. Association for Computational Linguistics, 2006: 609-616.</w:t>
      </w:r>
    </w:p>
    <w:p w14:paraId="19814E01" w14:textId="10237A6A" w:rsidR="0065407D" w:rsidRDefault="00A47793" w:rsidP="00DF1557">
      <w:pPr>
        <w:pStyle w:val="a3"/>
        <w:ind w:left="360" w:firstLineChars="0" w:firstLine="0"/>
      </w:pPr>
      <w:r>
        <w:rPr>
          <w:rFonts w:hint="eastAsia"/>
        </w:rPr>
        <w:t>[</w:t>
      </w:r>
      <w:r>
        <w:t>12</w:t>
      </w:r>
      <w:r w:rsidR="00506ED0">
        <w:rPr>
          <w:rFonts w:hint="eastAsia"/>
        </w:rPr>
        <w:t xml:space="preserve">] </w:t>
      </w:r>
      <w:r w:rsidR="00835ECB" w:rsidRPr="00835ECB">
        <w:t>Zhang M, Jiang H, Aw A T, et al. A tree-to-tree alignment-based model for statistical machine translation[J]. MT-Summit-07, 2007: 535-542.</w:t>
      </w:r>
    </w:p>
    <w:p w14:paraId="2FE4A115" w14:textId="35F80B7B" w:rsidR="00B8164D" w:rsidRDefault="00B8164D" w:rsidP="00A47793">
      <w:pPr>
        <w:pStyle w:val="a3"/>
        <w:ind w:left="360" w:firstLineChars="0" w:firstLine="0"/>
      </w:pPr>
      <w:r>
        <w:rPr>
          <w:rFonts w:hint="eastAsia"/>
        </w:rPr>
        <w:t xml:space="preserve">[13] </w:t>
      </w:r>
      <w:r w:rsidR="00DF1557">
        <w:rPr>
          <w:rFonts w:hint="eastAsia"/>
        </w:rPr>
        <w:t xml:space="preserve">机器之心. 神奇的神经机器翻译：从发展脉络到未来前景. </w:t>
      </w:r>
      <w:r w:rsidRPr="00B8164D">
        <w:t>https://www.jiqizhixin.com/articles/2017-08-22-6</w:t>
      </w:r>
    </w:p>
    <w:p w14:paraId="33FC3C35" w14:textId="5FF7B184" w:rsidR="00D05EA2" w:rsidRPr="00DF1557" w:rsidRDefault="00B8164D" w:rsidP="00DF1557">
      <w:pPr>
        <w:pStyle w:val="a3"/>
        <w:ind w:left="360" w:firstLineChars="0" w:firstLine="0"/>
      </w:pPr>
      <w:r w:rsidRPr="00DF1557">
        <w:rPr>
          <w:rFonts w:hint="eastAsia"/>
        </w:rPr>
        <w:t>[1</w:t>
      </w:r>
      <w:r w:rsidRPr="00DF1557">
        <w:t>4</w:t>
      </w:r>
      <w:r w:rsidR="00737B81" w:rsidRPr="00DF1557">
        <w:rPr>
          <w:rFonts w:hint="eastAsia"/>
        </w:rPr>
        <w:t xml:space="preserve">] </w:t>
      </w:r>
      <w:proofErr w:type="spellStart"/>
      <w:r w:rsidR="00D05EA2" w:rsidRPr="00DF1557">
        <w:t>Kalchbrenner</w:t>
      </w:r>
      <w:proofErr w:type="spellEnd"/>
      <w:r w:rsidR="00D05EA2" w:rsidRPr="00DF1557">
        <w:t xml:space="preserve"> N, </w:t>
      </w:r>
      <w:proofErr w:type="spellStart"/>
      <w:r w:rsidR="00D05EA2" w:rsidRPr="00DF1557">
        <w:t>Blunsom</w:t>
      </w:r>
      <w:proofErr w:type="spellEnd"/>
      <w:r w:rsidR="00D05EA2" w:rsidRPr="00DF1557">
        <w:t xml:space="preserve"> P. Recurrent continuous translation models[C]//Proceedings of the 2013 Conference on Empirical Methods in Natural Language Processing. 2013: 1700-1709.</w:t>
      </w:r>
    </w:p>
    <w:p w14:paraId="101CA166" w14:textId="5FC546BC" w:rsidR="00B8164D" w:rsidRPr="00DF1557" w:rsidRDefault="00B8164D" w:rsidP="00DF1557">
      <w:pPr>
        <w:pStyle w:val="a3"/>
        <w:ind w:left="360" w:firstLineChars="0" w:firstLine="0"/>
      </w:pPr>
      <w:r w:rsidRPr="00DF1557">
        <w:t xml:space="preserve">[15] </w:t>
      </w:r>
      <w:r w:rsidR="00DE766C" w:rsidRPr="00DF1557">
        <w:t xml:space="preserve">Cho K, Van </w:t>
      </w:r>
      <w:proofErr w:type="spellStart"/>
      <w:r w:rsidR="00DE766C" w:rsidRPr="00DF1557">
        <w:t>Merriënboer</w:t>
      </w:r>
      <w:proofErr w:type="spellEnd"/>
      <w:r w:rsidR="00DE766C" w:rsidRPr="00DF1557">
        <w:t xml:space="preserve"> B, </w:t>
      </w:r>
      <w:proofErr w:type="spellStart"/>
      <w:r w:rsidR="00DE766C" w:rsidRPr="00DF1557">
        <w:t>Gulcehre</w:t>
      </w:r>
      <w:proofErr w:type="spellEnd"/>
      <w:r w:rsidR="00DE766C" w:rsidRPr="00DF1557">
        <w:t xml:space="preserve"> C, et al. Learning phrase represen</w:t>
      </w:r>
      <w:r w:rsidR="00DE766C" w:rsidRPr="00605144">
        <w:t xml:space="preserve">tations using </w:t>
      </w:r>
      <w:r w:rsidR="00DE766C" w:rsidRPr="00DF1557">
        <w:t xml:space="preserve">RNN encoder-decoder for statistical machine translation[J]. </w:t>
      </w:r>
      <w:proofErr w:type="spellStart"/>
      <w:r w:rsidR="00DE766C" w:rsidRPr="00DF1557">
        <w:t>arXiv</w:t>
      </w:r>
      <w:proofErr w:type="spellEnd"/>
      <w:r w:rsidR="00DE766C" w:rsidRPr="00DF1557">
        <w:t xml:space="preserve"> preprint arXiv:1406.1078, 2014.</w:t>
      </w:r>
    </w:p>
    <w:p w14:paraId="4B8AE752" w14:textId="2E37970E" w:rsidR="00BA75EE" w:rsidRPr="00DF1557" w:rsidRDefault="00737B81" w:rsidP="00DF1557">
      <w:pPr>
        <w:pStyle w:val="a3"/>
        <w:ind w:left="360" w:firstLineChars="0" w:firstLine="0"/>
      </w:pPr>
      <w:r w:rsidRPr="00DF1557">
        <w:t>[</w:t>
      </w:r>
      <w:r w:rsidR="00B8164D" w:rsidRPr="00DF1557">
        <w:t>16</w:t>
      </w:r>
      <w:r w:rsidRPr="00DF1557">
        <w:t xml:space="preserve">] </w:t>
      </w:r>
      <w:proofErr w:type="spellStart"/>
      <w:r w:rsidR="00DE766C" w:rsidRPr="00DF1557">
        <w:t>Sutskever</w:t>
      </w:r>
      <w:proofErr w:type="spellEnd"/>
      <w:r w:rsidR="00DE766C" w:rsidRPr="00DF1557">
        <w:t xml:space="preserve"> I, </w:t>
      </w:r>
      <w:proofErr w:type="spellStart"/>
      <w:r w:rsidR="00DE766C" w:rsidRPr="00DF1557">
        <w:t>Vinyals</w:t>
      </w:r>
      <w:proofErr w:type="spellEnd"/>
      <w:r w:rsidR="00DE766C" w:rsidRPr="00DF1557">
        <w:t xml:space="preserve"> O, Le Q V. Sequence to sequence learning with neural networks[C]//Advances in neural information processing systems. 2014: 3104-3112.</w:t>
      </w:r>
    </w:p>
    <w:p w14:paraId="6064AE46" w14:textId="77777777" w:rsidR="006673DA" w:rsidRPr="00DF1557" w:rsidRDefault="006673DA" w:rsidP="00DF1557">
      <w:pPr>
        <w:pStyle w:val="a3"/>
        <w:ind w:left="360" w:firstLineChars="0" w:firstLine="0"/>
      </w:pPr>
      <w:r>
        <w:rPr>
          <w:rFonts w:hint="eastAsia"/>
        </w:rPr>
        <w:t xml:space="preserve">[17] </w:t>
      </w:r>
      <w:proofErr w:type="spellStart"/>
      <w:r w:rsidRPr="00DF1557">
        <w:t>Bahdanau</w:t>
      </w:r>
      <w:proofErr w:type="spellEnd"/>
      <w:r w:rsidRPr="00DF1557">
        <w:t xml:space="preserve"> D, Cho K, </w:t>
      </w:r>
      <w:proofErr w:type="spellStart"/>
      <w:r w:rsidRPr="00DF1557">
        <w:t>Bengio</w:t>
      </w:r>
      <w:proofErr w:type="spellEnd"/>
      <w:r w:rsidRPr="00DF1557">
        <w:t xml:space="preserve"> Y. Neural machine translation by jointly learning to align and translate[J]. </w:t>
      </w:r>
      <w:proofErr w:type="spellStart"/>
      <w:r w:rsidRPr="00DF1557">
        <w:t>arXiv</w:t>
      </w:r>
      <w:proofErr w:type="spellEnd"/>
      <w:r w:rsidRPr="00DF1557">
        <w:t xml:space="preserve"> preprint arXiv:1409.0473, 2014.</w:t>
      </w:r>
    </w:p>
    <w:p w14:paraId="403C36A0" w14:textId="6108818C" w:rsidR="004F03A8" w:rsidRPr="004F03A8" w:rsidRDefault="004F03A8" w:rsidP="00DF1557">
      <w:pPr>
        <w:pStyle w:val="a3"/>
        <w:ind w:left="360" w:firstLineChars="0" w:firstLine="0"/>
      </w:pPr>
      <w:r w:rsidRPr="00DF1557">
        <w:lastRenderedPageBreak/>
        <w:t xml:space="preserve">[18] </w:t>
      </w:r>
      <w:r w:rsidRPr="004F03A8">
        <w:t xml:space="preserve">Wu Y, Schuster M, Chen Z, et al. Google's neural machine translation system: Bridging the gap between human and machine translation[J]. </w:t>
      </w:r>
      <w:proofErr w:type="spellStart"/>
      <w:r w:rsidRPr="004F03A8">
        <w:t>arXiv</w:t>
      </w:r>
      <w:proofErr w:type="spellEnd"/>
      <w:r w:rsidRPr="004F03A8">
        <w:t xml:space="preserve"> preprint arXiv:1609.08144, 2016.</w:t>
      </w:r>
    </w:p>
    <w:p w14:paraId="0C6DF980" w14:textId="720956AC" w:rsidR="004F03A8" w:rsidRPr="004F03A8" w:rsidRDefault="004F03A8" w:rsidP="00DF1557">
      <w:pPr>
        <w:pStyle w:val="a3"/>
        <w:ind w:left="360" w:firstLineChars="0" w:firstLine="0"/>
      </w:pPr>
      <w:r w:rsidRPr="00DF1557">
        <w:t xml:space="preserve">[19] </w:t>
      </w:r>
      <w:r w:rsidRPr="004F03A8">
        <w:t xml:space="preserve">Gehring J, </w:t>
      </w:r>
      <w:proofErr w:type="spellStart"/>
      <w:r w:rsidRPr="004F03A8">
        <w:t>Auli</w:t>
      </w:r>
      <w:proofErr w:type="spellEnd"/>
      <w:r w:rsidRPr="004F03A8">
        <w:t xml:space="preserve"> M, </w:t>
      </w:r>
      <w:proofErr w:type="spellStart"/>
      <w:r w:rsidRPr="004F03A8">
        <w:t>Grangier</w:t>
      </w:r>
      <w:proofErr w:type="spellEnd"/>
      <w:r w:rsidRPr="004F03A8">
        <w:t xml:space="preserve"> D, et al. A convolutional encoder model for neural machine translation[J]. </w:t>
      </w:r>
      <w:proofErr w:type="spellStart"/>
      <w:r w:rsidRPr="004F03A8">
        <w:t>arXiv</w:t>
      </w:r>
      <w:proofErr w:type="spellEnd"/>
      <w:r w:rsidRPr="004F03A8">
        <w:t xml:space="preserve"> preprint arXiv:1611.02344, 2016.</w:t>
      </w:r>
    </w:p>
    <w:p w14:paraId="7184A4FB" w14:textId="08BA1F68" w:rsidR="004F03A8" w:rsidRPr="004F03A8" w:rsidRDefault="004F03A8" w:rsidP="00DF1557">
      <w:pPr>
        <w:pStyle w:val="a3"/>
        <w:ind w:left="360" w:firstLineChars="0" w:firstLine="0"/>
      </w:pPr>
      <w:r w:rsidRPr="00DF1557">
        <w:t xml:space="preserve">[20] </w:t>
      </w:r>
      <w:r w:rsidRPr="004F03A8">
        <w:t xml:space="preserve">Gehring J, </w:t>
      </w:r>
      <w:proofErr w:type="spellStart"/>
      <w:r w:rsidRPr="004F03A8">
        <w:t>Auli</w:t>
      </w:r>
      <w:proofErr w:type="spellEnd"/>
      <w:r w:rsidRPr="004F03A8">
        <w:t xml:space="preserve"> M, </w:t>
      </w:r>
      <w:proofErr w:type="spellStart"/>
      <w:r w:rsidRPr="004F03A8">
        <w:t>Grangier</w:t>
      </w:r>
      <w:proofErr w:type="spellEnd"/>
      <w:r w:rsidRPr="004F03A8">
        <w:t xml:space="preserve"> D, et al. Convolutional sequence to sequence learning[J]. </w:t>
      </w:r>
      <w:proofErr w:type="spellStart"/>
      <w:r w:rsidRPr="004F03A8">
        <w:t>arXiv</w:t>
      </w:r>
      <w:proofErr w:type="spellEnd"/>
      <w:r w:rsidRPr="004F03A8">
        <w:t xml:space="preserve"> preprint arXiv:1705.03122, 2017.</w:t>
      </w:r>
    </w:p>
    <w:p w14:paraId="3F8368C0" w14:textId="2F566A23" w:rsidR="004F03A8" w:rsidRPr="004F03A8" w:rsidRDefault="004F03A8" w:rsidP="00DF1557">
      <w:pPr>
        <w:pStyle w:val="a3"/>
        <w:ind w:left="360" w:firstLineChars="0" w:firstLine="0"/>
      </w:pPr>
      <w:r w:rsidRPr="00DF1557">
        <w:t xml:space="preserve">[21] </w:t>
      </w:r>
      <w:r w:rsidRPr="004F03A8">
        <w:t xml:space="preserve">Vaswani A, </w:t>
      </w:r>
      <w:proofErr w:type="spellStart"/>
      <w:r w:rsidRPr="004F03A8">
        <w:t>Shazeer</w:t>
      </w:r>
      <w:proofErr w:type="spellEnd"/>
      <w:r w:rsidRPr="004F03A8">
        <w:t xml:space="preserve"> N, Parmar N, et al. Attention is all you need[C]//Advances in Neural Information Processing Systems. 2017: 5998-6008.</w:t>
      </w:r>
    </w:p>
    <w:p w14:paraId="7CD5522D" w14:textId="6B8D8A9B" w:rsidR="00DF1557" w:rsidRPr="00DF1557" w:rsidRDefault="00DF1557" w:rsidP="00DF1557">
      <w:pPr>
        <w:pStyle w:val="a3"/>
        <w:ind w:left="360" w:firstLineChars="0" w:firstLine="0"/>
      </w:pPr>
      <w:r w:rsidRPr="00DF1557">
        <w:t>[22] Train Neural Machine Translation Models with</w:t>
      </w:r>
      <w:r>
        <w:t xml:space="preserve"> Sockeye | Amazon Web Services</w:t>
      </w:r>
      <w:r w:rsidRPr="00DF1557">
        <w:t>(2017). Amazon Web Services. Retrieved 26 July 2017, from https://aws.amazon.com/blogs/ai/train-neural-machine-translation-models-with-sockeye/</w:t>
      </w:r>
    </w:p>
    <w:p w14:paraId="0CAE7792" w14:textId="77777777" w:rsidR="00DD0874" w:rsidRPr="00DD0874" w:rsidRDefault="00DD0874" w:rsidP="00DD0874">
      <w:pPr>
        <w:pStyle w:val="a3"/>
        <w:ind w:left="360" w:firstLineChars="0" w:firstLine="0"/>
      </w:pPr>
      <w:r>
        <w:rPr>
          <w:rFonts w:hint="eastAsia"/>
        </w:rPr>
        <w:t xml:space="preserve">[23] </w:t>
      </w:r>
      <w:proofErr w:type="spellStart"/>
      <w:r w:rsidRPr="00DD0874">
        <w:t>Dehghani</w:t>
      </w:r>
      <w:proofErr w:type="spellEnd"/>
      <w:r w:rsidRPr="00DD0874">
        <w:t xml:space="preserve"> M, Gouws S, </w:t>
      </w:r>
      <w:proofErr w:type="spellStart"/>
      <w:r w:rsidRPr="00DD0874">
        <w:t>Vinyals</w:t>
      </w:r>
      <w:proofErr w:type="spellEnd"/>
      <w:r w:rsidRPr="00DD0874">
        <w:t xml:space="preserve"> O, et al. Universal Transformers[J]. </w:t>
      </w:r>
      <w:proofErr w:type="spellStart"/>
      <w:r w:rsidRPr="00DD0874">
        <w:t>arXiv</w:t>
      </w:r>
      <w:proofErr w:type="spellEnd"/>
      <w:r w:rsidRPr="00DD0874">
        <w:t xml:space="preserve"> preprint arXiv:1807.03819, 2018.</w:t>
      </w:r>
    </w:p>
    <w:p w14:paraId="6A58BFCB" w14:textId="000768E2" w:rsidR="00BA75EE" w:rsidRDefault="00D0516F" w:rsidP="00DF1557">
      <w:pPr>
        <w:pStyle w:val="a3"/>
        <w:ind w:left="360" w:firstLineChars="0" w:firstLine="0"/>
      </w:pPr>
      <w:r>
        <w:rPr>
          <w:rFonts w:hint="eastAsia"/>
        </w:rPr>
        <w:t xml:space="preserve">[24] 老顽童2007. 神经机器翻译（NMT）相关资料整理. </w:t>
      </w:r>
      <w:r w:rsidRPr="00D0516F">
        <w:t>http://www.cnblogs.com/zhbzz2007/p/6276712.html</w:t>
      </w:r>
    </w:p>
    <w:p w14:paraId="71787A22" w14:textId="77777777" w:rsidR="00024143" w:rsidRPr="00024143" w:rsidRDefault="00024143" w:rsidP="00024143">
      <w:pPr>
        <w:pStyle w:val="a3"/>
        <w:ind w:left="360" w:firstLineChars="0" w:firstLine="0"/>
      </w:pPr>
      <w:r>
        <w:t xml:space="preserve">[25] </w:t>
      </w:r>
      <w:r w:rsidRPr="00024143">
        <w:t xml:space="preserve">Jean S, Cho K, </w:t>
      </w:r>
      <w:proofErr w:type="spellStart"/>
      <w:r w:rsidRPr="00024143">
        <w:t>Memisevic</w:t>
      </w:r>
      <w:proofErr w:type="spellEnd"/>
      <w:r w:rsidRPr="00024143">
        <w:t xml:space="preserve"> R, et al. On using very large target vocabulary for neural machine translation[J]. </w:t>
      </w:r>
      <w:proofErr w:type="spellStart"/>
      <w:r w:rsidRPr="00024143">
        <w:t>arXiv</w:t>
      </w:r>
      <w:proofErr w:type="spellEnd"/>
      <w:r w:rsidRPr="00024143">
        <w:t xml:space="preserve"> preprint arXiv:1412.2007, 2014.</w:t>
      </w:r>
    </w:p>
    <w:p w14:paraId="2B9B58E7" w14:textId="36B02C68" w:rsidR="00024143" w:rsidRPr="00024143" w:rsidRDefault="00024143" w:rsidP="00DF1557">
      <w:pPr>
        <w:pStyle w:val="a3"/>
        <w:ind w:left="360" w:firstLineChars="0" w:firstLine="0"/>
      </w:pPr>
    </w:p>
    <w:sectPr w:rsidR="00024143" w:rsidRPr="00024143" w:rsidSect="00A1087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073E4"/>
    <w:multiLevelType w:val="hybridMultilevel"/>
    <w:tmpl w:val="0120A430"/>
    <w:lvl w:ilvl="0" w:tplc="BEA0B3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3052246"/>
    <w:multiLevelType w:val="hybridMultilevel"/>
    <w:tmpl w:val="432EA6C4"/>
    <w:lvl w:ilvl="0" w:tplc="58E495E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9D1335D"/>
    <w:multiLevelType w:val="multilevel"/>
    <w:tmpl w:val="5822A4D8"/>
    <w:name w:val="x2242"/>
    <w:lvl w:ilvl="0">
      <w:start w:val="1"/>
      <w:numFmt w:val="decimal"/>
      <w:lvlText w:val="%1."/>
      <w:lvlJc w:val="left"/>
      <w:pPr>
        <w:ind w:left="720" w:hanging="360"/>
      </w:pPr>
    </w:lvl>
    <w:lvl w:ilvl="1">
      <w:start w:val="1"/>
      <w:numFmt w:val="decimal"/>
      <w:isLgl/>
      <w:lvlText w:val="%1.%2"/>
      <w:lvlJc w:val="left"/>
      <w:pPr>
        <w:ind w:left="720" w:hanging="36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3" w15:restartNumberingAfterBreak="0">
    <w:nsid w:val="40EB3ACD"/>
    <w:multiLevelType w:val="hybridMultilevel"/>
    <w:tmpl w:val="35B26040"/>
    <w:lvl w:ilvl="0" w:tplc="738408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0731700"/>
    <w:multiLevelType w:val="hybridMultilevel"/>
    <w:tmpl w:val="7FC4E7B8"/>
    <w:lvl w:ilvl="0" w:tplc="71F08D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E8E3EBC"/>
    <w:multiLevelType w:val="multilevel"/>
    <w:tmpl w:val="A266CDD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656D634E"/>
    <w:multiLevelType w:val="hybridMultilevel"/>
    <w:tmpl w:val="294EE210"/>
    <w:lvl w:ilvl="0" w:tplc="0A70EC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E4111DF"/>
    <w:multiLevelType w:val="hybridMultilevel"/>
    <w:tmpl w:val="D4D0BFB0"/>
    <w:lvl w:ilvl="0" w:tplc="137E31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E7A01FD"/>
    <w:multiLevelType w:val="hybridMultilevel"/>
    <w:tmpl w:val="809C88A4"/>
    <w:lvl w:ilvl="0" w:tplc="137E31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EC07A58"/>
    <w:multiLevelType w:val="hybridMultilevel"/>
    <w:tmpl w:val="E69A4080"/>
    <w:lvl w:ilvl="0" w:tplc="A46C7048">
      <w:start w:val="5"/>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6BD04CC"/>
    <w:multiLevelType w:val="hybridMultilevel"/>
    <w:tmpl w:val="EA68487A"/>
    <w:lvl w:ilvl="0" w:tplc="137E31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2"/>
  </w:num>
  <w:num w:numId="3">
    <w:abstractNumId w:val="1"/>
  </w:num>
  <w:num w:numId="4">
    <w:abstractNumId w:val="0"/>
  </w:num>
  <w:num w:numId="5">
    <w:abstractNumId w:val="3"/>
  </w:num>
  <w:num w:numId="6">
    <w:abstractNumId w:val="4"/>
  </w:num>
  <w:num w:numId="7">
    <w:abstractNumId w:val="9"/>
  </w:num>
  <w:num w:numId="8">
    <w:abstractNumId w:val="6"/>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DB1"/>
    <w:rsid w:val="00005CE7"/>
    <w:rsid w:val="00020356"/>
    <w:rsid w:val="00024143"/>
    <w:rsid w:val="00040C3E"/>
    <w:rsid w:val="00044600"/>
    <w:rsid w:val="000625F8"/>
    <w:rsid w:val="00087B01"/>
    <w:rsid w:val="000A2E9A"/>
    <w:rsid w:val="000A36FD"/>
    <w:rsid w:val="000A3BD4"/>
    <w:rsid w:val="000F2075"/>
    <w:rsid w:val="0010023B"/>
    <w:rsid w:val="00116EBB"/>
    <w:rsid w:val="00174FF1"/>
    <w:rsid w:val="001906FC"/>
    <w:rsid w:val="001A5634"/>
    <w:rsid w:val="001B376A"/>
    <w:rsid w:val="001C3434"/>
    <w:rsid w:val="001C4CFE"/>
    <w:rsid w:val="001D7AA4"/>
    <w:rsid w:val="001E3C67"/>
    <w:rsid w:val="001F2CC2"/>
    <w:rsid w:val="002423B2"/>
    <w:rsid w:val="002627E5"/>
    <w:rsid w:val="002A3DDA"/>
    <w:rsid w:val="002C4D9D"/>
    <w:rsid w:val="002D0F62"/>
    <w:rsid w:val="002E4733"/>
    <w:rsid w:val="0030471F"/>
    <w:rsid w:val="003120BD"/>
    <w:rsid w:val="003472DD"/>
    <w:rsid w:val="003809BE"/>
    <w:rsid w:val="00394728"/>
    <w:rsid w:val="003B2DBF"/>
    <w:rsid w:val="003B38A3"/>
    <w:rsid w:val="003D30B9"/>
    <w:rsid w:val="003F6B5B"/>
    <w:rsid w:val="00451970"/>
    <w:rsid w:val="004E5EF0"/>
    <w:rsid w:val="004F03A8"/>
    <w:rsid w:val="004F51DC"/>
    <w:rsid w:val="00500BB7"/>
    <w:rsid w:val="0050127E"/>
    <w:rsid w:val="00506ED0"/>
    <w:rsid w:val="005320CC"/>
    <w:rsid w:val="00540F2E"/>
    <w:rsid w:val="005513BA"/>
    <w:rsid w:val="005533FE"/>
    <w:rsid w:val="005F78BD"/>
    <w:rsid w:val="00605144"/>
    <w:rsid w:val="00617793"/>
    <w:rsid w:val="00624BF7"/>
    <w:rsid w:val="00634E78"/>
    <w:rsid w:val="006505BC"/>
    <w:rsid w:val="0065407D"/>
    <w:rsid w:val="006673DA"/>
    <w:rsid w:val="006878E9"/>
    <w:rsid w:val="00696422"/>
    <w:rsid w:val="006A1BEA"/>
    <w:rsid w:val="006A2FB9"/>
    <w:rsid w:val="006E0B4E"/>
    <w:rsid w:val="006F66A8"/>
    <w:rsid w:val="00710E3C"/>
    <w:rsid w:val="00737B81"/>
    <w:rsid w:val="00776DB1"/>
    <w:rsid w:val="007A268D"/>
    <w:rsid w:val="007B11B4"/>
    <w:rsid w:val="007D050E"/>
    <w:rsid w:val="007D1ED5"/>
    <w:rsid w:val="007D204A"/>
    <w:rsid w:val="007E0686"/>
    <w:rsid w:val="00835ECB"/>
    <w:rsid w:val="0086763E"/>
    <w:rsid w:val="008926BD"/>
    <w:rsid w:val="009361F0"/>
    <w:rsid w:val="009459B5"/>
    <w:rsid w:val="00965D91"/>
    <w:rsid w:val="0097305E"/>
    <w:rsid w:val="009B06F4"/>
    <w:rsid w:val="009C79EB"/>
    <w:rsid w:val="00A10870"/>
    <w:rsid w:val="00A25A88"/>
    <w:rsid w:val="00A4475F"/>
    <w:rsid w:val="00A47793"/>
    <w:rsid w:val="00A81229"/>
    <w:rsid w:val="00A85D17"/>
    <w:rsid w:val="00AA7DD7"/>
    <w:rsid w:val="00AD07EA"/>
    <w:rsid w:val="00AD3B9C"/>
    <w:rsid w:val="00AE265A"/>
    <w:rsid w:val="00AF13E4"/>
    <w:rsid w:val="00AF2FDF"/>
    <w:rsid w:val="00B13824"/>
    <w:rsid w:val="00B46BD2"/>
    <w:rsid w:val="00B505BB"/>
    <w:rsid w:val="00B55848"/>
    <w:rsid w:val="00B56F1F"/>
    <w:rsid w:val="00B6695A"/>
    <w:rsid w:val="00B8164D"/>
    <w:rsid w:val="00B868E1"/>
    <w:rsid w:val="00BA6DE4"/>
    <w:rsid w:val="00BA75EE"/>
    <w:rsid w:val="00C0633F"/>
    <w:rsid w:val="00C15FC0"/>
    <w:rsid w:val="00C33D74"/>
    <w:rsid w:val="00C44AB0"/>
    <w:rsid w:val="00C75757"/>
    <w:rsid w:val="00C879F8"/>
    <w:rsid w:val="00CC3519"/>
    <w:rsid w:val="00CC547A"/>
    <w:rsid w:val="00CD1E5C"/>
    <w:rsid w:val="00D0516F"/>
    <w:rsid w:val="00D05EA2"/>
    <w:rsid w:val="00D2121F"/>
    <w:rsid w:val="00D3121C"/>
    <w:rsid w:val="00D40D30"/>
    <w:rsid w:val="00D5217D"/>
    <w:rsid w:val="00D608D7"/>
    <w:rsid w:val="00D61214"/>
    <w:rsid w:val="00D61C68"/>
    <w:rsid w:val="00D71629"/>
    <w:rsid w:val="00D71D56"/>
    <w:rsid w:val="00D96140"/>
    <w:rsid w:val="00DD0874"/>
    <w:rsid w:val="00DE766C"/>
    <w:rsid w:val="00DF1557"/>
    <w:rsid w:val="00DF722D"/>
    <w:rsid w:val="00E11435"/>
    <w:rsid w:val="00E16B99"/>
    <w:rsid w:val="00E62C20"/>
    <w:rsid w:val="00E66C4F"/>
    <w:rsid w:val="00E7027B"/>
    <w:rsid w:val="00E708AE"/>
    <w:rsid w:val="00E81102"/>
    <w:rsid w:val="00EC2C27"/>
    <w:rsid w:val="00EE2968"/>
    <w:rsid w:val="00EE71CF"/>
    <w:rsid w:val="00EF589F"/>
    <w:rsid w:val="00F91ECA"/>
    <w:rsid w:val="00FC6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6410A5"/>
  <w15:chartTrackingRefBased/>
  <w15:docId w15:val="{74807CBA-C394-984F-961C-B78151A94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6D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6D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D30B9"/>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unhideWhenUsed/>
    <w:qFormat/>
    <w:rsid w:val="003D30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6DE4"/>
    <w:rPr>
      <w:b/>
      <w:bCs/>
      <w:kern w:val="44"/>
      <w:sz w:val="44"/>
      <w:szCs w:val="44"/>
    </w:rPr>
  </w:style>
  <w:style w:type="character" w:customStyle="1" w:styleId="20">
    <w:name w:val="标题 2 字符"/>
    <w:basedOn w:val="a0"/>
    <w:link w:val="2"/>
    <w:uiPriority w:val="9"/>
    <w:rsid w:val="00BA6DE4"/>
    <w:rPr>
      <w:rFonts w:asciiTheme="majorHAnsi" w:eastAsiaTheme="majorEastAsia" w:hAnsiTheme="majorHAnsi" w:cstheme="majorBidi"/>
      <w:b/>
      <w:bCs/>
      <w:sz w:val="32"/>
      <w:szCs w:val="32"/>
    </w:rPr>
  </w:style>
  <w:style w:type="paragraph" w:styleId="a3">
    <w:name w:val="List Paragraph"/>
    <w:basedOn w:val="a"/>
    <w:uiPriority w:val="34"/>
    <w:qFormat/>
    <w:rsid w:val="00BA6DE4"/>
    <w:pPr>
      <w:ind w:firstLineChars="200" w:firstLine="420"/>
    </w:pPr>
  </w:style>
  <w:style w:type="character" w:customStyle="1" w:styleId="30">
    <w:name w:val="标题 3 字符"/>
    <w:basedOn w:val="a0"/>
    <w:link w:val="3"/>
    <w:uiPriority w:val="9"/>
    <w:rsid w:val="003D30B9"/>
    <w:rPr>
      <w:rFonts w:asciiTheme="majorHAnsi" w:eastAsiaTheme="majorEastAsia" w:hAnsiTheme="majorHAnsi" w:cstheme="majorBidi"/>
      <w:color w:val="1F3763" w:themeColor="accent1" w:themeShade="7F"/>
      <w:sz w:val="24"/>
    </w:rPr>
  </w:style>
  <w:style w:type="character" w:customStyle="1" w:styleId="40">
    <w:name w:val="标题 4 字符"/>
    <w:basedOn w:val="a0"/>
    <w:link w:val="4"/>
    <w:uiPriority w:val="9"/>
    <w:rsid w:val="003D30B9"/>
    <w:rPr>
      <w:rFonts w:asciiTheme="majorHAnsi" w:eastAsiaTheme="majorEastAsia" w:hAnsiTheme="majorHAnsi" w:cstheme="majorBidi"/>
      <w:i/>
      <w:iCs/>
      <w:color w:val="2F5496" w:themeColor="accent1" w:themeShade="BF"/>
    </w:rPr>
  </w:style>
  <w:style w:type="paragraph" w:styleId="a4">
    <w:name w:val="Normal (Web)"/>
    <w:basedOn w:val="a"/>
    <w:uiPriority w:val="99"/>
    <w:semiHidden/>
    <w:unhideWhenUsed/>
    <w:rsid w:val="005533FE"/>
    <w:pPr>
      <w:widowControl/>
      <w:spacing w:before="100" w:beforeAutospacing="1" w:after="100" w:afterAutospacing="1"/>
      <w:jc w:val="left"/>
    </w:pPr>
    <w:rPr>
      <w:rFonts w:ascii="宋体" w:eastAsia="宋体" w:hAnsi="宋体" w:cs="宋体"/>
      <w:kern w:val="0"/>
      <w:sz w:val="24"/>
    </w:rPr>
  </w:style>
  <w:style w:type="character" w:styleId="a5">
    <w:name w:val="Placeholder Text"/>
    <w:basedOn w:val="a0"/>
    <w:uiPriority w:val="99"/>
    <w:semiHidden/>
    <w:rsid w:val="0065407D"/>
    <w:rPr>
      <w:color w:val="808080"/>
    </w:rPr>
  </w:style>
  <w:style w:type="character" w:styleId="a6">
    <w:name w:val="Hyperlink"/>
    <w:basedOn w:val="a0"/>
    <w:uiPriority w:val="99"/>
    <w:unhideWhenUsed/>
    <w:rsid w:val="00C15FC0"/>
    <w:rPr>
      <w:color w:val="0563C1" w:themeColor="hyperlink"/>
      <w:u w:val="single"/>
    </w:rPr>
  </w:style>
  <w:style w:type="character" w:styleId="a7">
    <w:name w:val="Unresolved Mention"/>
    <w:basedOn w:val="a0"/>
    <w:uiPriority w:val="99"/>
    <w:rsid w:val="00C15FC0"/>
    <w:rPr>
      <w:color w:val="605E5C"/>
      <w:shd w:val="clear" w:color="auto" w:fill="E1DFDD"/>
    </w:rPr>
  </w:style>
  <w:style w:type="table" w:styleId="a8">
    <w:name w:val="Table Grid"/>
    <w:basedOn w:val="a1"/>
    <w:uiPriority w:val="39"/>
    <w:rsid w:val="00F91E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31523">
      <w:bodyDiv w:val="1"/>
      <w:marLeft w:val="0"/>
      <w:marRight w:val="0"/>
      <w:marTop w:val="0"/>
      <w:marBottom w:val="0"/>
      <w:divBdr>
        <w:top w:val="none" w:sz="0" w:space="0" w:color="auto"/>
        <w:left w:val="none" w:sz="0" w:space="0" w:color="auto"/>
        <w:bottom w:val="none" w:sz="0" w:space="0" w:color="auto"/>
        <w:right w:val="none" w:sz="0" w:space="0" w:color="auto"/>
      </w:divBdr>
    </w:div>
    <w:div w:id="118229850">
      <w:bodyDiv w:val="1"/>
      <w:marLeft w:val="0"/>
      <w:marRight w:val="0"/>
      <w:marTop w:val="0"/>
      <w:marBottom w:val="0"/>
      <w:divBdr>
        <w:top w:val="none" w:sz="0" w:space="0" w:color="auto"/>
        <w:left w:val="none" w:sz="0" w:space="0" w:color="auto"/>
        <w:bottom w:val="none" w:sz="0" w:space="0" w:color="auto"/>
        <w:right w:val="none" w:sz="0" w:space="0" w:color="auto"/>
      </w:divBdr>
      <w:divsChild>
        <w:div w:id="403258275">
          <w:marLeft w:val="0"/>
          <w:marRight w:val="0"/>
          <w:marTop w:val="0"/>
          <w:marBottom w:val="0"/>
          <w:divBdr>
            <w:top w:val="none" w:sz="0" w:space="0" w:color="auto"/>
            <w:left w:val="none" w:sz="0" w:space="0" w:color="auto"/>
            <w:bottom w:val="none" w:sz="0" w:space="0" w:color="auto"/>
            <w:right w:val="none" w:sz="0" w:space="0" w:color="auto"/>
          </w:divBdr>
          <w:divsChild>
            <w:div w:id="1372806842">
              <w:marLeft w:val="0"/>
              <w:marRight w:val="0"/>
              <w:marTop w:val="0"/>
              <w:marBottom w:val="0"/>
              <w:divBdr>
                <w:top w:val="none" w:sz="0" w:space="0" w:color="auto"/>
                <w:left w:val="none" w:sz="0" w:space="0" w:color="auto"/>
                <w:bottom w:val="none" w:sz="0" w:space="0" w:color="auto"/>
                <w:right w:val="none" w:sz="0" w:space="0" w:color="auto"/>
              </w:divBdr>
              <w:divsChild>
                <w:div w:id="1238056389">
                  <w:marLeft w:val="0"/>
                  <w:marRight w:val="0"/>
                  <w:marTop w:val="0"/>
                  <w:marBottom w:val="0"/>
                  <w:divBdr>
                    <w:top w:val="none" w:sz="0" w:space="0" w:color="auto"/>
                    <w:left w:val="none" w:sz="0" w:space="0" w:color="auto"/>
                    <w:bottom w:val="none" w:sz="0" w:space="0" w:color="auto"/>
                    <w:right w:val="none" w:sz="0" w:space="0" w:color="auto"/>
                  </w:divBdr>
                  <w:divsChild>
                    <w:div w:id="1729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3105">
      <w:bodyDiv w:val="1"/>
      <w:marLeft w:val="0"/>
      <w:marRight w:val="0"/>
      <w:marTop w:val="0"/>
      <w:marBottom w:val="0"/>
      <w:divBdr>
        <w:top w:val="none" w:sz="0" w:space="0" w:color="auto"/>
        <w:left w:val="none" w:sz="0" w:space="0" w:color="auto"/>
        <w:bottom w:val="none" w:sz="0" w:space="0" w:color="auto"/>
        <w:right w:val="none" w:sz="0" w:space="0" w:color="auto"/>
      </w:divBdr>
    </w:div>
    <w:div w:id="229271898">
      <w:bodyDiv w:val="1"/>
      <w:marLeft w:val="0"/>
      <w:marRight w:val="0"/>
      <w:marTop w:val="0"/>
      <w:marBottom w:val="0"/>
      <w:divBdr>
        <w:top w:val="none" w:sz="0" w:space="0" w:color="auto"/>
        <w:left w:val="none" w:sz="0" w:space="0" w:color="auto"/>
        <w:bottom w:val="none" w:sz="0" w:space="0" w:color="auto"/>
        <w:right w:val="none" w:sz="0" w:space="0" w:color="auto"/>
      </w:divBdr>
    </w:div>
    <w:div w:id="234556647">
      <w:bodyDiv w:val="1"/>
      <w:marLeft w:val="0"/>
      <w:marRight w:val="0"/>
      <w:marTop w:val="0"/>
      <w:marBottom w:val="0"/>
      <w:divBdr>
        <w:top w:val="none" w:sz="0" w:space="0" w:color="auto"/>
        <w:left w:val="none" w:sz="0" w:space="0" w:color="auto"/>
        <w:bottom w:val="none" w:sz="0" w:space="0" w:color="auto"/>
        <w:right w:val="none" w:sz="0" w:space="0" w:color="auto"/>
      </w:divBdr>
    </w:div>
    <w:div w:id="262416083">
      <w:bodyDiv w:val="1"/>
      <w:marLeft w:val="0"/>
      <w:marRight w:val="0"/>
      <w:marTop w:val="0"/>
      <w:marBottom w:val="0"/>
      <w:divBdr>
        <w:top w:val="none" w:sz="0" w:space="0" w:color="auto"/>
        <w:left w:val="none" w:sz="0" w:space="0" w:color="auto"/>
        <w:bottom w:val="none" w:sz="0" w:space="0" w:color="auto"/>
        <w:right w:val="none" w:sz="0" w:space="0" w:color="auto"/>
      </w:divBdr>
    </w:div>
    <w:div w:id="265159720">
      <w:bodyDiv w:val="1"/>
      <w:marLeft w:val="0"/>
      <w:marRight w:val="0"/>
      <w:marTop w:val="0"/>
      <w:marBottom w:val="0"/>
      <w:divBdr>
        <w:top w:val="none" w:sz="0" w:space="0" w:color="auto"/>
        <w:left w:val="none" w:sz="0" w:space="0" w:color="auto"/>
        <w:bottom w:val="none" w:sz="0" w:space="0" w:color="auto"/>
        <w:right w:val="none" w:sz="0" w:space="0" w:color="auto"/>
      </w:divBdr>
    </w:div>
    <w:div w:id="293562866">
      <w:bodyDiv w:val="1"/>
      <w:marLeft w:val="0"/>
      <w:marRight w:val="0"/>
      <w:marTop w:val="0"/>
      <w:marBottom w:val="0"/>
      <w:divBdr>
        <w:top w:val="none" w:sz="0" w:space="0" w:color="auto"/>
        <w:left w:val="none" w:sz="0" w:space="0" w:color="auto"/>
        <w:bottom w:val="none" w:sz="0" w:space="0" w:color="auto"/>
        <w:right w:val="none" w:sz="0" w:space="0" w:color="auto"/>
      </w:divBdr>
    </w:div>
    <w:div w:id="321469840">
      <w:bodyDiv w:val="1"/>
      <w:marLeft w:val="0"/>
      <w:marRight w:val="0"/>
      <w:marTop w:val="0"/>
      <w:marBottom w:val="0"/>
      <w:divBdr>
        <w:top w:val="none" w:sz="0" w:space="0" w:color="auto"/>
        <w:left w:val="none" w:sz="0" w:space="0" w:color="auto"/>
        <w:bottom w:val="none" w:sz="0" w:space="0" w:color="auto"/>
        <w:right w:val="none" w:sz="0" w:space="0" w:color="auto"/>
      </w:divBdr>
    </w:div>
    <w:div w:id="337008116">
      <w:bodyDiv w:val="1"/>
      <w:marLeft w:val="0"/>
      <w:marRight w:val="0"/>
      <w:marTop w:val="0"/>
      <w:marBottom w:val="0"/>
      <w:divBdr>
        <w:top w:val="none" w:sz="0" w:space="0" w:color="auto"/>
        <w:left w:val="none" w:sz="0" w:space="0" w:color="auto"/>
        <w:bottom w:val="none" w:sz="0" w:space="0" w:color="auto"/>
        <w:right w:val="none" w:sz="0" w:space="0" w:color="auto"/>
      </w:divBdr>
    </w:div>
    <w:div w:id="351225711">
      <w:bodyDiv w:val="1"/>
      <w:marLeft w:val="0"/>
      <w:marRight w:val="0"/>
      <w:marTop w:val="0"/>
      <w:marBottom w:val="0"/>
      <w:divBdr>
        <w:top w:val="none" w:sz="0" w:space="0" w:color="auto"/>
        <w:left w:val="none" w:sz="0" w:space="0" w:color="auto"/>
        <w:bottom w:val="none" w:sz="0" w:space="0" w:color="auto"/>
        <w:right w:val="none" w:sz="0" w:space="0" w:color="auto"/>
      </w:divBdr>
    </w:div>
    <w:div w:id="389960495">
      <w:bodyDiv w:val="1"/>
      <w:marLeft w:val="0"/>
      <w:marRight w:val="0"/>
      <w:marTop w:val="0"/>
      <w:marBottom w:val="0"/>
      <w:divBdr>
        <w:top w:val="none" w:sz="0" w:space="0" w:color="auto"/>
        <w:left w:val="none" w:sz="0" w:space="0" w:color="auto"/>
        <w:bottom w:val="none" w:sz="0" w:space="0" w:color="auto"/>
        <w:right w:val="none" w:sz="0" w:space="0" w:color="auto"/>
      </w:divBdr>
      <w:divsChild>
        <w:div w:id="805701356">
          <w:marLeft w:val="0"/>
          <w:marRight w:val="0"/>
          <w:marTop w:val="0"/>
          <w:marBottom w:val="0"/>
          <w:divBdr>
            <w:top w:val="none" w:sz="0" w:space="0" w:color="auto"/>
            <w:left w:val="none" w:sz="0" w:space="0" w:color="auto"/>
            <w:bottom w:val="none" w:sz="0" w:space="0" w:color="auto"/>
            <w:right w:val="none" w:sz="0" w:space="0" w:color="auto"/>
          </w:divBdr>
          <w:divsChild>
            <w:div w:id="2006738602">
              <w:marLeft w:val="0"/>
              <w:marRight w:val="0"/>
              <w:marTop w:val="0"/>
              <w:marBottom w:val="0"/>
              <w:divBdr>
                <w:top w:val="none" w:sz="0" w:space="0" w:color="auto"/>
                <w:left w:val="none" w:sz="0" w:space="0" w:color="auto"/>
                <w:bottom w:val="none" w:sz="0" w:space="0" w:color="auto"/>
                <w:right w:val="none" w:sz="0" w:space="0" w:color="auto"/>
              </w:divBdr>
              <w:divsChild>
                <w:div w:id="9642813">
                  <w:marLeft w:val="0"/>
                  <w:marRight w:val="0"/>
                  <w:marTop w:val="0"/>
                  <w:marBottom w:val="0"/>
                  <w:divBdr>
                    <w:top w:val="none" w:sz="0" w:space="0" w:color="auto"/>
                    <w:left w:val="none" w:sz="0" w:space="0" w:color="auto"/>
                    <w:bottom w:val="none" w:sz="0" w:space="0" w:color="auto"/>
                    <w:right w:val="none" w:sz="0" w:space="0" w:color="auto"/>
                  </w:divBdr>
                  <w:divsChild>
                    <w:div w:id="12522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22304">
      <w:bodyDiv w:val="1"/>
      <w:marLeft w:val="0"/>
      <w:marRight w:val="0"/>
      <w:marTop w:val="0"/>
      <w:marBottom w:val="0"/>
      <w:divBdr>
        <w:top w:val="none" w:sz="0" w:space="0" w:color="auto"/>
        <w:left w:val="none" w:sz="0" w:space="0" w:color="auto"/>
        <w:bottom w:val="none" w:sz="0" w:space="0" w:color="auto"/>
        <w:right w:val="none" w:sz="0" w:space="0" w:color="auto"/>
      </w:divBdr>
    </w:div>
    <w:div w:id="405415636">
      <w:bodyDiv w:val="1"/>
      <w:marLeft w:val="0"/>
      <w:marRight w:val="0"/>
      <w:marTop w:val="0"/>
      <w:marBottom w:val="0"/>
      <w:divBdr>
        <w:top w:val="none" w:sz="0" w:space="0" w:color="auto"/>
        <w:left w:val="none" w:sz="0" w:space="0" w:color="auto"/>
        <w:bottom w:val="none" w:sz="0" w:space="0" w:color="auto"/>
        <w:right w:val="none" w:sz="0" w:space="0" w:color="auto"/>
      </w:divBdr>
    </w:div>
    <w:div w:id="413672602">
      <w:bodyDiv w:val="1"/>
      <w:marLeft w:val="0"/>
      <w:marRight w:val="0"/>
      <w:marTop w:val="0"/>
      <w:marBottom w:val="0"/>
      <w:divBdr>
        <w:top w:val="none" w:sz="0" w:space="0" w:color="auto"/>
        <w:left w:val="none" w:sz="0" w:space="0" w:color="auto"/>
        <w:bottom w:val="none" w:sz="0" w:space="0" w:color="auto"/>
        <w:right w:val="none" w:sz="0" w:space="0" w:color="auto"/>
      </w:divBdr>
      <w:divsChild>
        <w:div w:id="1990135286">
          <w:marLeft w:val="0"/>
          <w:marRight w:val="0"/>
          <w:marTop w:val="0"/>
          <w:marBottom w:val="0"/>
          <w:divBdr>
            <w:top w:val="none" w:sz="0" w:space="0" w:color="auto"/>
            <w:left w:val="none" w:sz="0" w:space="0" w:color="auto"/>
            <w:bottom w:val="none" w:sz="0" w:space="0" w:color="auto"/>
            <w:right w:val="none" w:sz="0" w:space="0" w:color="auto"/>
          </w:divBdr>
          <w:divsChild>
            <w:div w:id="1360276546">
              <w:marLeft w:val="0"/>
              <w:marRight w:val="0"/>
              <w:marTop w:val="0"/>
              <w:marBottom w:val="0"/>
              <w:divBdr>
                <w:top w:val="none" w:sz="0" w:space="0" w:color="auto"/>
                <w:left w:val="none" w:sz="0" w:space="0" w:color="auto"/>
                <w:bottom w:val="none" w:sz="0" w:space="0" w:color="auto"/>
                <w:right w:val="none" w:sz="0" w:space="0" w:color="auto"/>
              </w:divBdr>
              <w:divsChild>
                <w:div w:id="1800604595">
                  <w:marLeft w:val="0"/>
                  <w:marRight w:val="0"/>
                  <w:marTop w:val="0"/>
                  <w:marBottom w:val="0"/>
                  <w:divBdr>
                    <w:top w:val="none" w:sz="0" w:space="0" w:color="auto"/>
                    <w:left w:val="none" w:sz="0" w:space="0" w:color="auto"/>
                    <w:bottom w:val="none" w:sz="0" w:space="0" w:color="auto"/>
                    <w:right w:val="none" w:sz="0" w:space="0" w:color="auto"/>
                  </w:divBdr>
                  <w:divsChild>
                    <w:div w:id="5047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85325">
      <w:bodyDiv w:val="1"/>
      <w:marLeft w:val="0"/>
      <w:marRight w:val="0"/>
      <w:marTop w:val="0"/>
      <w:marBottom w:val="0"/>
      <w:divBdr>
        <w:top w:val="none" w:sz="0" w:space="0" w:color="auto"/>
        <w:left w:val="none" w:sz="0" w:space="0" w:color="auto"/>
        <w:bottom w:val="none" w:sz="0" w:space="0" w:color="auto"/>
        <w:right w:val="none" w:sz="0" w:space="0" w:color="auto"/>
      </w:divBdr>
      <w:divsChild>
        <w:div w:id="1993439685">
          <w:marLeft w:val="0"/>
          <w:marRight w:val="0"/>
          <w:marTop w:val="0"/>
          <w:marBottom w:val="0"/>
          <w:divBdr>
            <w:top w:val="none" w:sz="0" w:space="0" w:color="auto"/>
            <w:left w:val="none" w:sz="0" w:space="0" w:color="auto"/>
            <w:bottom w:val="none" w:sz="0" w:space="0" w:color="auto"/>
            <w:right w:val="none" w:sz="0" w:space="0" w:color="auto"/>
          </w:divBdr>
          <w:divsChild>
            <w:div w:id="827743909">
              <w:marLeft w:val="0"/>
              <w:marRight w:val="0"/>
              <w:marTop w:val="0"/>
              <w:marBottom w:val="0"/>
              <w:divBdr>
                <w:top w:val="none" w:sz="0" w:space="0" w:color="auto"/>
                <w:left w:val="none" w:sz="0" w:space="0" w:color="auto"/>
                <w:bottom w:val="none" w:sz="0" w:space="0" w:color="auto"/>
                <w:right w:val="none" w:sz="0" w:space="0" w:color="auto"/>
              </w:divBdr>
              <w:divsChild>
                <w:div w:id="460731023">
                  <w:marLeft w:val="0"/>
                  <w:marRight w:val="0"/>
                  <w:marTop w:val="0"/>
                  <w:marBottom w:val="0"/>
                  <w:divBdr>
                    <w:top w:val="none" w:sz="0" w:space="0" w:color="auto"/>
                    <w:left w:val="none" w:sz="0" w:space="0" w:color="auto"/>
                    <w:bottom w:val="none" w:sz="0" w:space="0" w:color="auto"/>
                    <w:right w:val="none" w:sz="0" w:space="0" w:color="auto"/>
                  </w:divBdr>
                  <w:divsChild>
                    <w:div w:id="2533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442904">
      <w:bodyDiv w:val="1"/>
      <w:marLeft w:val="0"/>
      <w:marRight w:val="0"/>
      <w:marTop w:val="0"/>
      <w:marBottom w:val="0"/>
      <w:divBdr>
        <w:top w:val="none" w:sz="0" w:space="0" w:color="auto"/>
        <w:left w:val="none" w:sz="0" w:space="0" w:color="auto"/>
        <w:bottom w:val="none" w:sz="0" w:space="0" w:color="auto"/>
        <w:right w:val="none" w:sz="0" w:space="0" w:color="auto"/>
      </w:divBdr>
    </w:div>
    <w:div w:id="704450181">
      <w:bodyDiv w:val="1"/>
      <w:marLeft w:val="0"/>
      <w:marRight w:val="0"/>
      <w:marTop w:val="0"/>
      <w:marBottom w:val="0"/>
      <w:divBdr>
        <w:top w:val="none" w:sz="0" w:space="0" w:color="auto"/>
        <w:left w:val="none" w:sz="0" w:space="0" w:color="auto"/>
        <w:bottom w:val="none" w:sz="0" w:space="0" w:color="auto"/>
        <w:right w:val="none" w:sz="0" w:space="0" w:color="auto"/>
      </w:divBdr>
      <w:divsChild>
        <w:div w:id="681666808">
          <w:marLeft w:val="0"/>
          <w:marRight w:val="0"/>
          <w:marTop w:val="0"/>
          <w:marBottom w:val="0"/>
          <w:divBdr>
            <w:top w:val="none" w:sz="0" w:space="0" w:color="auto"/>
            <w:left w:val="none" w:sz="0" w:space="0" w:color="auto"/>
            <w:bottom w:val="none" w:sz="0" w:space="0" w:color="auto"/>
            <w:right w:val="none" w:sz="0" w:space="0" w:color="auto"/>
          </w:divBdr>
          <w:divsChild>
            <w:div w:id="1907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0097">
      <w:bodyDiv w:val="1"/>
      <w:marLeft w:val="0"/>
      <w:marRight w:val="0"/>
      <w:marTop w:val="0"/>
      <w:marBottom w:val="0"/>
      <w:divBdr>
        <w:top w:val="none" w:sz="0" w:space="0" w:color="auto"/>
        <w:left w:val="none" w:sz="0" w:space="0" w:color="auto"/>
        <w:bottom w:val="none" w:sz="0" w:space="0" w:color="auto"/>
        <w:right w:val="none" w:sz="0" w:space="0" w:color="auto"/>
      </w:divBdr>
      <w:divsChild>
        <w:div w:id="854923624">
          <w:marLeft w:val="0"/>
          <w:marRight w:val="0"/>
          <w:marTop w:val="0"/>
          <w:marBottom w:val="0"/>
          <w:divBdr>
            <w:top w:val="none" w:sz="0" w:space="0" w:color="auto"/>
            <w:left w:val="none" w:sz="0" w:space="0" w:color="auto"/>
            <w:bottom w:val="none" w:sz="0" w:space="0" w:color="auto"/>
            <w:right w:val="none" w:sz="0" w:space="0" w:color="auto"/>
          </w:divBdr>
          <w:divsChild>
            <w:div w:id="27875589">
              <w:marLeft w:val="0"/>
              <w:marRight w:val="0"/>
              <w:marTop w:val="0"/>
              <w:marBottom w:val="0"/>
              <w:divBdr>
                <w:top w:val="none" w:sz="0" w:space="0" w:color="auto"/>
                <w:left w:val="none" w:sz="0" w:space="0" w:color="auto"/>
                <w:bottom w:val="none" w:sz="0" w:space="0" w:color="auto"/>
                <w:right w:val="none" w:sz="0" w:space="0" w:color="auto"/>
              </w:divBdr>
              <w:divsChild>
                <w:div w:id="1944918258">
                  <w:marLeft w:val="0"/>
                  <w:marRight w:val="0"/>
                  <w:marTop w:val="0"/>
                  <w:marBottom w:val="0"/>
                  <w:divBdr>
                    <w:top w:val="none" w:sz="0" w:space="0" w:color="auto"/>
                    <w:left w:val="none" w:sz="0" w:space="0" w:color="auto"/>
                    <w:bottom w:val="none" w:sz="0" w:space="0" w:color="auto"/>
                    <w:right w:val="none" w:sz="0" w:space="0" w:color="auto"/>
                  </w:divBdr>
                  <w:divsChild>
                    <w:div w:id="19055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61751">
      <w:bodyDiv w:val="1"/>
      <w:marLeft w:val="0"/>
      <w:marRight w:val="0"/>
      <w:marTop w:val="0"/>
      <w:marBottom w:val="0"/>
      <w:divBdr>
        <w:top w:val="none" w:sz="0" w:space="0" w:color="auto"/>
        <w:left w:val="none" w:sz="0" w:space="0" w:color="auto"/>
        <w:bottom w:val="none" w:sz="0" w:space="0" w:color="auto"/>
        <w:right w:val="none" w:sz="0" w:space="0" w:color="auto"/>
      </w:divBdr>
    </w:div>
    <w:div w:id="823551148">
      <w:bodyDiv w:val="1"/>
      <w:marLeft w:val="0"/>
      <w:marRight w:val="0"/>
      <w:marTop w:val="0"/>
      <w:marBottom w:val="0"/>
      <w:divBdr>
        <w:top w:val="none" w:sz="0" w:space="0" w:color="auto"/>
        <w:left w:val="none" w:sz="0" w:space="0" w:color="auto"/>
        <w:bottom w:val="none" w:sz="0" w:space="0" w:color="auto"/>
        <w:right w:val="none" w:sz="0" w:space="0" w:color="auto"/>
      </w:divBdr>
    </w:div>
    <w:div w:id="842597471">
      <w:bodyDiv w:val="1"/>
      <w:marLeft w:val="0"/>
      <w:marRight w:val="0"/>
      <w:marTop w:val="0"/>
      <w:marBottom w:val="0"/>
      <w:divBdr>
        <w:top w:val="none" w:sz="0" w:space="0" w:color="auto"/>
        <w:left w:val="none" w:sz="0" w:space="0" w:color="auto"/>
        <w:bottom w:val="none" w:sz="0" w:space="0" w:color="auto"/>
        <w:right w:val="none" w:sz="0" w:space="0" w:color="auto"/>
      </w:divBdr>
      <w:divsChild>
        <w:div w:id="467892530">
          <w:marLeft w:val="0"/>
          <w:marRight w:val="0"/>
          <w:marTop w:val="0"/>
          <w:marBottom w:val="0"/>
          <w:divBdr>
            <w:top w:val="none" w:sz="0" w:space="0" w:color="auto"/>
            <w:left w:val="none" w:sz="0" w:space="0" w:color="auto"/>
            <w:bottom w:val="none" w:sz="0" w:space="0" w:color="auto"/>
            <w:right w:val="none" w:sz="0" w:space="0" w:color="auto"/>
          </w:divBdr>
          <w:divsChild>
            <w:div w:id="718817956">
              <w:marLeft w:val="0"/>
              <w:marRight w:val="0"/>
              <w:marTop w:val="0"/>
              <w:marBottom w:val="0"/>
              <w:divBdr>
                <w:top w:val="none" w:sz="0" w:space="0" w:color="auto"/>
                <w:left w:val="none" w:sz="0" w:space="0" w:color="auto"/>
                <w:bottom w:val="none" w:sz="0" w:space="0" w:color="auto"/>
                <w:right w:val="none" w:sz="0" w:space="0" w:color="auto"/>
              </w:divBdr>
              <w:divsChild>
                <w:div w:id="608465652">
                  <w:marLeft w:val="0"/>
                  <w:marRight w:val="0"/>
                  <w:marTop w:val="0"/>
                  <w:marBottom w:val="0"/>
                  <w:divBdr>
                    <w:top w:val="none" w:sz="0" w:space="0" w:color="auto"/>
                    <w:left w:val="none" w:sz="0" w:space="0" w:color="auto"/>
                    <w:bottom w:val="none" w:sz="0" w:space="0" w:color="auto"/>
                    <w:right w:val="none" w:sz="0" w:space="0" w:color="auto"/>
                  </w:divBdr>
                  <w:divsChild>
                    <w:div w:id="397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55969">
      <w:bodyDiv w:val="1"/>
      <w:marLeft w:val="0"/>
      <w:marRight w:val="0"/>
      <w:marTop w:val="0"/>
      <w:marBottom w:val="0"/>
      <w:divBdr>
        <w:top w:val="none" w:sz="0" w:space="0" w:color="auto"/>
        <w:left w:val="none" w:sz="0" w:space="0" w:color="auto"/>
        <w:bottom w:val="none" w:sz="0" w:space="0" w:color="auto"/>
        <w:right w:val="none" w:sz="0" w:space="0" w:color="auto"/>
      </w:divBdr>
      <w:divsChild>
        <w:div w:id="1515459450">
          <w:marLeft w:val="0"/>
          <w:marRight w:val="0"/>
          <w:marTop w:val="0"/>
          <w:marBottom w:val="0"/>
          <w:divBdr>
            <w:top w:val="none" w:sz="0" w:space="0" w:color="auto"/>
            <w:left w:val="none" w:sz="0" w:space="0" w:color="auto"/>
            <w:bottom w:val="none" w:sz="0" w:space="0" w:color="auto"/>
            <w:right w:val="none" w:sz="0" w:space="0" w:color="auto"/>
          </w:divBdr>
          <w:divsChild>
            <w:div w:id="1516462683">
              <w:marLeft w:val="0"/>
              <w:marRight w:val="0"/>
              <w:marTop w:val="0"/>
              <w:marBottom w:val="0"/>
              <w:divBdr>
                <w:top w:val="none" w:sz="0" w:space="0" w:color="auto"/>
                <w:left w:val="none" w:sz="0" w:space="0" w:color="auto"/>
                <w:bottom w:val="none" w:sz="0" w:space="0" w:color="auto"/>
                <w:right w:val="none" w:sz="0" w:space="0" w:color="auto"/>
              </w:divBdr>
              <w:divsChild>
                <w:div w:id="1336416006">
                  <w:marLeft w:val="0"/>
                  <w:marRight w:val="0"/>
                  <w:marTop w:val="0"/>
                  <w:marBottom w:val="0"/>
                  <w:divBdr>
                    <w:top w:val="none" w:sz="0" w:space="0" w:color="auto"/>
                    <w:left w:val="none" w:sz="0" w:space="0" w:color="auto"/>
                    <w:bottom w:val="none" w:sz="0" w:space="0" w:color="auto"/>
                    <w:right w:val="none" w:sz="0" w:space="0" w:color="auto"/>
                  </w:divBdr>
                  <w:divsChild>
                    <w:div w:id="6141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39522">
      <w:bodyDiv w:val="1"/>
      <w:marLeft w:val="0"/>
      <w:marRight w:val="0"/>
      <w:marTop w:val="0"/>
      <w:marBottom w:val="0"/>
      <w:divBdr>
        <w:top w:val="none" w:sz="0" w:space="0" w:color="auto"/>
        <w:left w:val="none" w:sz="0" w:space="0" w:color="auto"/>
        <w:bottom w:val="none" w:sz="0" w:space="0" w:color="auto"/>
        <w:right w:val="none" w:sz="0" w:space="0" w:color="auto"/>
      </w:divBdr>
    </w:div>
    <w:div w:id="925960768">
      <w:bodyDiv w:val="1"/>
      <w:marLeft w:val="0"/>
      <w:marRight w:val="0"/>
      <w:marTop w:val="0"/>
      <w:marBottom w:val="0"/>
      <w:divBdr>
        <w:top w:val="none" w:sz="0" w:space="0" w:color="auto"/>
        <w:left w:val="none" w:sz="0" w:space="0" w:color="auto"/>
        <w:bottom w:val="none" w:sz="0" w:space="0" w:color="auto"/>
        <w:right w:val="none" w:sz="0" w:space="0" w:color="auto"/>
      </w:divBdr>
    </w:div>
    <w:div w:id="950166562">
      <w:bodyDiv w:val="1"/>
      <w:marLeft w:val="0"/>
      <w:marRight w:val="0"/>
      <w:marTop w:val="0"/>
      <w:marBottom w:val="0"/>
      <w:divBdr>
        <w:top w:val="none" w:sz="0" w:space="0" w:color="auto"/>
        <w:left w:val="none" w:sz="0" w:space="0" w:color="auto"/>
        <w:bottom w:val="none" w:sz="0" w:space="0" w:color="auto"/>
        <w:right w:val="none" w:sz="0" w:space="0" w:color="auto"/>
      </w:divBdr>
    </w:div>
    <w:div w:id="956369397">
      <w:bodyDiv w:val="1"/>
      <w:marLeft w:val="0"/>
      <w:marRight w:val="0"/>
      <w:marTop w:val="0"/>
      <w:marBottom w:val="0"/>
      <w:divBdr>
        <w:top w:val="none" w:sz="0" w:space="0" w:color="auto"/>
        <w:left w:val="none" w:sz="0" w:space="0" w:color="auto"/>
        <w:bottom w:val="none" w:sz="0" w:space="0" w:color="auto"/>
        <w:right w:val="none" w:sz="0" w:space="0" w:color="auto"/>
      </w:divBdr>
      <w:divsChild>
        <w:div w:id="14501621">
          <w:marLeft w:val="0"/>
          <w:marRight w:val="0"/>
          <w:marTop w:val="0"/>
          <w:marBottom w:val="0"/>
          <w:divBdr>
            <w:top w:val="none" w:sz="0" w:space="0" w:color="auto"/>
            <w:left w:val="none" w:sz="0" w:space="0" w:color="auto"/>
            <w:bottom w:val="none" w:sz="0" w:space="0" w:color="auto"/>
            <w:right w:val="none" w:sz="0" w:space="0" w:color="auto"/>
          </w:divBdr>
          <w:divsChild>
            <w:div w:id="18107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8206">
      <w:bodyDiv w:val="1"/>
      <w:marLeft w:val="0"/>
      <w:marRight w:val="0"/>
      <w:marTop w:val="0"/>
      <w:marBottom w:val="0"/>
      <w:divBdr>
        <w:top w:val="none" w:sz="0" w:space="0" w:color="auto"/>
        <w:left w:val="none" w:sz="0" w:space="0" w:color="auto"/>
        <w:bottom w:val="none" w:sz="0" w:space="0" w:color="auto"/>
        <w:right w:val="none" w:sz="0" w:space="0" w:color="auto"/>
      </w:divBdr>
    </w:div>
    <w:div w:id="1042826854">
      <w:bodyDiv w:val="1"/>
      <w:marLeft w:val="0"/>
      <w:marRight w:val="0"/>
      <w:marTop w:val="0"/>
      <w:marBottom w:val="0"/>
      <w:divBdr>
        <w:top w:val="none" w:sz="0" w:space="0" w:color="auto"/>
        <w:left w:val="none" w:sz="0" w:space="0" w:color="auto"/>
        <w:bottom w:val="none" w:sz="0" w:space="0" w:color="auto"/>
        <w:right w:val="none" w:sz="0" w:space="0" w:color="auto"/>
      </w:divBdr>
      <w:divsChild>
        <w:div w:id="1710839716">
          <w:marLeft w:val="0"/>
          <w:marRight w:val="0"/>
          <w:marTop w:val="0"/>
          <w:marBottom w:val="0"/>
          <w:divBdr>
            <w:top w:val="none" w:sz="0" w:space="0" w:color="auto"/>
            <w:left w:val="none" w:sz="0" w:space="0" w:color="auto"/>
            <w:bottom w:val="none" w:sz="0" w:space="0" w:color="auto"/>
            <w:right w:val="none" w:sz="0" w:space="0" w:color="auto"/>
          </w:divBdr>
          <w:divsChild>
            <w:div w:id="1743600250">
              <w:marLeft w:val="0"/>
              <w:marRight w:val="0"/>
              <w:marTop w:val="0"/>
              <w:marBottom w:val="0"/>
              <w:divBdr>
                <w:top w:val="none" w:sz="0" w:space="0" w:color="auto"/>
                <w:left w:val="none" w:sz="0" w:space="0" w:color="auto"/>
                <w:bottom w:val="none" w:sz="0" w:space="0" w:color="auto"/>
                <w:right w:val="none" w:sz="0" w:space="0" w:color="auto"/>
              </w:divBdr>
              <w:divsChild>
                <w:div w:id="1189566406">
                  <w:marLeft w:val="0"/>
                  <w:marRight w:val="0"/>
                  <w:marTop w:val="0"/>
                  <w:marBottom w:val="0"/>
                  <w:divBdr>
                    <w:top w:val="none" w:sz="0" w:space="0" w:color="auto"/>
                    <w:left w:val="none" w:sz="0" w:space="0" w:color="auto"/>
                    <w:bottom w:val="none" w:sz="0" w:space="0" w:color="auto"/>
                    <w:right w:val="none" w:sz="0" w:space="0" w:color="auto"/>
                  </w:divBdr>
                  <w:divsChild>
                    <w:div w:id="3241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335369">
      <w:bodyDiv w:val="1"/>
      <w:marLeft w:val="0"/>
      <w:marRight w:val="0"/>
      <w:marTop w:val="0"/>
      <w:marBottom w:val="0"/>
      <w:divBdr>
        <w:top w:val="none" w:sz="0" w:space="0" w:color="auto"/>
        <w:left w:val="none" w:sz="0" w:space="0" w:color="auto"/>
        <w:bottom w:val="none" w:sz="0" w:space="0" w:color="auto"/>
        <w:right w:val="none" w:sz="0" w:space="0" w:color="auto"/>
      </w:divBdr>
    </w:div>
    <w:div w:id="1076172339">
      <w:bodyDiv w:val="1"/>
      <w:marLeft w:val="0"/>
      <w:marRight w:val="0"/>
      <w:marTop w:val="0"/>
      <w:marBottom w:val="0"/>
      <w:divBdr>
        <w:top w:val="none" w:sz="0" w:space="0" w:color="auto"/>
        <w:left w:val="none" w:sz="0" w:space="0" w:color="auto"/>
        <w:bottom w:val="none" w:sz="0" w:space="0" w:color="auto"/>
        <w:right w:val="none" w:sz="0" w:space="0" w:color="auto"/>
      </w:divBdr>
    </w:div>
    <w:div w:id="1296253022">
      <w:bodyDiv w:val="1"/>
      <w:marLeft w:val="0"/>
      <w:marRight w:val="0"/>
      <w:marTop w:val="0"/>
      <w:marBottom w:val="0"/>
      <w:divBdr>
        <w:top w:val="none" w:sz="0" w:space="0" w:color="auto"/>
        <w:left w:val="none" w:sz="0" w:space="0" w:color="auto"/>
        <w:bottom w:val="none" w:sz="0" w:space="0" w:color="auto"/>
        <w:right w:val="none" w:sz="0" w:space="0" w:color="auto"/>
      </w:divBdr>
      <w:divsChild>
        <w:div w:id="729690107">
          <w:marLeft w:val="0"/>
          <w:marRight w:val="0"/>
          <w:marTop w:val="0"/>
          <w:marBottom w:val="0"/>
          <w:divBdr>
            <w:top w:val="none" w:sz="0" w:space="0" w:color="auto"/>
            <w:left w:val="none" w:sz="0" w:space="0" w:color="auto"/>
            <w:bottom w:val="none" w:sz="0" w:space="0" w:color="auto"/>
            <w:right w:val="none" w:sz="0" w:space="0" w:color="auto"/>
          </w:divBdr>
          <w:divsChild>
            <w:div w:id="312755696">
              <w:marLeft w:val="0"/>
              <w:marRight w:val="0"/>
              <w:marTop w:val="0"/>
              <w:marBottom w:val="0"/>
              <w:divBdr>
                <w:top w:val="none" w:sz="0" w:space="0" w:color="auto"/>
                <w:left w:val="none" w:sz="0" w:space="0" w:color="auto"/>
                <w:bottom w:val="none" w:sz="0" w:space="0" w:color="auto"/>
                <w:right w:val="none" w:sz="0" w:space="0" w:color="auto"/>
              </w:divBdr>
              <w:divsChild>
                <w:div w:id="877546869">
                  <w:marLeft w:val="0"/>
                  <w:marRight w:val="0"/>
                  <w:marTop w:val="0"/>
                  <w:marBottom w:val="0"/>
                  <w:divBdr>
                    <w:top w:val="none" w:sz="0" w:space="0" w:color="auto"/>
                    <w:left w:val="none" w:sz="0" w:space="0" w:color="auto"/>
                    <w:bottom w:val="none" w:sz="0" w:space="0" w:color="auto"/>
                    <w:right w:val="none" w:sz="0" w:space="0" w:color="auto"/>
                  </w:divBdr>
                  <w:divsChild>
                    <w:div w:id="8597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48915">
      <w:bodyDiv w:val="1"/>
      <w:marLeft w:val="0"/>
      <w:marRight w:val="0"/>
      <w:marTop w:val="0"/>
      <w:marBottom w:val="0"/>
      <w:divBdr>
        <w:top w:val="none" w:sz="0" w:space="0" w:color="auto"/>
        <w:left w:val="none" w:sz="0" w:space="0" w:color="auto"/>
        <w:bottom w:val="none" w:sz="0" w:space="0" w:color="auto"/>
        <w:right w:val="none" w:sz="0" w:space="0" w:color="auto"/>
      </w:divBdr>
    </w:div>
    <w:div w:id="1397364464">
      <w:bodyDiv w:val="1"/>
      <w:marLeft w:val="0"/>
      <w:marRight w:val="0"/>
      <w:marTop w:val="0"/>
      <w:marBottom w:val="0"/>
      <w:divBdr>
        <w:top w:val="none" w:sz="0" w:space="0" w:color="auto"/>
        <w:left w:val="none" w:sz="0" w:space="0" w:color="auto"/>
        <w:bottom w:val="none" w:sz="0" w:space="0" w:color="auto"/>
        <w:right w:val="none" w:sz="0" w:space="0" w:color="auto"/>
      </w:divBdr>
    </w:div>
    <w:div w:id="1454859369">
      <w:bodyDiv w:val="1"/>
      <w:marLeft w:val="0"/>
      <w:marRight w:val="0"/>
      <w:marTop w:val="0"/>
      <w:marBottom w:val="0"/>
      <w:divBdr>
        <w:top w:val="none" w:sz="0" w:space="0" w:color="auto"/>
        <w:left w:val="none" w:sz="0" w:space="0" w:color="auto"/>
        <w:bottom w:val="none" w:sz="0" w:space="0" w:color="auto"/>
        <w:right w:val="none" w:sz="0" w:space="0" w:color="auto"/>
      </w:divBdr>
    </w:div>
    <w:div w:id="1514371919">
      <w:bodyDiv w:val="1"/>
      <w:marLeft w:val="0"/>
      <w:marRight w:val="0"/>
      <w:marTop w:val="0"/>
      <w:marBottom w:val="0"/>
      <w:divBdr>
        <w:top w:val="none" w:sz="0" w:space="0" w:color="auto"/>
        <w:left w:val="none" w:sz="0" w:space="0" w:color="auto"/>
        <w:bottom w:val="none" w:sz="0" w:space="0" w:color="auto"/>
        <w:right w:val="none" w:sz="0" w:space="0" w:color="auto"/>
      </w:divBdr>
    </w:div>
    <w:div w:id="1539391916">
      <w:bodyDiv w:val="1"/>
      <w:marLeft w:val="0"/>
      <w:marRight w:val="0"/>
      <w:marTop w:val="0"/>
      <w:marBottom w:val="0"/>
      <w:divBdr>
        <w:top w:val="none" w:sz="0" w:space="0" w:color="auto"/>
        <w:left w:val="none" w:sz="0" w:space="0" w:color="auto"/>
        <w:bottom w:val="none" w:sz="0" w:space="0" w:color="auto"/>
        <w:right w:val="none" w:sz="0" w:space="0" w:color="auto"/>
      </w:divBdr>
    </w:div>
    <w:div w:id="1695691357">
      <w:bodyDiv w:val="1"/>
      <w:marLeft w:val="0"/>
      <w:marRight w:val="0"/>
      <w:marTop w:val="0"/>
      <w:marBottom w:val="0"/>
      <w:divBdr>
        <w:top w:val="none" w:sz="0" w:space="0" w:color="auto"/>
        <w:left w:val="none" w:sz="0" w:space="0" w:color="auto"/>
        <w:bottom w:val="none" w:sz="0" w:space="0" w:color="auto"/>
        <w:right w:val="none" w:sz="0" w:space="0" w:color="auto"/>
      </w:divBdr>
    </w:div>
    <w:div w:id="1786265406">
      <w:bodyDiv w:val="1"/>
      <w:marLeft w:val="0"/>
      <w:marRight w:val="0"/>
      <w:marTop w:val="0"/>
      <w:marBottom w:val="0"/>
      <w:divBdr>
        <w:top w:val="none" w:sz="0" w:space="0" w:color="auto"/>
        <w:left w:val="none" w:sz="0" w:space="0" w:color="auto"/>
        <w:bottom w:val="none" w:sz="0" w:space="0" w:color="auto"/>
        <w:right w:val="none" w:sz="0" w:space="0" w:color="auto"/>
      </w:divBdr>
      <w:divsChild>
        <w:div w:id="1015157864">
          <w:marLeft w:val="0"/>
          <w:marRight w:val="0"/>
          <w:marTop w:val="0"/>
          <w:marBottom w:val="0"/>
          <w:divBdr>
            <w:top w:val="none" w:sz="0" w:space="0" w:color="auto"/>
            <w:left w:val="none" w:sz="0" w:space="0" w:color="auto"/>
            <w:bottom w:val="none" w:sz="0" w:space="0" w:color="auto"/>
            <w:right w:val="none" w:sz="0" w:space="0" w:color="auto"/>
          </w:divBdr>
          <w:divsChild>
            <w:div w:id="434256077">
              <w:marLeft w:val="0"/>
              <w:marRight w:val="0"/>
              <w:marTop w:val="0"/>
              <w:marBottom w:val="0"/>
              <w:divBdr>
                <w:top w:val="none" w:sz="0" w:space="0" w:color="auto"/>
                <w:left w:val="none" w:sz="0" w:space="0" w:color="auto"/>
                <w:bottom w:val="none" w:sz="0" w:space="0" w:color="auto"/>
                <w:right w:val="none" w:sz="0" w:space="0" w:color="auto"/>
              </w:divBdr>
              <w:divsChild>
                <w:div w:id="1763986548">
                  <w:marLeft w:val="0"/>
                  <w:marRight w:val="0"/>
                  <w:marTop w:val="0"/>
                  <w:marBottom w:val="0"/>
                  <w:divBdr>
                    <w:top w:val="none" w:sz="0" w:space="0" w:color="auto"/>
                    <w:left w:val="none" w:sz="0" w:space="0" w:color="auto"/>
                    <w:bottom w:val="none" w:sz="0" w:space="0" w:color="auto"/>
                    <w:right w:val="none" w:sz="0" w:space="0" w:color="auto"/>
                  </w:divBdr>
                  <w:divsChild>
                    <w:div w:id="11477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354567">
      <w:bodyDiv w:val="1"/>
      <w:marLeft w:val="0"/>
      <w:marRight w:val="0"/>
      <w:marTop w:val="0"/>
      <w:marBottom w:val="0"/>
      <w:divBdr>
        <w:top w:val="none" w:sz="0" w:space="0" w:color="auto"/>
        <w:left w:val="none" w:sz="0" w:space="0" w:color="auto"/>
        <w:bottom w:val="none" w:sz="0" w:space="0" w:color="auto"/>
        <w:right w:val="none" w:sz="0" w:space="0" w:color="auto"/>
      </w:divBdr>
      <w:divsChild>
        <w:div w:id="1580170418">
          <w:marLeft w:val="0"/>
          <w:marRight w:val="0"/>
          <w:marTop w:val="0"/>
          <w:marBottom w:val="0"/>
          <w:divBdr>
            <w:top w:val="none" w:sz="0" w:space="0" w:color="auto"/>
            <w:left w:val="none" w:sz="0" w:space="0" w:color="auto"/>
            <w:bottom w:val="none" w:sz="0" w:space="0" w:color="auto"/>
            <w:right w:val="none" w:sz="0" w:space="0" w:color="auto"/>
          </w:divBdr>
          <w:divsChild>
            <w:div w:id="1103380186">
              <w:marLeft w:val="0"/>
              <w:marRight w:val="0"/>
              <w:marTop w:val="0"/>
              <w:marBottom w:val="0"/>
              <w:divBdr>
                <w:top w:val="none" w:sz="0" w:space="0" w:color="auto"/>
                <w:left w:val="none" w:sz="0" w:space="0" w:color="auto"/>
                <w:bottom w:val="none" w:sz="0" w:space="0" w:color="auto"/>
                <w:right w:val="none" w:sz="0" w:space="0" w:color="auto"/>
              </w:divBdr>
              <w:divsChild>
                <w:div w:id="1984891516">
                  <w:marLeft w:val="0"/>
                  <w:marRight w:val="0"/>
                  <w:marTop w:val="0"/>
                  <w:marBottom w:val="0"/>
                  <w:divBdr>
                    <w:top w:val="none" w:sz="0" w:space="0" w:color="auto"/>
                    <w:left w:val="none" w:sz="0" w:space="0" w:color="auto"/>
                    <w:bottom w:val="none" w:sz="0" w:space="0" w:color="auto"/>
                    <w:right w:val="none" w:sz="0" w:space="0" w:color="auto"/>
                  </w:divBdr>
                  <w:divsChild>
                    <w:div w:id="2546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89469">
      <w:bodyDiv w:val="1"/>
      <w:marLeft w:val="0"/>
      <w:marRight w:val="0"/>
      <w:marTop w:val="0"/>
      <w:marBottom w:val="0"/>
      <w:divBdr>
        <w:top w:val="none" w:sz="0" w:space="0" w:color="auto"/>
        <w:left w:val="none" w:sz="0" w:space="0" w:color="auto"/>
        <w:bottom w:val="none" w:sz="0" w:space="0" w:color="auto"/>
        <w:right w:val="none" w:sz="0" w:space="0" w:color="auto"/>
      </w:divBdr>
      <w:divsChild>
        <w:div w:id="1289819030">
          <w:marLeft w:val="0"/>
          <w:marRight w:val="0"/>
          <w:marTop w:val="0"/>
          <w:marBottom w:val="0"/>
          <w:divBdr>
            <w:top w:val="none" w:sz="0" w:space="0" w:color="auto"/>
            <w:left w:val="none" w:sz="0" w:space="0" w:color="auto"/>
            <w:bottom w:val="none" w:sz="0" w:space="0" w:color="auto"/>
            <w:right w:val="none" w:sz="0" w:space="0" w:color="auto"/>
          </w:divBdr>
          <w:divsChild>
            <w:div w:id="3033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1455">
      <w:bodyDiv w:val="1"/>
      <w:marLeft w:val="0"/>
      <w:marRight w:val="0"/>
      <w:marTop w:val="0"/>
      <w:marBottom w:val="0"/>
      <w:divBdr>
        <w:top w:val="none" w:sz="0" w:space="0" w:color="auto"/>
        <w:left w:val="none" w:sz="0" w:space="0" w:color="auto"/>
        <w:bottom w:val="none" w:sz="0" w:space="0" w:color="auto"/>
        <w:right w:val="none" w:sz="0" w:space="0" w:color="auto"/>
      </w:divBdr>
    </w:div>
    <w:div w:id="2036807703">
      <w:bodyDiv w:val="1"/>
      <w:marLeft w:val="0"/>
      <w:marRight w:val="0"/>
      <w:marTop w:val="0"/>
      <w:marBottom w:val="0"/>
      <w:divBdr>
        <w:top w:val="none" w:sz="0" w:space="0" w:color="auto"/>
        <w:left w:val="none" w:sz="0" w:space="0" w:color="auto"/>
        <w:bottom w:val="none" w:sz="0" w:space="0" w:color="auto"/>
        <w:right w:val="none" w:sz="0" w:space="0" w:color="auto"/>
      </w:divBdr>
    </w:div>
    <w:div w:id="2075279405">
      <w:bodyDiv w:val="1"/>
      <w:marLeft w:val="0"/>
      <w:marRight w:val="0"/>
      <w:marTop w:val="0"/>
      <w:marBottom w:val="0"/>
      <w:divBdr>
        <w:top w:val="none" w:sz="0" w:space="0" w:color="auto"/>
        <w:left w:val="none" w:sz="0" w:space="0" w:color="auto"/>
        <w:bottom w:val="none" w:sz="0" w:space="0" w:color="auto"/>
        <w:right w:val="none" w:sz="0" w:space="0" w:color="auto"/>
      </w:divBdr>
      <w:divsChild>
        <w:div w:id="1336106784">
          <w:marLeft w:val="0"/>
          <w:marRight w:val="0"/>
          <w:marTop w:val="0"/>
          <w:marBottom w:val="0"/>
          <w:divBdr>
            <w:top w:val="none" w:sz="0" w:space="0" w:color="auto"/>
            <w:left w:val="none" w:sz="0" w:space="0" w:color="auto"/>
            <w:bottom w:val="none" w:sz="0" w:space="0" w:color="auto"/>
            <w:right w:val="none" w:sz="0" w:space="0" w:color="auto"/>
          </w:divBdr>
          <w:divsChild>
            <w:div w:id="66807520">
              <w:marLeft w:val="0"/>
              <w:marRight w:val="0"/>
              <w:marTop w:val="0"/>
              <w:marBottom w:val="0"/>
              <w:divBdr>
                <w:top w:val="none" w:sz="0" w:space="0" w:color="auto"/>
                <w:left w:val="none" w:sz="0" w:space="0" w:color="auto"/>
                <w:bottom w:val="none" w:sz="0" w:space="0" w:color="auto"/>
                <w:right w:val="none" w:sz="0" w:space="0" w:color="auto"/>
              </w:divBdr>
              <w:divsChild>
                <w:div w:id="326370291">
                  <w:marLeft w:val="0"/>
                  <w:marRight w:val="0"/>
                  <w:marTop w:val="0"/>
                  <w:marBottom w:val="0"/>
                  <w:divBdr>
                    <w:top w:val="none" w:sz="0" w:space="0" w:color="auto"/>
                    <w:left w:val="none" w:sz="0" w:space="0" w:color="auto"/>
                    <w:bottom w:val="none" w:sz="0" w:space="0" w:color="auto"/>
                    <w:right w:val="none" w:sz="0" w:space="0" w:color="auto"/>
                  </w:divBdr>
                  <w:divsChild>
                    <w:div w:id="6056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700349">
      <w:bodyDiv w:val="1"/>
      <w:marLeft w:val="0"/>
      <w:marRight w:val="0"/>
      <w:marTop w:val="0"/>
      <w:marBottom w:val="0"/>
      <w:divBdr>
        <w:top w:val="none" w:sz="0" w:space="0" w:color="auto"/>
        <w:left w:val="none" w:sz="0" w:space="0" w:color="auto"/>
        <w:bottom w:val="none" w:sz="0" w:space="0" w:color="auto"/>
        <w:right w:val="none" w:sz="0" w:space="0" w:color="auto"/>
      </w:divBdr>
    </w:div>
    <w:div w:id="213466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7</Pages>
  <Words>1435</Words>
  <Characters>8180</Characters>
  <Application>Microsoft Office Word</Application>
  <DocSecurity>0</DocSecurity>
  <Lines>68</Lines>
  <Paragraphs>19</Paragraphs>
  <ScaleCrop>false</ScaleCrop>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User</cp:lastModifiedBy>
  <cp:revision>70</cp:revision>
  <dcterms:created xsi:type="dcterms:W3CDTF">2018-08-15T06:38:00Z</dcterms:created>
  <dcterms:modified xsi:type="dcterms:W3CDTF">2018-09-20T02:52:00Z</dcterms:modified>
</cp:coreProperties>
</file>