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b050"/>
        </w:rPr>
      </w:pPr>
      <w:r>
        <w:rPr>
          <w:color w:val="00b050"/>
        </w:rPr>
        <w:t xml:space="preserve">{{startNotificationText}}</w:t>
      </w:r>
      <w:r>
        <w:rPr>
          <w:color w:val="00b050"/>
        </w:rPr>
      </w:r>
      <w:r>
        <w:rPr>
          <w:color w:val="00b050"/>
        </w:rPr>
      </w:r>
    </w:p>
    <w:p>
      <w:pPr>
        <w:pBdr/>
        <w:spacing/>
        <w:ind/>
        <w:rPr/>
      </w:pPr>
      <w:r>
        <w:t xml:space="preserve">Финансовым управляющим утвержден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FinancialManagerInfo</w:t>
      </w:r>
      <w:r>
        <w:rPr>
          <w:color w:val="00b050"/>
          <w:lang w:val="en-US"/>
        </w:rPr>
        <w:t xml:space="preserve">}}</w:t>
      </w:r>
      <w:r>
        <w:t xml:space="preserve">.</w:t>
      </w:r>
      <w:r/>
    </w:p>
    <w:p>
      <w:pPr>
        <w:pBdr/>
        <w:spacing/>
        <w:ind/>
        <w:rPr/>
      </w:pPr>
      <w:r>
        <w:t xml:space="preserve">Настоящим, финансовый управляющий, руководствуясь пунктом 2 статьи 213.7 ФЗ «О несостоятельности (банкротстве)» уведомляет об открытии в Филиале «Центральный» ПАО «СОВКОМБАНК» специального банковского счета должника.</w:t>
      </w:r>
      <w:r/>
    </w:p>
    <w:p>
      <w:pPr>
        <w:pBdr/>
        <w:spacing/>
        <w:ind/>
        <w:rPr/>
      </w:pPr>
      <w:r>
        <w:t xml:space="preserve">Реквизиты счета:</w:t>
      </w:r>
      <w:r/>
    </w:p>
    <w:p>
      <w:pPr>
        <w:pBdr/>
        <w:spacing/>
        <w:ind/>
        <w:rPr/>
      </w:pPr>
      <w:r>
        <w:t xml:space="preserve">ФИЛИАЛ «ЦЕНТРАЛЬНЫЙ» ПАО «СОВКОМБАНК»</w:t>
      </w:r>
      <w:r/>
    </w:p>
    <w:p>
      <w:pPr>
        <w:pBdr/>
        <w:spacing/>
        <w:ind/>
        <w:rPr/>
      </w:pPr>
      <w:r>
        <w:t xml:space="preserve">БИК 045004763</w:t>
      </w:r>
      <w:r/>
    </w:p>
    <w:p>
      <w:pPr>
        <w:pBdr/>
        <w:spacing/>
        <w:ind/>
        <w:rPr/>
      </w:pPr>
      <w:r>
        <w:t xml:space="preserve">ИНН 4401116480</w:t>
      </w:r>
      <w:r/>
    </w:p>
    <w:p>
      <w:pPr>
        <w:pBdr/>
        <w:spacing/>
        <w:ind/>
        <w:rPr/>
      </w:pPr>
      <w:r>
        <w:t xml:space="preserve">ОГРН 1144400000425</w:t>
      </w:r>
      <w:r/>
    </w:p>
    <w:p>
      <w:pPr>
        <w:pBdr/>
        <w:spacing/>
        <w:ind/>
        <w:rPr/>
      </w:pPr>
      <w:r>
        <w:t xml:space="preserve">Корр. счет 30101810150040000763</w:t>
      </w:r>
      <w:r/>
    </w:p>
    <w:p>
      <w:pPr>
        <w:pBdr/>
        <w:spacing/>
        <w:ind/>
        <w:rPr/>
      </w:pPr>
      <w:r>
        <w:t xml:space="preserve">КПП 544543001</w:t>
      </w:r>
      <w:r/>
    </w:p>
    <w:p>
      <w:pPr>
        <w:pBdr/>
        <w:spacing/>
        <w:ind/>
        <w:rPr>
          <w:color w:val="00b050"/>
        </w:rPr>
      </w:pPr>
      <w:r>
        <w:t xml:space="preserve">Получатель: </w:t>
      </w:r>
      <w:r>
        <w:rPr>
          <w:color w:val="00b050"/>
          <w:lang w:val="en-US"/>
        </w:rPr>
        <w:t xml:space="preserve">{{fullName}}</w:t>
      </w:r>
      <w:r>
        <w:rPr>
          <w:color w:val="00b050"/>
        </w:rPr>
      </w:r>
      <w:r>
        <w:rPr>
          <w:color w:val="00b050"/>
        </w:rPr>
      </w:r>
    </w:p>
    <w:p>
      <w:pPr>
        <w:pBdr/>
        <w:spacing/>
        <w:ind/>
        <w:rPr>
          <w:color w:val="00b050"/>
        </w:rPr>
      </w:pPr>
      <w:r>
        <w:t xml:space="preserve">Расчетный счет: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inn</w:t>
      </w:r>
      <w:r>
        <w:rPr>
          <w:color w:val="00b050"/>
          <w:lang w:val="en-US"/>
        </w:rPr>
        <w:t xml:space="preserve">}}</w:t>
      </w:r>
      <w:r>
        <w:rPr>
          <w:color w:val="00b050"/>
        </w:rPr>
      </w:r>
      <w:r>
        <w:rPr>
          <w:color w:val="00b05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710">
    <w:name w:val="Heading 1"/>
    <w:basedOn w:val="888"/>
    <w:next w:val="888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basedOn w:val="889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8"/>
    <w:next w:val="888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basedOn w:val="889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8"/>
    <w:next w:val="888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basedOn w:val="889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8"/>
    <w:next w:val="888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basedOn w:val="889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8"/>
    <w:next w:val="888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basedOn w:val="889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8"/>
    <w:next w:val="888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basedOn w:val="889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8"/>
    <w:next w:val="888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basedOn w:val="889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8"/>
    <w:next w:val="888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basedOn w:val="889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8"/>
    <w:next w:val="888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basedOn w:val="889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729">
    <w:name w:val="No Spacing"/>
    <w:uiPriority w:val="1"/>
    <w:qFormat/>
    <w:pPr>
      <w:pBdr/>
      <w:spacing w:after="0" w:before="0" w:line="240" w:lineRule="auto"/>
      <w:ind/>
    </w:pPr>
  </w:style>
  <w:style w:type="paragraph" w:styleId="730">
    <w:name w:val="Title"/>
    <w:basedOn w:val="888"/>
    <w:next w:val="888"/>
    <w:link w:val="73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1">
    <w:name w:val="Title Char"/>
    <w:basedOn w:val="889"/>
    <w:link w:val="730"/>
    <w:uiPriority w:val="10"/>
    <w:pPr>
      <w:pBdr/>
      <w:spacing/>
      <w:ind/>
    </w:pPr>
    <w:rPr>
      <w:sz w:val="48"/>
      <w:szCs w:val="48"/>
    </w:rPr>
  </w:style>
  <w:style w:type="paragraph" w:styleId="732">
    <w:name w:val="Subtitle"/>
    <w:basedOn w:val="888"/>
    <w:next w:val="888"/>
    <w:link w:val="73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3">
    <w:name w:val="Subtitle Char"/>
    <w:basedOn w:val="889"/>
    <w:link w:val="732"/>
    <w:uiPriority w:val="11"/>
    <w:pPr>
      <w:pBdr/>
      <w:spacing/>
      <w:ind/>
    </w:pPr>
    <w:rPr>
      <w:sz w:val="24"/>
      <w:szCs w:val="24"/>
    </w:rPr>
  </w:style>
  <w:style w:type="paragraph" w:styleId="734">
    <w:name w:val="Quote"/>
    <w:basedOn w:val="888"/>
    <w:next w:val="888"/>
    <w:link w:val="735"/>
    <w:uiPriority w:val="29"/>
    <w:qFormat/>
    <w:pPr>
      <w:pBdr/>
      <w:spacing/>
      <w:ind w:right="720" w:left="720"/>
    </w:pPr>
    <w:rPr>
      <w:i/>
    </w:rPr>
  </w:style>
  <w:style w:type="character" w:styleId="735">
    <w:name w:val="Quote Char"/>
    <w:link w:val="734"/>
    <w:uiPriority w:val="29"/>
    <w:pPr>
      <w:pBdr/>
      <w:spacing/>
      <w:ind/>
    </w:pPr>
    <w:rPr>
      <w:i/>
    </w:rPr>
  </w:style>
  <w:style w:type="paragraph" w:styleId="736">
    <w:name w:val="Intense Quote"/>
    <w:basedOn w:val="888"/>
    <w:next w:val="888"/>
    <w:link w:val="73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7">
    <w:name w:val="Intense Quote Char"/>
    <w:link w:val="736"/>
    <w:uiPriority w:val="30"/>
    <w:pPr>
      <w:pBdr/>
      <w:spacing/>
      <w:ind/>
    </w:pPr>
    <w:rPr>
      <w:i/>
    </w:rPr>
  </w:style>
  <w:style w:type="paragraph" w:styleId="738">
    <w:name w:val="Header"/>
    <w:basedOn w:val="888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Header Char"/>
    <w:basedOn w:val="889"/>
    <w:link w:val="738"/>
    <w:uiPriority w:val="99"/>
    <w:pPr>
      <w:pBdr/>
      <w:spacing/>
      <w:ind/>
    </w:pPr>
  </w:style>
  <w:style w:type="paragraph" w:styleId="740">
    <w:name w:val="Footer"/>
    <w:basedOn w:val="888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Footer Char"/>
    <w:basedOn w:val="889"/>
    <w:link w:val="740"/>
    <w:uiPriority w:val="99"/>
    <w:pPr>
      <w:pBdr/>
      <w:spacing/>
      <w:ind/>
    </w:pPr>
  </w:style>
  <w:style w:type="paragraph" w:styleId="742">
    <w:name w:val="Caption"/>
    <w:basedOn w:val="888"/>
    <w:next w:val="88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  <w:pPr>
      <w:pBdr/>
      <w:spacing/>
      <w:ind/>
    </w:pPr>
  </w:style>
  <w:style w:type="table" w:styleId="74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1">
    <w:name w:val="footnote text"/>
    <w:basedOn w:val="888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basedOn w:val="889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8"/>
    <w:next w:val="888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8"/>
    <w:next w:val="888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8"/>
    <w:next w:val="888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8"/>
    <w:next w:val="888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8"/>
    <w:next w:val="888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8"/>
    <w:next w:val="888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8"/>
    <w:next w:val="888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8"/>
    <w:next w:val="888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Федорец</dc:creator>
  <cp:keywords/>
  <dc:description/>
  <cp:revision>9</cp:revision>
  <dcterms:created xsi:type="dcterms:W3CDTF">2025-08-18T15:56:00Z</dcterms:created>
  <dcterms:modified xsi:type="dcterms:W3CDTF">2025-12-29T17:59:53Z</dcterms:modified>
</cp:coreProperties>
</file>