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8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0585"/>
      </w:tblGrid>
      <w:tr>
        <w:trPr>
          <w:trHeight w:val="0"/>
        </w:trPr>
        <w:tc>
          <w:tcPr>
            <w:tcBorders>
              <w:bottom w:val="single" w:color="000000" w:sz="4" w:space="0"/>
            </w:tcBorders>
            <w:tcMar>
              <w:left w:w="108" w:type="dxa"/>
              <w:top w:w="200" w:type="dxa"/>
              <w:right w:w="108" w:type="dxa"/>
              <w:bottom w:w="140" w:type="dxa"/>
            </w:tcMar>
            <w:tcW w:w="1058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      Арбитражный управляющий </w:t>
            </w:r>
            <w:r>
              <w:rPr>
                <w:rFonts w:ascii="Times New Roman" w:hAnsi="Times New Roman" w:eastAsia="Times New Roman" w:cs="Times New Roman"/>
                <w:color w:val="00b050"/>
                <w:sz w:val="22"/>
                <w:u w:val="none"/>
              </w:rPr>
              <w:t xml:space="preserve">{{financialManager.fio}}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</w:tcBorders>
            <w:tcMar>
              <w:left w:w="108" w:type="dxa"/>
              <w:top w:w="140" w:type="dxa"/>
              <w:right w:w="108" w:type="dxa"/>
              <w:bottom w:w="400" w:type="dxa"/>
            </w:tcMar>
            <w:tcW w:w="10585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color w:val="00b050"/>
                <w:sz w:val="19"/>
              </w:rPr>
            </w:pP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correspondenceAddress</w:t>
            </w:r>
            <w:r>
              <w:rPr>
                <w:color w:val="00b050"/>
                <w:sz w:val="19"/>
                <w:lang w:val="en-US"/>
              </w:rPr>
              <w:t xml:space="preserve">}}</w:t>
            </w:r>
            <w:r>
              <w:rPr>
                <w:color w:val="00b050"/>
                <w:sz w:val="19"/>
              </w:rPr>
            </w:r>
            <w:r>
              <w:rPr>
                <w:color w:val="00b050"/>
                <w:sz w:val="19"/>
              </w:rPr>
            </w:r>
          </w:p>
          <w:p>
            <w:pPr>
              <w:pBdr/>
              <w:spacing/>
              <w:ind/>
              <w:rPr>
                <w:sz w:val="19"/>
              </w:rPr>
            </w:pPr>
            <w:r>
              <w:rPr>
                <w:sz w:val="19"/>
              </w:rPr>
              <w:t xml:space="preserve">тел: </w:t>
            </w: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financialManager</w:t>
            </w:r>
            <w:r>
              <w:rPr>
                <w:color w:val="00b050"/>
                <w:sz w:val="19"/>
                <w:lang w:val="en-US"/>
              </w:rPr>
              <w:t xml:space="preserve">.phone}}</w:t>
            </w:r>
            <w:r>
              <w:rPr>
                <w:color w:val="00b050"/>
                <w:sz w:val="19"/>
              </w:rPr>
              <w:t xml:space="preserve"> 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  <w:p>
            <w:pPr>
              <w:pBdr/>
              <w:spacing/>
              <w:ind/>
              <w:rPr>
                <w:color w:val="00b050"/>
                <w:sz w:val="19"/>
              </w:rPr>
            </w:pPr>
            <w:r>
              <w:rPr>
                <w:sz w:val="19"/>
              </w:rPr>
              <w:t xml:space="preserve">эл. почта: </w:t>
            </w: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financialManager</w:t>
            </w:r>
            <w:r>
              <w:rPr>
                <w:color w:val="00b050"/>
                <w:sz w:val="19"/>
                <w:lang w:val="en-US"/>
              </w:rPr>
              <w:t xml:space="preserve">.email}}</w:t>
            </w:r>
            <w:r>
              <w:rPr>
                <w:color w:val="00b050"/>
                <w:sz w:val="19"/>
              </w:rPr>
            </w:r>
            <w:r>
              <w:rPr>
                <w:color w:val="00b050"/>
                <w:sz w:val="19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9"/>
                <w:u w:val="none"/>
              </w:rPr>
            </w:r>
            <w:r/>
            <w:r>
              <w:rPr>
                <w:color w:val="00b050"/>
                <w:sz w:val="19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tbl>
      <w:tblPr>
        <w:tblStyle w:val="708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849"/>
        <w:gridCol w:w="6735"/>
      </w:tblGrid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849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40" w:before="240" w:line="288" w:lineRule="auto"/>
              <w:ind w:right="0" w:firstLine="0" w:left="0"/>
              <w:rPr>
                <w:color w:val="92d050"/>
              </w:rPr>
            </w:pPr>
            <w:r>
              <w:rPr>
                <w:color w:val="92d050"/>
              </w:rPr>
            </w:r>
            <w:r>
              <w:rPr>
                <w:color w:val="92d050"/>
              </w:rPr>
            </w:r>
            <w:r>
              <w:rPr>
                <w:color w:val="92d05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73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right"/>
              <w:rPr>
                <w:rFonts w:ascii="Times New Roman" w:hAnsi="Times New Roman" w:eastAsia="Times New Roman" w:cs="Times New Roman"/>
                <w:b/>
                <w:bCs/>
                <w:color w:val="92d050"/>
                <w:sz w:val="20"/>
                <w:szCs w:val="20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92d050"/>
                <w:sz w:val="20"/>
                <w:u w:val="none"/>
                <w:lang w:val="en-US"/>
              </w:rPr>
              <w:t xml:space="preserve">{{</w:t>
            </w:r>
            <w:r>
              <w:rPr>
                <w:rFonts w:ascii="Times New Roman" w:hAnsi="Times New Roman" w:eastAsia="Times New Roman" w:cs="Times New Roman"/>
                <w:b/>
                <w:color w:val="92d050"/>
                <w:sz w:val="20"/>
                <w:u w:val="none"/>
                <w:lang w:val="en-US"/>
              </w:rPr>
              <w:t xml:space="preserve">procedureInitiationRosgvardia.name</w:t>
            </w:r>
            <w:r>
              <w:rPr>
                <w:rFonts w:ascii="Times New Roman" w:hAnsi="Times New Roman" w:eastAsia="Times New Roman" w:cs="Times New Roman"/>
                <w:b/>
                <w:color w:val="92d050"/>
                <w:sz w:val="20"/>
                <w:u w:val="none"/>
                <w:lang w:val="en-US"/>
              </w:rPr>
              <w:t xml:space="preserve">}}</w:t>
            </w:r>
            <w:r>
              <w:rPr>
                <w:rFonts w:ascii="Times New Roman" w:hAnsi="Times New Roman" w:eastAsia="Times New Roman" w:cs="Times New Roman"/>
                <w:b/>
                <w:bCs/>
                <w:color w:val="92d050"/>
                <w:sz w:val="20"/>
                <w:szCs w:val="20"/>
                <w:u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92d050"/>
                <w:sz w:val="20"/>
                <w:szCs w:val="20"/>
                <w:u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right"/>
              <w:rPr>
                <w:color w:val="92d05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92d050"/>
                <w:sz w:val="20"/>
                <w:u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color w:val="92d050"/>
                <w:sz w:val="20"/>
                <w:u w:val="none"/>
                <w:lang w:val="en-US"/>
              </w:rPr>
              <w:t xml:space="preserve">{{</w:t>
            </w:r>
            <w:r>
              <w:rPr>
                <w:rFonts w:ascii="Times New Roman" w:hAnsi="Times New Roman" w:eastAsia="Times New Roman" w:cs="Times New Roman"/>
                <w:b/>
                <w:color w:val="92d050"/>
                <w:sz w:val="20"/>
                <w:u w:val="none"/>
                <w:lang w:val="en-US"/>
              </w:rPr>
              <w:t xml:space="preserve">procedureInitiationRosgvardia</w:t>
            </w:r>
            <w:r>
              <w:rPr>
                <w:rFonts w:ascii="Times New Roman" w:hAnsi="Times New Roman" w:eastAsia="Times New Roman" w:cs="Times New Roman"/>
                <w:b/>
                <w:color w:val="92d050"/>
                <w:sz w:val="20"/>
                <w:u w:val="none"/>
                <w:lang w:val="en-US"/>
              </w:rPr>
              <w:t xml:space="preserve">.address}}</w:t>
            </w:r>
            <w:r>
              <w:rPr>
                <w:color w:val="92d050"/>
                <w:sz w:val="24"/>
                <w:szCs w:val="24"/>
              </w:rPr>
            </w:r>
            <w:r>
              <w:rPr>
                <w:color w:val="92d050"/>
                <w:sz w:val="24"/>
                <w:szCs w:val="24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88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Запрос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708" w:left="0"/>
        <w:jc w:val="both"/>
        <w:rPr>
          <w:color w:val="92d050"/>
        </w:rPr>
      </w:pPr>
      <w:r>
        <w:rPr>
          <w:rFonts w:ascii="Times New Roman" w:hAnsi="Times New Roman" w:eastAsia="Times New Roman" w:cs="Times New Roman"/>
          <w:color w:val="ff0000"/>
          <w:sz w:val="24"/>
          <w:u w:val="none"/>
        </w:rPr>
      </w:r>
      <w:r>
        <w:rPr>
          <w:rFonts w:ascii="Times New Roman" w:hAnsi="Times New Roman" w:eastAsia="Times New Roman" w:cs="Times New Roman"/>
          <w:color w:val="92d050"/>
          <w:sz w:val="24"/>
          <w:u w:val="none"/>
          <w:lang w:val="en-US"/>
        </w:rPr>
        <w:t xml:space="preserve">{{</w:t>
      </w:r>
      <w:r>
        <w:rPr>
          <w:rFonts w:ascii="Times New Roman" w:hAnsi="Times New Roman" w:eastAsia="Times New Roman" w:cs="Times New Roman"/>
          <w:color w:val="92d050"/>
          <w:sz w:val="24"/>
          <w:u w:val="none"/>
          <w:lang w:val="en-US"/>
        </w:rPr>
        <w:t xml:space="preserve">startNotificationText</w:t>
      </w:r>
      <w:r>
        <w:rPr>
          <w:rFonts w:ascii="Times New Roman" w:hAnsi="Times New Roman" w:eastAsia="Times New Roman" w:cs="Times New Roman"/>
          <w:color w:val="92d050"/>
          <w:sz w:val="24"/>
          <w:u w:val="none"/>
          <w:lang w:val="en-US"/>
        </w:rPr>
        <w:t xml:space="preserve">}}</w:t>
      </w:r>
      <w:r>
        <w:rPr>
          <w:color w:val="92d050"/>
        </w:rPr>
      </w:r>
      <w:r>
        <w:rPr>
          <w:color w:val="92d05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Финансовым управляющим утвержден </w:t>
      </w:r>
      <w:r>
        <w:rPr>
          <w:rFonts w:ascii="Times New Roman" w:hAnsi="Times New Roman" w:eastAsia="Times New Roman" w:cs="Times New Roman"/>
          <w:color w:val="00b050"/>
          <w:sz w:val="24"/>
          <w:u w:val="none"/>
          <w:lang w:val="en-US"/>
        </w:rPr>
        <w:t xml:space="preserve">{{</w:t>
      </w:r>
      <w:r>
        <w:rPr>
          <w:rFonts w:ascii="Times New Roman" w:hAnsi="Times New Roman" w:eastAsia="Times New Roman" w:cs="Times New Roman"/>
          <w:color w:val="00b050"/>
          <w:sz w:val="24"/>
          <w:u w:val="none"/>
          <w:lang w:val="en-US"/>
        </w:rPr>
        <w:t xml:space="preserve">FinancialManagerInfo</w:t>
      </w:r>
      <w:r>
        <w:rPr>
          <w:rFonts w:ascii="Times New Roman" w:hAnsi="Times New Roman" w:eastAsia="Times New Roman" w:cs="Times New Roman"/>
          <w:color w:val="00b050"/>
          <w:sz w:val="24"/>
          <w:u w:val="none"/>
          <w:lang w:val="en-US"/>
        </w:rPr>
        <w:t xml:space="preserve">}}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.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Согласно п. 1 ст. 213.25 Закона о банкротстве все имущество гражданина, имеющееся на дату принятия решения суда о признании гражданина банкротом и введении реализации имущества гражданина и выявленное или приобретенное после даты принятия указанного решени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я, составляет конкурсную массу.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3"/>
          <w:u w:val="none"/>
        </w:rPr>
        <w:t xml:space="preserve">На основании абз. 5 п. 7 ст. 213.9 Закона о банкротстве (в ред. Федерального закона №107-ФЗ от 29.05.2024 г.), Финансовый управляющий вправе получать информацию об имуществе гражданина и его супруга, а также о счетах и вкладах (депозитах) гражданина и его </w:t>
      </w:r>
      <w:r>
        <w:rPr>
          <w:rFonts w:ascii="Times New Roman" w:hAnsi="Times New Roman" w:eastAsia="Times New Roman" w:cs="Times New Roman"/>
          <w:color w:val="000000"/>
          <w:sz w:val="23"/>
          <w:u w:val="none"/>
        </w:rPr>
        <w:t xml:space="preserve">супруга, в том числе по банковским картам, об остатках электронных денежных средств и о переводах электронных денежных средств от граждан и юридических лиц (включая кредитные организации), от органов государственной власти, органов местного самоуправления </w:t>
      </w:r>
      <w:r>
        <w:rPr>
          <w:rFonts w:ascii="Times New Roman" w:hAnsi="Times New Roman" w:eastAsia="Times New Roman" w:cs="Times New Roman"/>
          <w:b/>
          <w:color w:val="000000"/>
          <w:sz w:val="23"/>
          <w:u w:val="single"/>
        </w:rPr>
        <w:t xml:space="preserve">без предварительного обращения в Арбитражный суд</w:t>
      </w:r>
      <w:r>
        <w:rPr>
          <w:rFonts w:ascii="Times New Roman" w:hAnsi="Times New Roman" w:eastAsia="Times New Roman" w:cs="Times New Roman"/>
          <w:b/>
          <w:color w:val="000000"/>
          <w:sz w:val="23"/>
          <w:u w:val="none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3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3"/>
          <w:u w:val="none"/>
        </w:rPr>
        <w:t xml:space="preserve">прошу сообщить следующую информацию в отношении должника </w:t>
      </w:r>
      <w:r>
        <w:rPr>
          <w:rFonts w:ascii="Times New Roman" w:hAnsi="Times New Roman" w:eastAsia="Times New Roman" w:cs="Times New Roman"/>
          <w:b/>
          <w:color w:val="92d050"/>
          <w:sz w:val="23"/>
          <w:u w:val="none"/>
          <w:lang w:val="en-US"/>
        </w:rPr>
        <w:t xml:space="preserve">{{</w:t>
      </w:r>
      <w:r>
        <w:rPr>
          <w:rFonts w:ascii="Times New Roman" w:hAnsi="Times New Roman" w:eastAsia="Times New Roman" w:cs="Times New Roman"/>
          <w:b/>
          <w:color w:val="92d050"/>
          <w:sz w:val="23"/>
          <w:u w:val="none"/>
          <w:lang w:val="en-US"/>
        </w:rPr>
        <w:t xml:space="preserve">spouseExtended</w:t>
      </w:r>
      <w:r>
        <w:rPr>
          <w:rFonts w:ascii="Times New Roman" w:hAnsi="Times New Roman" w:eastAsia="Times New Roman" w:cs="Times New Roman"/>
          <w:b/>
          <w:color w:val="92d050"/>
          <w:sz w:val="23"/>
          <w:u w:val="none"/>
          <w:lang w:val="en-US"/>
        </w:rPr>
        <w:t xml:space="preserve">}}</w:t>
      </w:r>
      <w:r>
        <w:rPr>
          <w:rFonts w:ascii="Times New Roman" w:hAnsi="Times New Roman" w:eastAsia="Times New Roman" w:cs="Times New Roman"/>
          <w:b/>
          <w:color w:val="000000"/>
          <w:sz w:val="23"/>
          <w:u w:val="none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3"/>
          <w:u w:val="single"/>
        </w:rPr>
        <w:t xml:space="preserve">На основании вышеизложенного, прошу предоставить следующие сведения: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>
      <w:pPr>
        <w:pStyle w:val="859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u w:val="single"/>
        </w:rPr>
        <w:t xml:space="preserve">о наличии зарегистрированного за должником </w:t>
      </w:r>
      <w:r>
        <w:rPr>
          <w:rFonts w:ascii="Times New Roman" w:hAnsi="Times New Roman" w:eastAsia="Times New Roman" w:cs="Times New Roman"/>
          <w:b/>
          <w:color w:val="92d050"/>
          <w:sz w:val="28"/>
          <w:u w:val="single"/>
        </w:rPr>
        <w:t xml:space="preserve">{{spouseExtended}}</w:t>
      </w:r>
      <w:r>
        <w:rPr>
          <w:rFonts w:ascii="Times New Roman" w:hAnsi="Times New Roman" w:eastAsia="Times New Roman" w:cs="Times New Roman"/>
          <w:b/>
          <w:color w:val="000000"/>
          <w:sz w:val="28"/>
          <w:u w:val="single"/>
        </w:rPr>
        <w:t xml:space="preserve"> оружия, а также выданных разрешениях на хранение и ношение указанного оружия.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Напоминаю, что в соответствии с п. 1 ст.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енные арбитражным управляющим сведения </w:t>
      </w:r>
      <w:r>
        <w:rPr>
          <w:rFonts w:ascii="Times New Roman" w:hAnsi="Times New Roman" w:eastAsia="Times New Roman" w:cs="Times New Roman"/>
          <w:b/>
          <w:color w:val="000000"/>
          <w:sz w:val="24"/>
          <w:u w:val="single"/>
        </w:rPr>
        <w:t xml:space="preserve">в течение семи дней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 со дня получения запроса без взимания платы.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288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3"/>
          <w:u w:val="none"/>
        </w:rPr>
        <w:t xml:space="preserve">Ответ</w:t>
      </w:r>
      <w:r>
        <w:rPr>
          <w:rFonts w:ascii="Times New Roman" w:hAnsi="Times New Roman" w:eastAsia="Times New Roman" w:cs="Times New Roman"/>
          <w:b/>
          <w:color w:val="222222"/>
          <w:sz w:val="23"/>
          <w:u w:val="none"/>
        </w:rPr>
        <w:t xml:space="preserve"> на запрос и копии документов прошу направить по адресу электронной почты: </w:t>
      </w:r>
      <w:r>
        <w:rPr>
          <w:rFonts w:ascii="Times New Roman" w:hAnsi="Times New Roman" w:eastAsia="Times New Roman" w:cs="Times New Roman"/>
          <w:color w:val="0070c0"/>
          <w:sz w:val="23"/>
          <w:u w:val="none"/>
          <w:lang w:val="en-US"/>
        </w:rPr>
        <w:t xml:space="preserve">{{</w:t>
      </w:r>
      <w:r>
        <w:rPr>
          <w:rFonts w:ascii="Times New Roman" w:hAnsi="Times New Roman" w:eastAsia="Times New Roman" w:cs="Times New Roman"/>
          <w:color w:val="0070c0"/>
          <w:sz w:val="23"/>
          <w:u w:val="none"/>
          <w:lang w:val="en-US"/>
        </w:rPr>
        <w:t xml:space="preserve">financialManager</w:t>
      </w:r>
      <w:r>
        <w:rPr>
          <w:rFonts w:ascii="Times New Roman" w:hAnsi="Times New Roman" w:eastAsia="Times New Roman" w:cs="Times New Roman"/>
          <w:color w:val="0070c0"/>
          <w:sz w:val="23"/>
          <w:u w:val="none"/>
          <w:lang w:val="en-US"/>
        </w:rPr>
        <w:t xml:space="preserve">.email}}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222222"/>
          <w:sz w:val="23"/>
          <w:u w:val="none"/>
        </w:rPr>
        <w:t xml:space="preserve">При отсутствия технической возможности отправки документа по электронной почте, прошу направить его заказным письмом по адресу: </w:t>
      </w:r>
      <w:r>
        <w:rPr>
          <w:rFonts w:ascii="Times New Roman" w:hAnsi="Times New Roman" w:eastAsia="Times New Roman" w:cs="Times New Roman"/>
          <w:b/>
          <w:color w:val="00b050"/>
          <w:sz w:val="23"/>
          <w:u w:val="single"/>
          <w:lang w:val="en-US"/>
        </w:rPr>
        <w:t xml:space="preserve">{{</w:t>
      </w:r>
      <w:r>
        <w:rPr>
          <w:rFonts w:ascii="Times New Roman" w:hAnsi="Times New Roman" w:eastAsia="Times New Roman" w:cs="Times New Roman"/>
          <w:b/>
          <w:color w:val="00b050"/>
          <w:sz w:val="23"/>
          <w:u w:val="single"/>
          <w:lang w:val="en-US"/>
        </w:rPr>
        <w:t xml:space="preserve">correspondenceAddress</w:t>
      </w:r>
      <w:r>
        <w:rPr>
          <w:rFonts w:ascii="Times New Roman" w:hAnsi="Times New Roman" w:eastAsia="Times New Roman" w:cs="Times New Roman"/>
          <w:b/>
          <w:color w:val="00b050"/>
          <w:sz w:val="23"/>
          <w:u w:val="single"/>
          <w:lang w:val="en-US"/>
        </w:rPr>
        <w:t xml:space="preserve">}}</w:t>
      </w:r>
      <w:r>
        <w:rPr>
          <w:rFonts w:ascii="Times New Roman" w:hAnsi="Times New Roman" w:eastAsia="Times New Roman" w:cs="Times New Roman"/>
          <w:color w:val="000000"/>
          <w:sz w:val="23"/>
          <w:u w:val="none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2"/>
          <w:u w:val="none"/>
        </w:rPr>
        <w:t xml:space="preserve">В случае возникновения вопросов, просьба связаться со мной по номеру телефона: </w:t>
      </w:r>
      <w:r>
        <w:rPr>
          <w:rFonts w:ascii="Times New Roman" w:hAnsi="Times New Roman" w:eastAsia="Times New Roman" w:cs="Times New Roman"/>
          <w:b/>
          <w:color w:val="00b050"/>
          <w:sz w:val="22"/>
          <w:u w:val="none"/>
          <w:lang w:val="en-US"/>
        </w:rPr>
        <w:t xml:space="preserve">{{</w:t>
      </w:r>
      <w:r>
        <w:rPr>
          <w:rFonts w:ascii="Times New Roman" w:hAnsi="Times New Roman" w:eastAsia="Times New Roman" w:cs="Times New Roman"/>
          <w:b/>
          <w:color w:val="00b050"/>
          <w:sz w:val="22"/>
          <w:u w:val="none"/>
          <w:lang w:val="en-US"/>
        </w:rPr>
        <w:t xml:space="preserve">financialManager</w:t>
      </w:r>
      <w:r>
        <w:rPr>
          <w:rFonts w:ascii="Times New Roman" w:hAnsi="Times New Roman" w:eastAsia="Times New Roman" w:cs="Times New Roman"/>
          <w:b/>
          <w:color w:val="00b050"/>
          <w:sz w:val="22"/>
          <w:u w:val="none"/>
          <w:lang w:val="en-US"/>
        </w:rPr>
        <w:t xml:space="preserve">.phone}}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18"/>
          <w:u w:val="none"/>
        </w:rPr>
        <w:t xml:space="preserve">Приложение: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720"/>
        <w:jc w:val="both"/>
        <w:rPr>
          <w:color w:val="92d050"/>
        </w:rPr>
      </w:pPr>
      <w:r>
        <w:rPr>
          <w:rFonts w:ascii="Times New Roman" w:hAnsi="Times New Roman" w:eastAsia="Times New Roman" w:cs="Times New Roman"/>
          <w:color w:val="92d050"/>
          <w:sz w:val="18"/>
          <w:u w:val="none"/>
        </w:rPr>
        <w:t xml:space="preserve">Копия {{resolutionPart}} решения Арбитражного суда {{court.shortName}} от {{procedureInitiationDateForPublication}} по делу № {{</w:t>
      </w:r>
      <w:r>
        <w:rPr>
          <w:rFonts w:ascii="Times New Roman" w:hAnsi="Times New Roman" w:eastAsia="Times New Roman" w:cs="Times New Roman"/>
          <w:color w:val="92d050"/>
          <w:sz w:val="18"/>
          <w:u w:val="none"/>
          <w:lang w:val="en-US"/>
        </w:rPr>
        <w:t xml:space="preserve">c</w:t>
      </w:r>
      <w:r>
        <w:rPr>
          <w:rFonts w:ascii="Times New Roman" w:hAnsi="Times New Roman" w:eastAsia="Times New Roman" w:cs="Times New Roman"/>
          <w:color w:val="92d050"/>
          <w:sz w:val="18"/>
          <w:u w:val="none"/>
        </w:rPr>
        <w:t xml:space="preserve">aseNumber}}.</w:t>
      </w:r>
      <w:r>
        <w:rPr>
          <w:color w:val="92d050"/>
        </w:rPr>
      </w:r>
      <w:r>
        <w:rPr>
          <w:color w:val="92d050"/>
        </w:rPr>
      </w:r>
    </w:p>
    <w:tbl>
      <w:tblPr>
        <w:tblStyle w:val="708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175"/>
        <w:gridCol w:w="60"/>
        <w:gridCol w:w="5175"/>
      </w:tblGrid>
      <w:tr>
        <w:trPr>
          <w:trHeight w:val="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Арбитражный управляющий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  <w:lang w:val="en-US"/>
              </w:rPr>
              <w:t xml:space="preserve">{{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  <w:lang w:val="en-US"/>
              </w:rPr>
              <w:t xml:space="preserve">financialManager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  <w:lang w:val="en-US"/>
              </w:rPr>
              <w:t xml:space="preserve">.shortFio}}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 xml:space="preserve"> 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>
      <w:pPr>
        <w:pStyle w:val="893"/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720" w:right="720" w:bottom="720" w:left="72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DejaVu Sans">
    <w:panose1 w:val="020B0603030804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894"/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2A988E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>
    <w:name w:val="Heading 2"/>
    <w:basedOn w:val="893"/>
    <w:next w:val="893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3"/>
    <w:next w:val="893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3"/>
    <w:next w:val="893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3"/>
    <w:next w:val="893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3"/>
    <w:next w:val="893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3"/>
    <w:next w:val="893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3"/>
    <w:next w:val="893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3"/>
    <w:next w:val="893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character" w:styleId="844">
    <w:name w:val="Heading 1 Char"/>
    <w:basedOn w:val="842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93"/>
    <w:next w:val="893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42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93"/>
    <w:next w:val="893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42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93"/>
    <w:next w:val="893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42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9">
    <w:name w:val="List Paragraph"/>
    <w:basedOn w:val="893"/>
    <w:uiPriority w:val="34"/>
    <w:qFormat/>
    <w:pPr>
      <w:pBdr/>
      <w:spacing/>
      <w:ind w:left="720"/>
      <w:contextualSpacing w:val="true"/>
    </w:pPr>
  </w:style>
  <w:style w:type="character" w:styleId="860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3"/>
    <w:next w:val="893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2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7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8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9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0">
    <w:name w:val="Header"/>
    <w:basedOn w:val="893"/>
    <w:link w:val="87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1">
    <w:name w:val="Header Char"/>
    <w:basedOn w:val="842"/>
    <w:link w:val="870"/>
    <w:uiPriority w:val="99"/>
    <w:pPr>
      <w:pBdr/>
      <w:spacing/>
      <w:ind/>
    </w:pPr>
  </w:style>
  <w:style w:type="paragraph" w:styleId="872">
    <w:name w:val="Footer"/>
    <w:basedOn w:val="893"/>
    <w:link w:val="87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3">
    <w:name w:val="Footer Char"/>
    <w:basedOn w:val="842"/>
    <w:link w:val="872"/>
    <w:uiPriority w:val="99"/>
    <w:pPr>
      <w:pBdr/>
      <w:spacing/>
      <w:ind/>
    </w:pPr>
  </w:style>
  <w:style w:type="paragraph" w:styleId="874">
    <w:name w:val="footnote text"/>
    <w:basedOn w:val="893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2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3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2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2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3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4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5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6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7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8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89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890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qFormat/>
    <w:pPr>
      <w:widowControl w:val="true"/>
      <w:pBdr/>
      <w:bidi w:val="false"/>
      <w:spacing/>
      <w:ind/>
    </w:pPr>
    <w:rPr>
      <w:rFonts w:ascii="Times New Roman" w:hAnsi="Times New Roman" w:eastAsia="Times New Roman" w:cs="Times New Roman"/>
      <w:color w:val="auto"/>
      <w:sz w:val="24"/>
      <w:szCs w:val="24"/>
      <w:lang w:val="ru-RU" w:eastAsia="zh-CN" w:bidi="ar-SA"/>
    </w:rPr>
  </w:style>
  <w:style w:type="paragraph" w:styleId="894">
    <w:name w:val="Heading 1"/>
    <w:basedOn w:val="893"/>
    <w:next w:val="904"/>
    <w:qFormat/>
    <w:pPr>
      <w:numPr>
        <w:ilvl w:val="0"/>
        <w:numId w:val="1"/>
      </w:numPr>
      <w:pBdr/>
      <w:spacing w:after="280" w:before="280"/>
      <w:ind/>
      <w:outlineLvl w:val="0"/>
    </w:pPr>
    <w:rPr>
      <w:sz w:val="53"/>
      <w:szCs w:val="53"/>
      <w:lang w:val="en-US"/>
    </w:rPr>
  </w:style>
  <w:style w:type="character" w:styleId="895">
    <w:name w:val="WW8Num1z0"/>
    <w:qFormat/>
    <w:pPr>
      <w:pBdr/>
      <w:spacing/>
      <w:ind/>
    </w:pPr>
  </w:style>
  <w:style w:type="character" w:styleId="896">
    <w:name w:val="WW8Num2z0"/>
    <w:qFormat/>
    <w:pPr>
      <w:pBdr/>
      <w:spacing/>
      <w:ind/>
    </w:pPr>
    <w:rPr>
      <w:rFonts w:ascii="Symbol" w:hAnsi="Symbol" w:cs="Symbol"/>
      <w:sz w:val="20"/>
    </w:rPr>
  </w:style>
  <w:style w:type="character" w:styleId="897">
    <w:name w:val="WW8Num2z1"/>
    <w:qFormat/>
    <w:pPr>
      <w:pBdr/>
      <w:spacing/>
      <w:ind/>
    </w:pPr>
    <w:rPr>
      <w:rFonts w:ascii="Courier New" w:hAnsi="Courier New" w:cs="Courier New"/>
      <w:sz w:val="20"/>
    </w:rPr>
  </w:style>
  <w:style w:type="character" w:styleId="898">
    <w:name w:val="WW8Num2z2"/>
    <w:qFormat/>
    <w:pPr>
      <w:pBdr/>
      <w:spacing/>
      <w:ind/>
    </w:pPr>
    <w:rPr>
      <w:rFonts w:ascii="Wingdings" w:hAnsi="Wingdings" w:cs="Wingdings"/>
      <w:sz w:val="20"/>
    </w:rPr>
  </w:style>
  <w:style w:type="character" w:styleId="899">
    <w:name w:val="WW8Num3z0"/>
    <w:qFormat/>
    <w:pPr>
      <w:pBdr/>
      <w:spacing/>
      <w:ind/>
    </w:pPr>
    <w:rPr>
      <w:rFonts w:cs="Calibri"/>
    </w:rPr>
  </w:style>
  <w:style w:type="character" w:styleId="900">
    <w:name w:val="Основной шрифт абзаца"/>
    <w:qFormat/>
    <w:pPr>
      <w:pBdr/>
      <w:spacing/>
      <w:ind/>
    </w:pPr>
  </w:style>
  <w:style w:type="character" w:styleId="901">
    <w:name w:val="Заголовок 1 Знак"/>
    <w:qFormat/>
    <w:pPr>
      <w:pBdr/>
      <w:spacing/>
      <w:ind/>
    </w:pPr>
    <w:rPr>
      <w:rFonts w:ascii="Times New Roman" w:hAnsi="Times New Roman" w:eastAsia="Times New Roman" w:cs="Times New Roman"/>
      <w:sz w:val="53"/>
      <w:szCs w:val="53"/>
    </w:rPr>
  </w:style>
  <w:style w:type="character" w:styleId="902">
    <w:name w:val="Hyperlink"/>
    <w:pPr>
      <w:pBdr/>
      <w:spacing/>
      <w:ind/>
    </w:pPr>
    <w:rPr>
      <w:color w:val="0000ff"/>
      <w:u w:val="single"/>
    </w:rPr>
  </w:style>
  <w:style w:type="paragraph" w:styleId="903">
    <w:name w:val="Heading"/>
    <w:basedOn w:val="893"/>
    <w:next w:val="904"/>
    <w:qFormat/>
    <w:pPr>
      <w:keepNext w:val="true"/>
      <w:pBdr/>
      <w:spacing w:after="120" w:before="240"/>
      <w:ind/>
    </w:pPr>
    <w:rPr>
      <w:rFonts w:ascii="Arial" w:hAnsi="Arial" w:eastAsia="DejaVu Sans" w:cs="DejaVu Sans"/>
      <w:sz w:val="28"/>
      <w:szCs w:val="28"/>
    </w:rPr>
  </w:style>
  <w:style w:type="paragraph" w:styleId="904">
    <w:name w:val="Body Text"/>
    <w:basedOn w:val="893"/>
    <w:pPr>
      <w:pBdr/>
      <w:spacing w:after="140" w:before="0" w:line="276" w:lineRule="auto"/>
      <w:ind/>
    </w:pPr>
  </w:style>
  <w:style w:type="paragraph" w:styleId="905">
    <w:name w:val="List"/>
    <w:basedOn w:val="904"/>
    <w:pPr>
      <w:pBdr/>
      <w:spacing/>
      <w:ind/>
    </w:pPr>
  </w:style>
  <w:style w:type="paragraph" w:styleId="906">
    <w:name w:val="Caption"/>
    <w:basedOn w:val="893"/>
    <w:qFormat/>
    <w:pPr>
      <w:suppressLineNumbers w:val="true"/>
      <w:pBdr/>
      <w:spacing w:after="120" w:before="120"/>
      <w:ind/>
    </w:pPr>
    <w:rPr>
      <w:i/>
      <w:iCs/>
      <w:sz w:val="24"/>
      <w:szCs w:val="24"/>
    </w:rPr>
  </w:style>
  <w:style w:type="paragraph" w:styleId="907">
    <w:name w:val="Index"/>
    <w:basedOn w:val="893"/>
    <w:qFormat/>
    <w:pPr>
      <w:suppressLineNumbers w:val="true"/>
      <w:pBdr/>
      <w:spacing/>
      <w:ind/>
    </w:pPr>
  </w:style>
  <w:style w:type="paragraph" w:styleId="908">
    <w:name w:val="Frame Contents"/>
    <w:basedOn w:val="893"/>
    <w:qFormat/>
    <w:pPr>
      <w:pBdr/>
      <w:spacing/>
      <w:ind/>
    </w:pPr>
  </w:style>
  <w:style w:type="paragraph" w:styleId="909">
    <w:name w:val="Table Contents"/>
    <w:basedOn w:val="893"/>
    <w:qFormat/>
    <w:pPr>
      <w:widowControl w:val="false"/>
      <w:suppressLineNumbers w:val="true"/>
      <w:pBdr/>
      <w:spacing/>
      <w:ind/>
    </w:pPr>
  </w:style>
  <w:style w:type="paragraph" w:styleId="910">
    <w:name w:val="Table Heading"/>
    <w:basedOn w:val="909"/>
    <w:qFormat/>
    <w:pPr>
      <w:suppressLineNumbers w:val="true"/>
      <w:pBdr/>
      <w:spacing/>
      <w:ind/>
      <w:jc w:val="center"/>
    </w:pPr>
    <w:rPr>
      <w:b/>
      <w:bCs/>
    </w:rPr>
  </w:style>
  <w:style w:type="numbering" w:styleId="911">
    <w:name w:val="WW8Num1"/>
    <w:qFormat/>
    <w:pPr>
      <w:pBdr/>
      <w:spacing/>
      <w:ind/>
    </w:pPr>
  </w:style>
  <w:style w:type="numbering" w:styleId="912">
    <w:name w:val="WW8Num2"/>
    <w:qFormat/>
    <w:pPr>
      <w:pBdr/>
      <w:spacing/>
      <w:ind/>
    </w:pPr>
  </w:style>
  <w:style w:type="numbering" w:styleId="913">
    <w:name w:val="WW8Num3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Низамов</dc:creator>
  <cp:keywords/>
  <dc:description/>
  <dc:language>en-US</dc:language>
  <cp:revision>31</cp:revision>
  <dcterms:created xsi:type="dcterms:W3CDTF">2024-02-15T17:58:00Z</dcterms:created>
  <dcterms:modified xsi:type="dcterms:W3CDTF">2025-12-29T17:53:00Z</dcterms:modified>
</cp:coreProperties>
</file>