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both"/>
        <w:rPr/>
      </w:pPr>
      <w:r>
        <w:rPr>
          <w:color w:val="25bb5c"/>
          <w:lang w:val="en-US"/>
        </w:rPr>
        <w:t xml:space="preserve">{{</w:t>
      </w:r>
      <w:r>
        <w:rPr>
          <w:color w:val="25bb5c"/>
          <w:lang w:val="en-US"/>
        </w:rPr>
        <w:t xml:space="preserve">startNotificationText</w:t>
      </w:r>
      <w:r>
        <w:rPr>
          <w:color w:val="25bb5c"/>
          <w:lang w:val="en-US"/>
        </w:rPr>
        <w:t xml:space="preserve">}}</w:t>
      </w:r>
      <w:bookmarkStart w:id="0" w:name="_GoBack"/>
      <w:r/>
      <w:bookmarkEnd w:id="0"/>
      <w:r/>
      <w:r/>
    </w:p>
    <w:p>
      <w:pPr>
        <w:pBdr/>
        <w:spacing/>
        <w:ind/>
        <w:jc w:val="both"/>
        <w:rPr>
          <w:color w:val="000000"/>
        </w:rPr>
      </w:pPr>
      <w:r>
        <w:rPr>
          <w:color w:val="000000"/>
        </w:rPr>
        <w:t xml:space="preserve">Финансовым управляющим утвержден </w:t>
      </w:r>
      <w:r>
        <w:rPr>
          <w:color w:val="70ad47" w:themeColor="accent6"/>
          <w:lang w:val="en-US"/>
        </w:rPr>
        <w:t xml:space="preserve">{{</w:t>
      </w:r>
      <w:r>
        <w:rPr>
          <w:color w:val="70ad47" w:themeColor="accent6"/>
          <w:lang w:val="en-US"/>
        </w:rPr>
        <w:t xml:space="preserve">financialManagerInfo</w:t>
      </w:r>
      <w:r>
        <w:rPr>
          <w:color w:val="70ad47" w:themeColor="accent6"/>
          <w:lang w:val="en-US"/>
        </w:rPr>
        <w:t xml:space="preserve">}}</w:t>
      </w:r>
      <w:r>
        <w:rPr>
          <w:color w:val="000000"/>
        </w:rPr>
        <w:t xml:space="preserve">. </w:t>
      </w:r>
      <w:r>
        <w:rPr>
          <w:color w:val="000000"/>
        </w:rPr>
      </w:r>
      <w:r>
        <w:rPr>
          <w:color w:val="000000"/>
        </w:rPr>
      </w:r>
    </w:p>
    <w:p>
      <w:pPr>
        <w:pBdr/>
        <w:spacing/>
        <w:ind/>
        <w:jc w:val="both"/>
        <w:rPr/>
      </w:pPr>
      <w:r>
        <w:t xml:space="preserve">Реестр требований кредиторов подлежит закрытию </w:t>
      </w:r>
      <w:r>
        <w:rPr>
          <w:color w:val="7030a0"/>
          <w:highlight w:val="white"/>
          <w:shd w:val="clear" w:color="auto" w:fill="ffff00"/>
        </w:rPr>
        <w:t xml:space="preserve">15</w:t>
      </w:r>
      <w:r>
        <w:rPr>
          <w:color w:val="7030a0"/>
          <w:highlight w:val="white"/>
          <w:shd w:val="clear" w:color="auto" w:fill="ffff00"/>
        </w:rPr>
        <w:t xml:space="preserve">.</w:t>
      </w:r>
      <w:r>
        <w:rPr>
          <w:color w:val="7030a0"/>
          <w:highlight w:val="white"/>
          <w:shd w:val="clear" w:color="auto" w:fill="ffff00"/>
        </w:rPr>
        <w:t xml:space="preserve">0</w:t>
      </w:r>
      <w:r>
        <w:rPr>
          <w:color w:val="7030a0"/>
          <w:highlight w:val="white"/>
          <w:shd w:val="clear" w:color="auto" w:fill="ffff00"/>
        </w:rPr>
        <w:t xml:space="preserve">8</w:t>
      </w:r>
      <w:r>
        <w:rPr>
          <w:color w:val="7030a0"/>
          <w:highlight w:val="white"/>
          <w:shd w:val="clear" w:color="auto" w:fill="ffff00"/>
        </w:rPr>
        <w:t xml:space="preserve">.202</w:t>
      </w:r>
      <w:r>
        <w:rPr>
          <w:color w:val="7030a0"/>
          <w:highlight w:val="white"/>
          <w:shd w:val="clear" w:color="auto" w:fill="ffff00"/>
        </w:rPr>
        <w:t xml:space="preserve">5</w:t>
      </w:r>
      <w:r>
        <w:t xml:space="preserve"> г. (по истечении двух месяцев </w:t>
      </w:r>
      <w:r>
        <w:t xml:space="preserve">с даты опубликования</w:t>
      </w:r>
      <w:r>
        <w:t xml:space="preserve"> сообщения о введении реализации имущества</w:t>
      </w:r>
      <w:r>
        <w:rPr>
          <w:lang w:val="en-US"/>
        </w:rPr>
        <w:t xml:space="preserve"> </w:t>
      </w:r>
      <w:r>
        <w:rPr>
          <w:color w:val="25bb5c"/>
          <w:lang w:val="en-US"/>
        </w:rPr>
        <w:t xml:space="preserve">{{</w:t>
      </w:r>
      <w:r>
        <w:rPr>
          <w:color w:val="25bb5c"/>
          <w:lang w:val="en-US"/>
        </w:rPr>
      </w:r>
      <w:r>
        <w:rPr>
          <w:color w:val="25bb5c"/>
          <w:lang w:val="en-US"/>
        </w:rPr>
        <w:t xml:space="preserve">FullNameGenitive</w:t>
      </w:r>
      <w:r>
        <w:rPr>
          <w:color w:val="25bb5c"/>
          <w:lang w:val="en-US"/>
        </w:rPr>
      </w:r>
      <w:r>
        <w:rPr>
          <w:color w:val="25bb5c"/>
          <w:lang w:val="en-US"/>
        </w:rPr>
        <w:t xml:space="preserve">}}</w:t>
      </w:r>
      <w:r>
        <w:rPr>
          <w:color w:val="ff0000"/>
        </w:rPr>
        <w:t xml:space="preserve"> </w:t>
      </w:r>
      <w:r>
        <w:t xml:space="preserve">в газете «Коммерсантъ»). </w:t>
      </w:r>
      <w:r/>
    </w:p>
    <w:p>
      <w:pPr>
        <w:pBdr/>
        <w:spacing/>
        <w:ind/>
        <w:jc w:val="both"/>
        <w:rPr/>
      </w:pPr>
      <w:r>
        <w:t xml:space="preserve">Адрес для заявления кредиторами требований и направления корреспонденции финансовому управляющему: </w:t>
      </w:r>
      <w:r>
        <w:rPr>
          <w:color w:val="00b050"/>
          <w:lang w:val="en-US"/>
        </w:rPr>
        <w:t xml:space="preserve">{{</w:t>
      </w:r>
      <w:r>
        <w:rPr>
          <w:color w:val="00b050"/>
          <w:lang w:val="en-US"/>
        </w:rPr>
        <w:t xml:space="preserve">correspondenceAddress</w:t>
      </w:r>
      <w:r>
        <w:rPr>
          <w:color w:val="00b050"/>
          <w:lang w:val="en-US"/>
        </w:rPr>
        <w:t xml:space="preserve">}}</w:t>
      </w:r>
      <w:r>
        <w:t xml:space="preserve">.</w:t>
      </w:r>
      <w:r/>
    </w:p>
    <w:p>
      <w:pPr>
        <w:pBdr/>
        <w:spacing/>
        <w:ind/>
        <w:jc w:val="both"/>
        <w:rPr>
          <w:color w:val="00b050"/>
          <w:highlight w:val="white"/>
          <w:shd w:val="clear" w:color="auto" w:fill="ffff00"/>
        </w:rPr>
      </w:pPr>
      <w:r>
        <w:rPr>
          <w:color w:val="00b050"/>
          <w:highlight w:val="white"/>
          <w:shd w:val="clear" w:color="auto" w:fill="ffff00"/>
          <w:lang w:val="en-US"/>
        </w:rPr>
        <w:t xml:space="preserve">{{</w:t>
      </w:r>
      <w:r>
        <w:rPr>
          <w:color w:val="00b050"/>
          <w:highlight w:val="white"/>
          <w:shd w:val="clear" w:color="auto" w:fill="ffff00"/>
          <w:lang w:val="en-US"/>
        </w:rPr>
        <w:t xml:space="preserve">FinancialManagerReportHearingDescription</w:t>
      </w:r>
      <w:r>
        <w:rPr>
          <w:color w:val="00b050"/>
          <w:highlight w:val="white"/>
          <w:shd w:val="clear" w:color="auto" w:fill="ffff00"/>
          <w:lang w:val="en-US"/>
        </w:rPr>
        <w:t xml:space="preserve">}}</w:t>
      </w:r>
      <w:r>
        <w:rPr>
          <w:color w:val="00b050"/>
          <w:highlight w:val="white"/>
          <w:shd w:val="clear" w:color="auto" w:fill="ffff00"/>
        </w:rPr>
      </w:r>
      <w:r>
        <w:rPr>
          <w:color w:val="00b050"/>
          <w:highlight w:val="white"/>
          <w:shd w:val="clear" w:color="auto" w:fill="ffff00"/>
        </w:rPr>
      </w:r>
    </w:p>
    <w:p>
      <w:pPr>
        <w:pBdr/>
        <w:spacing/>
        <w:ind/>
        <w:rPr>
          <w:rFonts w:cstheme="minorHAnsi"/>
        </w:rPr>
      </w:pPr>
      <w:r>
        <w:rPr>
          <w:rFonts w:cstheme="minorHAnsi"/>
        </w:rPr>
        <w:t xml:space="preserve">--------------------------------------------------------------------------------------------------------------------------------------  </w:t>
      </w:r>
      <w:r>
        <w:rPr>
          <w:rFonts w:cstheme="minorHAnsi"/>
        </w:rPr>
      </w:r>
      <w:r>
        <w:rPr>
          <w:rFonts w:cstheme="minorHAnsi"/>
        </w:rPr>
      </w:r>
    </w:p>
    <w:p>
      <w:pPr>
        <w:pBdr/>
        <w:spacing/>
        <w:ind/>
        <w:rPr>
          <w:rFonts w:cstheme="minorHAnsi"/>
        </w:rPr>
      </w:pPr>
      <w:r>
        <w:rPr>
          <w:rFonts w:cstheme="minorHAnsi"/>
        </w:rPr>
      </w:r>
      <w:r>
        <w:rPr>
          <w:rFonts w:cstheme="minorHAnsi"/>
        </w:rPr>
      </w:r>
      <w:r>
        <w:rPr>
          <w:rFonts w:cstheme="minorHAnsi"/>
        </w:rPr>
      </w:r>
    </w:p>
    <w:p>
      <w:pPr>
        <w:pBdr/>
        <w:spacing/>
        <w:ind/>
        <w:rPr>
          <w:rFonts w:cstheme="minorHAnsi"/>
        </w:rPr>
      </w:pPr>
      <w:r>
        <w:rPr>
          <w:rFonts w:cstheme="minorHAnsi"/>
        </w:rPr>
      </w:r>
      <w:r>
        <w:rPr>
          <w:rFonts w:cstheme="minorHAnsi"/>
        </w:rPr>
      </w:r>
      <w:r>
        <w:rPr>
          <w:rFonts w:cstheme="minorHAnsi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ascii="Arial" w:hAnsi="Arial" w:cs="Arial"/>
          <w:color w:val="555555"/>
          <w:shd w:val="clear" w:color="auto" w:fill="ffffff"/>
        </w:rPr>
      </w:pPr>
      <w:r>
        <w:rPr>
          <w:rFonts w:ascii="Arial" w:hAnsi="Arial" w:cs="Arial"/>
          <w:color w:val="555555"/>
          <w:shd w:val="clear" w:color="auto" w:fill="ffffff"/>
        </w:rPr>
      </w:r>
      <w:r>
        <w:rPr>
          <w:rFonts w:ascii="Arial" w:hAnsi="Arial" w:cs="Arial"/>
          <w:color w:val="555555"/>
          <w:shd w:val="clear" w:color="auto" w:fill="ffffff"/>
        </w:rPr>
      </w:r>
      <w:r>
        <w:rPr>
          <w:rFonts w:ascii="Arial" w:hAnsi="Arial" w:cs="Arial"/>
          <w:color w:val="555555"/>
          <w:shd w:val="clear" w:color="auto" w:fill="ffffff"/>
        </w:rPr>
      </w:r>
    </w:p>
    <w:p>
      <w:pPr>
        <w:pBdr/>
        <w:spacing/>
        <w:ind/>
        <w:rPr>
          <w:rFonts w:ascii="Arial" w:hAnsi="Arial" w:cs="Arial"/>
          <w:color w:val="555555"/>
          <w:shd w:val="clear" w:color="auto" w:fill="ffffff"/>
        </w:rPr>
      </w:pPr>
      <w:r>
        <w:rPr>
          <w:rFonts w:ascii="Arial" w:hAnsi="Arial" w:cs="Arial"/>
          <w:color w:val="555555"/>
          <w:shd w:val="clear" w:color="auto" w:fill="ffffff"/>
        </w:rPr>
      </w:r>
      <w:r>
        <w:rPr>
          <w:rFonts w:ascii="Arial" w:hAnsi="Arial" w:cs="Arial"/>
          <w:color w:val="555555"/>
          <w:shd w:val="clear" w:color="auto" w:fill="ffffff"/>
        </w:rPr>
      </w:r>
      <w:r>
        <w:rPr>
          <w:rFonts w:ascii="Arial" w:hAnsi="Arial" w:cs="Arial"/>
          <w:color w:val="555555"/>
          <w:shd w:val="clear" w:color="auto" w:fill="ffffff"/>
        </w:rPr>
      </w:r>
    </w:p>
    <w:p>
      <w:pPr>
        <w:pBdr/>
        <w:spacing/>
        <w:ind/>
        <w:rPr>
          <w:rFonts w:ascii="Arial" w:hAnsi="Arial" w:cs="Arial"/>
          <w:color w:val="555555"/>
          <w:shd w:val="clear" w:color="auto" w:fill="ffffff"/>
        </w:rPr>
      </w:pPr>
      <w:r>
        <w:rPr>
          <w:rFonts w:ascii="Arial" w:hAnsi="Arial" w:cs="Arial"/>
          <w:color w:val="555555"/>
          <w:shd w:val="clear" w:color="auto" w:fill="ffffff"/>
        </w:rPr>
      </w:r>
      <w:r>
        <w:rPr>
          <w:rFonts w:ascii="Arial" w:hAnsi="Arial" w:cs="Arial"/>
          <w:color w:val="555555"/>
          <w:shd w:val="clear" w:color="auto" w:fill="ffffff"/>
        </w:rPr>
      </w:r>
      <w:r>
        <w:rPr>
          <w:rFonts w:ascii="Arial" w:hAnsi="Arial" w:cs="Arial"/>
          <w:color w:val="555555"/>
          <w:shd w:val="clear" w:color="auto" w:fill="ffffff"/>
        </w:rPr>
      </w:r>
    </w:p>
    <w:p>
      <w:pPr>
        <w:pBdr/>
        <w:spacing/>
        <w:ind/>
        <w:rPr>
          <w:rFonts w:ascii="Arial" w:hAnsi="Arial" w:cs="Arial"/>
          <w:color w:val="555555"/>
          <w:shd w:val="clear" w:color="auto" w:fill="ffffff"/>
        </w:rPr>
      </w:pPr>
      <w:r>
        <w:rPr>
          <w:rFonts w:ascii="Arial" w:hAnsi="Arial" w:cs="Arial"/>
          <w:color w:val="555555"/>
          <w:shd w:val="clear" w:color="auto" w:fill="ffffff"/>
        </w:rPr>
      </w:r>
      <w:r>
        <w:rPr>
          <w:rFonts w:ascii="Arial" w:hAnsi="Arial" w:cs="Arial"/>
          <w:color w:val="555555"/>
          <w:shd w:val="clear" w:color="auto" w:fill="ffffff"/>
        </w:rPr>
      </w:r>
      <w:r>
        <w:rPr>
          <w:rFonts w:ascii="Arial" w:hAnsi="Arial" w:cs="Arial"/>
          <w:color w:val="555555"/>
          <w:shd w:val="clear" w:color="auto" w:fill="ffffff"/>
        </w:rPr>
      </w:r>
    </w:p>
    <w:p>
      <w:pPr>
        <w:pBdr/>
        <w:spacing/>
        <w:ind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</w:r>
      <w:r>
        <w:rPr>
          <w:rFonts w:ascii="Tahoma" w:hAnsi="Tahoma" w:cs="Tahoma"/>
          <w:color w:val="000000"/>
        </w:rPr>
      </w:r>
      <w:r>
        <w:rPr>
          <w:rFonts w:ascii="Tahoma" w:hAnsi="Tahoma" w:cs="Tahoma"/>
          <w:color w:val="000000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zh-CN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01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02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03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04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705">
    <w:name w:val="Strong"/>
    <w:basedOn w:val="888"/>
    <w:uiPriority w:val="22"/>
    <w:qFormat/>
    <w:pPr>
      <w:pBdr/>
      <w:spacing/>
      <w:ind/>
    </w:pPr>
    <w:rPr>
      <w:b/>
      <w:bCs/>
    </w:rPr>
  </w:style>
  <w:style w:type="character" w:styleId="706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07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08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709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character" w:styleId="710">
    <w:name w:val="Heading 1 Char"/>
    <w:basedOn w:val="888"/>
    <w:link w:val="880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711">
    <w:name w:val="Heading 2 Char"/>
    <w:basedOn w:val="888"/>
    <w:link w:val="881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712">
    <w:name w:val="Heading 3 Char"/>
    <w:basedOn w:val="888"/>
    <w:link w:val="882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713">
    <w:name w:val="Heading 4"/>
    <w:basedOn w:val="887"/>
    <w:next w:val="887"/>
    <w:link w:val="714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14">
    <w:name w:val="Heading 4 Char"/>
    <w:basedOn w:val="888"/>
    <w:link w:val="713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715">
    <w:name w:val="Heading 5"/>
    <w:basedOn w:val="887"/>
    <w:next w:val="887"/>
    <w:link w:val="716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16">
    <w:name w:val="Heading 5 Char"/>
    <w:basedOn w:val="888"/>
    <w:link w:val="715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717">
    <w:name w:val="Heading 6"/>
    <w:basedOn w:val="887"/>
    <w:next w:val="887"/>
    <w:link w:val="718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18">
    <w:name w:val="Heading 6 Char"/>
    <w:basedOn w:val="888"/>
    <w:link w:val="717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719">
    <w:name w:val="Heading 7"/>
    <w:basedOn w:val="887"/>
    <w:next w:val="887"/>
    <w:link w:val="720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20">
    <w:name w:val="Heading 7 Char"/>
    <w:basedOn w:val="888"/>
    <w:link w:val="719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21">
    <w:name w:val="Heading 8"/>
    <w:basedOn w:val="887"/>
    <w:next w:val="887"/>
    <w:link w:val="722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22">
    <w:name w:val="Heading 8 Char"/>
    <w:basedOn w:val="888"/>
    <w:link w:val="721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723">
    <w:name w:val="Heading 9"/>
    <w:basedOn w:val="887"/>
    <w:next w:val="887"/>
    <w:link w:val="724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24">
    <w:name w:val="Heading 9 Char"/>
    <w:basedOn w:val="888"/>
    <w:link w:val="723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725">
    <w:name w:val="No Spacing"/>
    <w:uiPriority w:val="1"/>
    <w:qFormat/>
    <w:pPr>
      <w:pBdr/>
      <w:spacing w:after="0" w:before="0" w:line="240" w:lineRule="auto"/>
      <w:ind/>
    </w:pPr>
  </w:style>
  <w:style w:type="character" w:styleId="726">
    <w:name w:val="Title Char"/>
    <w:basedOn w:val="888"/>
    <w:link w:val="886"/>
    <w:uiPriority w:val="10"/>
    <w:pPr>
      <w:pBdr/>
      <w:spacing/>
      <w:ind/>
    </w:pPr>
    <w:rPr>
      <w:sz w:val="48"/>
      <w:szCs w:val="48"/>
    </w:rPr>
  </w:style>
  <w:style w:type="character" w:styleId="727">
    <w:name w:val="Subtitle Char"/>
    <w:basedOn w:val="888"/>
    <w:link w:val="884"/>
    <w:uiPriority w:val="11"/>
    <w:pPr>
      <w:pBdr/>
      <w:spacing/>
      <w:ind/>
    </w:pPr>
    <w:rPr>
      <w:sz w:val="24"/>
      <w:szCs w:val="24"/>
    </w:rPr>
  </w:style>
  <w:style w:type="paragraph" w:styleId="728">
    <w:name w:val="Quote"/>
    <w:basedOn w:val="887"/>
    <w:next w:val="887"/>
    <w:link w:val="729"/>
    <w:uiPriority w:val="29"/>
    <w:qFormat/>
    <w:pPr>
      <w:pBdr/>
      <w:spacing/>
      <w:ind w:right="720" w:left="720"/>
    </w:pPr>
    <w:rPr>
      <w:i/>
    </w:rPr>
  </w:style>
  <w:style w:type="character" w:styleId="729">
    <w:name w:val="Quote Char"/>
    <w:link w:val="728"/>
    <w:uiPriority w:val="29"/>
    <w:pPr>
      <w:pBdr/>
      <w:spacing/>
      <w:ind/>
    </w:pPr>
    <w:rPr>
      <w:i/>
    </w:rPr>
  </w:style>
  <w:style w:type="paragraph" w:styleId="730">
    <w:name w:val="Intense Quote"/>
    <w:basedOn w:val="887"/>
    <w:next w:val="887"/>
    <w:link w:val="731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731">
    <w:name w:val="Intense Quote Char"/>
    <w:link w:val="730"/>
    <w:uiPriority w:val="30"/>
    <w:pPr>
      <w:pBdr/>
      <w:spacing/>
      <w:ind/>
    </w:pPr>
    <w:rPr>
      <w:i/>
    </w:rPr>
  </w:style>
  <w:style w:type="paragraph" w:styleId="732">
    <w:name w:val="Header"/>
    <w:basedOn w:val="887"/>
    <w:link w:val="73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33">
    <w:name w:val="Header Char"/>
    <w:basedOn w:val="888"/>
    <w:link w:val="732"/>
    <w:uiPriority w:val="99"/>
    <w:pPr>
      <w:pBdr/>
      <w:spacing/>
      <w:ind/>
    </w:pPr>
  </w:style>
  <w:style w:type="paragraph" w:styleId="734">
    <w:name w:val="Footer"/>
    <w:basedOn w:val="887"/>
    <w:link w:val="73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35">
    <w:name w:val="Footer Char"/>
    <w:basedOn w:val="888"/>
    <w:link w:val="734"/>
    <w:uiPriority w:val="99"/>
    <w:pPr>
      <w:pBdr/>
      <w:spacing/>
      <w:ind/>
    </w:pPr>
  </w:style>
  <w:style w:type="paragraph" w:styleId="736">
    <w:name w:val="Caption"/>
    <w:basedOn w:val="887"/>
    <w:next w:val="887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737">
    <w:name w:val="Caption Char"/>
    <w:basedOn w:val="736"/>
    <w:link w:val="734"/>
    <w:uiPriority w:val="99"/>
    <w:pPr>
      <w:pBdr/>
      <w:spacing/>
      <w:ind/>
    </w:pPr>
  </w:style>
  <w:style w:type="table" w:styleId="738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abfe3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abfe3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2eb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2eb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4a9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4a9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4a9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rPr>
        <w:rFonts w:ascii="Arial" w:hAnsi="Arial"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8b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8b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8b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rPr>
        <w:rFonts w:ascii="Arial" w:hAnsi="Arial"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3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3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3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3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3">
    <w:name w:val="footnote text"/>
    <w:basedOn w:val="887"/>
    <w:link w:val="864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64">
    <w:name w:val="Footnote Text Char"/>
    <w:link w:val="863"/>
    <w:uiPriority w:val="99"/>
    <w:pPr>
      <w:pBdr/>
      <w:spacing/>
      <w:ind/>
    </w:pPr>
    <w:rPr>
      <w:sz w:val="18"/>
    </w:rPr>
  </w:style>
  <w:style w:type="character" w:styleId="865">
    <w:name w:val="footnote reference"/>
    <w:basedOn w:val="888"/>
    <w:uiPriority w:val="99"/>
    <w:unhideWhenUsed/>
    <w:pPr>
      <w:pBdr/>
      <w:spacing/>
      <w:ind/>
    </w:pPr>
    <w:rPr>
      <w:vertAlign w:val="superscript"/>
    </w:rPr>
  </w:style>
  <w:style w:type="paragraph" w:styleId="866">
    <w:name w:val="endnote text"/>
    <w:basedOn w:val="887"/>
    <w:link w:val="867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67">
    <w:name w:val="Endnote Text Char"/>
    <w:link w:val="866"/>
    <w:uiPriority w:val="99"/>
    <w:pPr>
      <w:pBdr/>
      <w:spacing/>
      <w:ind/>
    </w:pPr>
    <w:rPr>
      <w:sz w:val="20"/>
    </w:rPr>
  </w:style>
  <w:style w:type="character" w:styleId="868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toc 1"/>
    <w:basedOn w:val="887"/>
    <w:next w:val="887"/>
    <w:uiPriority w:val="39"/>
    <w:unhideWhenUsed/>
    <w:pPr>
      <w:pBdr/>
      <w:spacing w:after="57"/>
      <w:ind w:right="0" w:firstLine="0" w:left="0"/>
    </w:pPr>
  </w:style>
  <w:style w:type="paragraph" w:styleId="870">
    <w:name w:val="toc 2"/>
    <w:basedOn w:val="887"/>
    <w:next w:val="887"/>
    <w:uiPriority w:val="39"/>
    <w:unhideWhenUsed/>
    <w:pPr>
      <w:pBdr/>
      <w:spacing w:after="57"/>
      <w:ind w:right="0" w:firstLine="0" w:left="283"/>
    </w:pPr>
  </w:style>
  <w:style w:type="paragraph" w:styleId="871">
    <w:name w:val="toc 3"/>
    <w:basedOn w:val="887"/>
    <w:next w:val="887"/>
    <w:uiPriority w:val="39"/>
    <w:unhideWhenUsed/>
    <w:pPr>
      <w:pBdr/>
      <w:spacing w:after="57"/>
      <w:ind w:right="0" w:firstLine="0" w:left="567"/>
    </w:pPr>
  </w:style>
  <w:style w:type="paragraph" w:styleId="872">
    <w:name w:val="toc 4"/>
    <w:basedOn w:val="887"/>
    <w:next w:val="887"/>
    <w:uiPriority w:val="39"/>
    <w:unhideWhenUsed/>
    <w:pPr>
      <w:pBdr/>
      <w:spacing w:after="57"/>
      <w:ind w:right="0" w:firstLine="0" w:left="850"/>
    </w:pPr>
  </w:style>
  <w:style w:type="paragraph" w:styleId="873">
    <w:name w:val="toc 5"/>
    <w:basedOn w:val="887"/>
    <w:next w:val="887"/>
    <w:uiPriority w:val="39"/>
    <w:unhideWhenUsed/>
    <w:pPr>
      <w:pBdr/>
      <w:spacing w:after="57"/>
      <w:ind w:right="0" w:firstLine="0" w:left="1134"/>
    </w:pPr>
  </w:style>
  <w:style w:type="paragraph" w:styleId="874">
    <w:name w:val="toc 6"/>
    <w:basedOn w:val="887"/>
    <w:next w:val="887"/>
    <w:uiPriority w:val="39"/>
    <w:unhideWhenUsed/>
    <w:pPr>
      <w:pBdr/>
      <w:spacing w:after="57"/>
      <w:ind w:right="0" w:firstLine="0" w:left="1417"/>
    </w:pPr>
  </w:style>
  <w:style w:type="paragraph" w:styleId="875">
    <w:name w:val="toc 7"/>
    <w:basedOn w:val="887"/>
    <w:next w:val="887"/>
    <w:uiPriority w:val="39"/>
    <w:unhideWhenUsed/>
    <w:pPr>
      <w:pBdr/>
      <w:spacing w:after="57"/>
      <w:ind w:right="0" w:firstLine="0" w:left="1701"/>
    </w:pPr>
  </w:style>
  <w:style w:type="paragraph" w:styleId="876">
    <w:name w:val="toc 8"/>
    <w:basedOn w:val="887"/>
    <w:next w:val="887"/>
    <w:uiPriority w:val="39"/>
    <w:unhideWhenUsed/>
    <w:pPr>
      <w:pBdr/>
      <w:spacing w:after="57"/>
      <w:ind w:right="0" w:firstLine="0" w:left="1984"/>
    </w:pPr>
  </w:style>
  <w:style w:type="paragraph" w:styleId="877">
    <w:name w:val="toc 9"/>
    <w:basedOn w:val="887"/>
    <w:next w:val="887"/>
    <w:uiPriority w:val="39"/>
    <w:unhideWhenUsed/>
    <w:pPr>
      <w:pBdr/>
      <w:spacing w:after="57"/>
      <w:ind w:right="0" w:firstLine="0" w:left="2268"/>
    </w:pPr>
  </w:style>
  <w:style w:type="paragraph" w:styleId="878">
    <w:name w:val="TOC Heading"/>
    <w:uiPriority w:val="39"/>
    <w:unhideWhenUsed/>
    <w:pPr>
      <w:pBdr/>
      <w:spacing/>
      <w:ind/>
    </w:pPr>
  </w:style>
  <w:style w:type="paragraph" w:styleId="879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0">
    <w:name w:val="Heading 1"/>
    <w:basedOn w:val="887"/>
    <w:next w:val="887"/>
    <w:semiHidden val="false"/>
    <w:qFormat/>
    <w:pPr>
      <w:pBdr/>
      <w:spacing w:afterAutospacing="1" w:beforeAutospacing="1"/>
      <w:ind/>
      <w:outlineLvl w:val="0"/>
    </w:pPr>
    <w:rPr>
      <w:sz w:val="40"/>
    </w:rPr>
  </w:style>
  <w:style w:type="paragraph" w:styleId="881">
    <w:name w:val="Heading 2"/>
    <w:basedOn w:val="887"/>
    <w:next w:val="887"/>
    <w:semiHidden val="false"/>
    <w:qFormat/>
    <w:pPr>
      <w:pBdr/>
      <w:spacing w:afterAutospacing="1" w:beforeAutospacing="1"/>
      <w:ind/>
      <w:outlineLvl w:val="1"/>
    </w:pPr>
    <w:rPr>
      <w:sz w:val="32"/>
    </w:rPr>
  </w:style>
  <w:style w:type="paragraph" w:styleId="882">
    <w:name w:val="Heading 3"/>
    <w:basedOn w:val="887"/>
    <w:next w:val="887"/>
    <w:semiHidden val="false"/>
    <w:qFormat/>
    <w:pPr>
      <w:pBdr/>
      <w:spacing w:afterAutospacing="1" w:beforeAutospacing="1"/>
      <w:ind/>
      <w:outlineLvl w:val="2"/>
    </w:pPr>
    <w:rPr>
      <w:sz w:val="28"/>
    </w:rPr>
  </w:style>
  <w:style w:type="character" w:styleId="883">
    <w:name w:val="Hyperlink"/>
    <w:uiPriority w:val="99"/>
    <w:semiHidden/>
    <w:unhideWhenUsed/>
    <w:pPr>
      <w:pBdr/>
      <w:spacing/>
      <w:ind/>
    </w:pPr>
    <w:rPr>
      <w:color w:val="2f69c7"/>
      <w:u w:val="single"/>
    </w:rPr>
  </w:style>
  <w:style w:type="paragraph" w:styleId="884">
    <w:name w:val="Subtitle"/>
    <w:basedOn w:val="887"/>
    <w:next w:val="887"/>
    <w:qFormat/>
    <w:pPr>
      <w:pBdr/>
      <w:spacing w:afterAutospacing="1"/>
      <w:ind/>
    </w:pPr>
    <w:rPr>
      <w:color w:val="808080"/>
      <w:sz w:val="30"/>
    </w:rPr>
  </w:style>
  <w:style w:type="table" w:styleId="885">
    <w:name w:val="Table Grid"/>
    <w:basedOn w:val="889"/>
    <w:pPr>
      <w:pBdr/>
      <w:spacing/>
      <w:ind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6">
    <w:name w:val="Title"/>
    <w:basedOn w:val="887"/>
    <w:next w:val="887"/>
    <w:qFormat/>
    <w:pPr>
      <w:pBdr/>
      <w:spacing w:afterAutospacing="1"/>
      <w:ind/>
    </w:pPr>
    <w:rPr>
      <w:sz w:val="52"/>
    </w:rPr>
  </w:style>
  <w:style w:type="paragraph" w:styleId="887" w:default="1">
    <w:name w:val="Normal"/>
    <w:qFormat/>
    <w:pPr>
      <w:pBdr/>
      <w:spacing/>
      <w:ind/>
    </w:pPr>
  </w:style>
  <w:style w:type="character" w:styleId="888" w:default="1">
    <w:name w:val="Default Paragraph Font"/>
    <w:uiPriority w:val="1"/>
    <w:semiHidden/>
    <w:unhideWhenUsed/>
    <w:pPr>
      <w:pBdr/>
      <w:spacing/>
      <w:ind/>
    </w:pPr>
  </w:style>
  <w:style w:type="table" w:styleId="889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List Paragraph"/>
    <w:basedOn w:val="887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ONLYOFFICE/9.1.0.173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revision>84</cp:revision>
  <dcterms:created xsi:type="dcterms:W3CDTF">2018-10-17T13:13:00Z</dcterms:created>
  <dcterms:modified xsi:type="dcterms:W3CDTF">2025-12-30T12:42:05Z</dcterms:modified>
</cp:coreProperties>
</file>