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4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9"/>
        <w:gridCol w:w="491"/>
        <w:gridCol w:w="1595"/>
        <w:gridCol w:w="439"/>
        <w:gridCol w:w="1948"/>
        <w:gridCol w:w="872"/>
        <w:gridCol w:w="4544"/>
        <w:gridCol w:w="1852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权数/分数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细项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权重w</w:t>
            </w:r>
          </w:p>
        </w:tc>
        <w:tc>
          <w:tcPr>
            <w:tcW w:w="1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单项分数y算法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指标值x算法</w:t>
            </w: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标准值x0、x6、x8、x10人工录入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带动能力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带动农户数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当x小于x0时，y=0；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当x属于x0-x6时，y=（0-（0-6）（x0-x）/（x0-x6））*w*0.1；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当x属于x6-x8时，y=（6-（6-8）（x6-x）/（x6-x8））*w*0.1；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x属于x8-x10时，y=（8-（8-10）（x8-x）/（x8-x10））*w*0.1；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x大于x10时，y=10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lang w:val="en-US" w:eastAsia="zh-CN" w:bidi="ar"/>
              </w:rPr>
              <w:t>个别特别大的的企业直接取10分，在其余数据中找几个分段的基准值，在各个分段中进行线性分布计算得分。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lang w:val="en-US" w:eastAsia="zh-CN" w:bidi="ar"/>
              </w:rPr>
              <w:br w:type="textWrapping"/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lang w:val="en-US" w:eastAsia="zh-CN" w:bidi="ar"/>
              </w:rPr>
              <w:t>带动农户数的10分基准值取1000户，5分取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lang w:val="en-US" w:eastAsia="zh-CN" w:bidi="ar"/>
              </w:rPr>
              <w:t>500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lang w:val="en-US" w:eastAsia="zh-CN" w:bidi="ar"/>
              </w:rPr>
              <w:t>户，0分取0户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带动农户：表四107号指标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带动农户数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户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每户增收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平均带动户均增收的10分基准值取1万元，0分取0元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每户增收：表四122号指标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带动农民户均增收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从业人数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从业人数的10分基准值取500人，6分取300人，0分取0人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从业人数：表四126号指标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带动企业就业人员数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人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盈利能力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利润总额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利润总额10分基准值取1亿元，8分取8000万元，6分取800万元，0分取0元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利润总额：表一18号指标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净利润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收入利润率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净利润/收入</w:t>
            </w: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10分 19.1%；6分 7.6%；其余各分线性分布（10分和6分值为国家企业绩效评价标准的优秀值和平均值）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净利润：表一18号指标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收入：表一13号指标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净利润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销售收入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总资产报酬率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2*净利润/两年资产总额之和</w:t>
            </w: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（10分和6分值为国家企业绩效评价标准的优秀值和平均值）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净利润：表一18号指标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总资产：表一1号指标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净利润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17、18年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资产总值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净资产收益率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2*净利润/上年的（总资产-总负债）+本年的（总资产-总负债）</w:t>
            </w: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10分 11.6%；6分 2.8%；其余各分线性分布（10分和6分值为国家企业绩效评价标准的优秀值和平均值）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(当净利润和两年平均净资产均为负时，净资产收益率计算结果改为负值）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净利润：表一18号指标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总资产：表一1号指标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总负债：表一7号指标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净利润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17、18年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资产总值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17、18年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总负债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营运能力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总资产周转率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2*销售收入/两年资产总额之和</w:t>
            </w: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6分 0.8； 0分 0；其余各分线性分布（6分值为国家企业绩效评价标准的平均值）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销售收入：表一13号指标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总资产：表一1号指标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销售收入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17、18年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资产总值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流动资产周转率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2*销售收入/两年流动资产之和</w:t>
            </w: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（10分和6分值为国家企业绩效评价标准的优秀值和平均值）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销售收入：表一13号指标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流动资产：表一5号指标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销售收入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17、18年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流动资产总值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专门质检机构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质检机构：表三77号指标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专门质检机构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个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质量体系认证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质量体系：表三80号指标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质量体系认证数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个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出口创汇占销售收入比重过半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出口创汇：表一17号指标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销售收入：表一13号指标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出口创汇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万美元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销售收入（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）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注：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val="en-US" w:eastAsia="zh-CN"/>
              </w:rPr>
              <w:t>单位需要换算成一致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成长能力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总资产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同上式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资产总额的10分基准值取20亿元，8分取10亿元，6分取1亿元，0分取0元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总资产：表一1号指标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资产总值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收入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销售收入的10分基准值取20亿元，8分取10亿元，6分取1亿元，0分取0元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收入：表一13号指标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销售收入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总资产增长率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（今年资产总值-去年资产总值）/去年资产总值</w:t>
            </w: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10分 16.6%；6分 5.2%；其余各分线性分布（10分和6分值为国家企业绩效评价标准的优秀值和平均值）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总资产：表一1号指标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17、18年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资产总值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销售收入增长率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（今年销售收入-去年销售收入）/去年销售收入</w:t>
            </w: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10分 28.5%；6分 12.7%；其余各分线性分布（10分和6分值为国家企业绩效评价标准的优秀值和平均值）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销售收入：表一13号指标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17、18年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销售收入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偿债能力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资产负债率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总负债/资产总值</w:t>
            </w: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10分 55%；0分 90%；其余各分线性分布（10分和0分值为国家企业绩效评价标准的优秀值和较差值）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资产负债率：表一11号指标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资产负债率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%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创新能力</w:t>
            </w:r>
          </w:p>
        </w:tc>
        <w:tc>
          <w:tcPr>
            <w:tcW w:w="49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专门研发机构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专门研发机构：表五135号指标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专门研发机构数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个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官网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官网：企业基本信息表新增字段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企业官网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专利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专利：表五141号指标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专利证书数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个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高企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有/无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高企：表五139号指标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国家高新技术企业称号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个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大专及以上人员占比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同上式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大专人员数/在岗人数</w:t>
            </w: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10%为2分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大专及以上人员数：表四（128+129+130+130）号指标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在岗人数：表四127号指标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博士人数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人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硕士人数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人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本科生人数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人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大专生人数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人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固定职工人数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（人）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研发经费投入占销售收入比重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研发经费/销售收入</w:t>
            </w: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（10分和6分值为国家企业绩效评价标准的优秀值和平均值）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研发经费：表五134号指标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销售收入：表一13号指标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当年投入研发经费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销售收入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研发经费</w:t>
            </w: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10分为400万，6分为200万，0分为0万，线性变换</w:t>
            </w: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研发经费：表五134号指标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当年投入研发经费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万元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44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2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0158F"/>
    <w:rsid w:val="04057FA5"/>
    <w:rsid w:val="0D30158F"/>
    <w:rsid w:val="3192062F"/>
    <w:rsid w:val="37664771"/>
    <w:rsid w:val="601F7AB8"/>
    <w:rsid w:val="677C4F80"/>
    <w:rsid w:val="6F846009"/>
    <w:rsid w:val="7B92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qFormat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character" w:customStyle="1" w:styleId="5">
    <w:name w:val="font01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2019-05-20T01:25:00Z</dcterms:created>
  <dc:creator>泡泡雪1417331591</dc:creator>
  <cp:lastModifiedBy>泡泡雪1417331591</cp:lastModifiedBy>
  <dcterms:modified xsi:type="dcterms:W3CDTF">2019-08-09T07:55:36Z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