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0DABEB78" w:rsidR="00F30A96" w:rsidRDefault="00E454BE" w:rsidP="6C71971D">
      <w:r w:rsidRPr="6C71971D">
        <w:t>(</w:t>
      </w:r>
      <w:r w:rsidR="007B3ADD" w:rsidRPr="6C71971D">
        <w:t>Complemento</w:t>
      </w:r>
      <w:r w:rsidRPr="6C71971D">
        <w:t xml:space="preserve">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577F89C" w:rsidR="00AC4D77" w:rsidRDefault="009F009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Rojas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F12A62E" w:rsidR="00AC4D77" w:rsidRDefault="007B3AD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77F34AF" w:rsidR="009F0093" w:rsidRDefault="007B3AD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9F00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5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065C16">
        <w:trPr>
          <w:trHeight w:val="591"/>
          <w:jc w:val="center"/>
        </w:trPr>
        <w:tc>
          <w:tcPr>
            <w:tcW w:w="1931" w:type="dxa"/>
            <w:vAlign w:val="center"/>
          </w:tcPr>
          <w:p w14:paraId="53E45F52" w14:textId="0DA6096D" w:rsidR="00E43678" w:rsidRPr="00065C16" w:rsidRDefault="00065C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65C16"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4BBBB72" w:rsidR="00E43678" w:rsidRPr="00065C16" w:rsidRDefault="00065C16" w:rsidP="6C71971D">
            <w:pPr>
              <w:jc w:val="center"/>
              <w:rPr>
                <w:b/>
                <w:bCs/>
                <w:sz w:val="52"/>
                <w:szCs w:val="52"/>
              </w:rPr>
            </w:pPr>
            <w:r w:rsidRPr="00065C16"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988BE87" w:rsidR="00E43678" w:rsidRPr="004B45D6" w:rsidRDefault="004B45D6" w:rsidP="004B45D6">
            <w:pPr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eastAsia="Century Gothic" w:cstheme="minorHAnsi"/>
                <w:sz w:val="18"/>
                <w:szCs w:val="18"/>
                <w:highlight w:val="white"/>
              </w:rPr>
              <w:t>Me gusta</w:t>
            </w:r>
            <w:r w:rsidRPr="004B45D6">
              <w:rPr>
                <w:rFonts w:eastAsia="Century Gothic" w:cstheme="minorHAnsi"/>
                <w:sz w:val="18"/>
                <w:szCs w:val="18"/>
                <w:highlight w:val="white"/>
              </w:rPr>
              <w:t xml:space="preserve"> la forma en que se aborda la mejora continua de los procesos y productos, ya que considero fundamental entregar soluciones confiables y eficientes</w:t>
            </w:r>
          </w:p>
        </w:tc>
      </w:tr>
      <w:tr w:rsidR="00E43678" w:rsidRPr="00045D87" w14:paraId="1FD76F12" w14:textId="77777777" w:rsidTr="00065C16">
        <w:trPr>
          <w:trHeight w:val="576"/>
          <w:jc w:val="center"/>
        </w:trPr>
        <w:tc>
          <w:tcPr>
            <w:tcW w:w="1931" w:type="dxa"/>
            <w:vAlign w:val="center"/>
          </w:tcPr>
          <w:p w14:paraId="28A60675" w14:textId="77E83534" w:rsidR="00E43678" w:rsidRPr="00065C16" w:rsidRDefault="00065C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65C16"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3F26BFE" w:rsidR="00E43678" w:rsidRPr="00045D87" w:rsidRDefault="00065C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65C16"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AC10513" w:rsidR="00E43678" w:rsidRPr="004B45D6" w:rsidRDefault="00065C16" w:rsidP="00065C1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4B45D6">
              <w:rPr>
                <w:rFonts w:eastAsia="Century Gothic" w:cstheme="minorHAnsi"/>
                <w:sz w:val="18"/>
                <w:szCs w:val="18"/>
                <w:highlight w:val="white"/>
              </w:rPr>
              <w:t>M</w:t>
            </w:r>
            <w:r w:rsidR="004B45D6">
              <w:rPr>
                <w:rFonts w:eastAsia="Century Gothic" w:cstheme="minorHAnsi"/>
                <w:sz w:val="18"/>
                <w:szCs w:val="18"/>
                <w:highlight w:val="white"/>
              </w:rPr>
              <w:t>e gusta</w:t>
            </w:r>
            <w:r w:rsidRPr="004B45D6">
              <w:rPr>
                <w:rFonts w:eastAsia="Century Gothic" w:cstheme="minorHAnsi"/>
                <w:sz w:val="18"/>
                <w:szCs w:val="18"/>
                <w:highlight w:val="white"/>
              </w:rPr>
              <w:t xml:space="preserve"> el análisis de diferentes p</w:t>
            </w:r>
            <w:r w:rsidR="004B45D6">
              <w:rPr>
                <w:rFonts w:eastAsia="Century Gothic" w:cstheme="minorHAnsi"/>
                <w:sz w:val="18"/>
                <w:szCs w:val="18"/>
                <w:highlight w:val="white"/>
              </w:rPr>
              <w:t>atrones y estructuras, lo que</w:t>
            </w:r>
            <w:r w:rsidRPr="004B45D6">
              <w:rPr>
                <w:rFonts w:eastAsia="Century Gothic" w:cstheme="minorHAnsi"/>
                <w:sz w:val="18"/>
                <w:szCs w:val="18"/>
                <w:highlight w:val="white"/>
              </w:rPr>
              <w:t xml:space="preserve"> permite diseñar sistemas escalables y bien estructurados, alineados con los objetivos del negocio</w:t>
            </w:r>
          </w:p>
        </w:tc>
      </w:tr>
      <w:tr w:rsidR="00E43678" w:rsidRPr="00045D87" w14:paraId="48B14194" w14:textId="77777777" w:rsidTr="00065C16">
        <w:trPr>
          <w:trHeight w:val="591"/>
          <w:jc w:val="center"/>
        </w:trPr>
        <w:tc>
          <w:tcPr>
            <w:tcW w:w="1931" w:type="dxa"/>
            <w:vAlign w:val="center"/>
          </w:tcPr>
          <w:p w14:paraId="1A55186D" w14:textId="55EDED5C" w:rsidR="00E43678" w:rsidRPr="00045D87" w:rsidRDefault="00065C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625C179" w:rsidR="00E43678" w:rsidRPr="00045D87" w:rsidRDefault="00065C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65C16"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4B45D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104710D" w:rsidR="00E43678" w:rsidRPr="004B45D6" w:rsidRDefault="004B45D6" w:rsidP="004B45D6">
            <w:pPr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eastAsia="Century Gothic" w:cstheme="minorHAnsi"/>
                <w:sz w:val="18"/>
                <w:szCs w:val="18"/>
                <w:highlight w:val="white"/>
              </w:rPr>
              <w:t xml:space="preserve">Es </w:t>
            </w:r>
            <w:r w:rsidR="00065C16" w:rsidRPr="004B45D6">
              <w:rPr>
                <w:rFonts w:eastAsia="Century Gothic" w:cstheme="minorHAnsi"/>
                <w:sz w:val="18"/>
                <w:szCs w:val="18"/>
                <w:highlight w:val="white"/>
              </w:rPr>
              <w:t>muy interesante el enfoque</w:t>
            </w:r>
            <w:r>
              <w:rPr>
                <w:rFonts w:eastAsia="Century Gothic" w:cstheme="minorHAnsi"/>
                <w:sz w:val="18"/>
                <w:szCs w:val="18"/>
                <w:highlight w:val="white"/>
              </w:rPr>
              <w:t xml:space="preserve"> que se da </w:t>
            </w:r>
            <w:r w:rsidR="00065C16" w:rsidRPr="004B45D6">
              <w:rPr>
                <w:rFonts w:eastAsia="Century Gothic" w:cstheme="minorHAnsi"/>
                <w:sz w:val="18"/>
                <w:szCs w:val="18"/>
                <w:highlight w:val="white"/>
              </w:rPr>
              <w:t>en la planificación, organización y liderazgo de equipos, herramientas clave para poder dirigir iniciativas tecnológicas de forma exitosa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642F6" w14:textId="77777777" w:rsidR="00B50645" w:rsidRDefault="00B50645" w:rsidP="00DF38AE">
      <w:pPr>
        <w:spacing w:after="0" w:line="240" w:lineRule="auto"/>
      </w:pPr>
      <w:r>
        <w:separator/>
      </w:r>
    </w:p>
  </w:endnote>
  <w:endnote w:type="continuationSeparator" w:id="0">
    <w:p w14:paraId="4C1A5884" w14:textId="77777777" w:rsidR="00B50645" w:rsidRDefault="00B5064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4B45D6" w:rsidRPr="004B45D6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4B45D6" w:rsidRPr="004B45D6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B52DD" w14:textId="77777777" w:rsidR="00B50645" w:rsidRDefault="00B50645" w:rsidP="00DF38AE">
      <w:pPr>
        <w:spacing w:after="0" w:line="240" w:lineRule="auto"/>
      </w:pPr>
      <w:r>
        <w:separator/>
      </w:r>
    </w:p>
  </w:footnote>
  <w:footnote w:type="continuationSeparator" w:id="0">
    <w:p w14:paraId="21610396" w14:textId="77777777" w:rsidR="00B50645" w:rsidRDefault="00B5064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1"/>
  <w:activeWritingStyle w:appName="MSWord" w:lang="es-ES" w:vendorID="64" w:dllVersion="6" w:nlCheck="1" w:checkStyle="1"/>
  <w:activeWritingStyle w:appName="MSWord" w:lang="es-CL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5C16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769D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45D6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3ADD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0093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0645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9409CD-62B8-449C-9F75-31C2674993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389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ROJAS REYES</cp:lastModifiedBy>
  <cp:revision>26</cp:revision>
  <cp:lastPrinted>2019-12-16T20:10:00Z</cp:lastPrinted>
  <dcterms:created xsi:type="dcterms:W3CDTF">2022-02-07T13:42:00Z</dcterms:created>
  <dcterms:modified xsi:type="dcterms:W3CDTF">2025-12-09T00:05:00Z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