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03E" w:rsidRPr="00E83644" w:rsidRDefault="0016603E" w:rsidP="00C3198C">
      <w:pPr>
        <w:pStyle w:val="Nadpis1"/>
        <w:spacing w:before="120" w:line="276" w:lineRule="auto"/>
        <w:jc w:val="center"/>
        <w:rPr>
          <w:rFonts w:ascii="Calibri" w:hAnsi="Calibri"/>
          <w:b/>
          <w:kern w:val="28"/>
          <w:sz w:val="52"/>
        </w:rPr>
      </w:pPr>
      <w:bookmarkStart w:id="0" w:name="_GoBack"/>
      <w:bookmarkEnd w:id="0"/>
      <w:r w:rsidRPr="00E83644">
        <w:rPr>
          <w:rFonts w:ascii="Calibri" w:hAnsi="Calibri"/>
          <w:b/>
          <w:kern w:val="28"/>
          <w:sz w:val="52"/>
        </w:rPr>
        <w:t xml:space="preserve">Smlouva o </w:t>
      </w:r>
      <w:r w:rsidR="00885F0A" w:rsidRPr="00E83644">
        <w:rPr>
          <w:rFonts w:ascii="Calibri" w:hAnsi="Calibri"/>
          <w:b/>
          <w:kern w:val="28"/>
          <w:sz w:val="52"/>
        </w:rPr>
        <w:t xml:space="preserve">neproduktivní </w:t>
      </w:r>
      <w:r w:rsidRPr="00E83644">
        <w:rPr>
          <w:rFonts w:ascii="Calibri" w:hAnsi="Calibri"/>
          <w:b/>
          <w:kern w:val="28"/>
          <w:sz w:val="52"/>
        </w:rPr>
        <w:t>odborné praxi</w:t>
      </w:r>
    </w:p>
    <w:p w:rsidR="00612DB0" w:rsidRPr="00E83644" w:rsidRDefault="00612DB0" w:rsidP="0007137A">
      <w:pPr>
        <w:jc w:val="both"/>
        <w:rPr>
          <w:rFonts w:ascii="Calibri" w:hAnsi="Calibri"/>
        </w:rPr>
      </w:pPr>
      <w:r w:rsidRPr="00E83644">
        <w:rPr>
          <w:rFonts w:ascii="Calibri" w:hAnsi="Calibri"/>
        </w:rPr>
        <w:t xml:space="preserve">uzavřená podle § 65 odst. 2 a 3 zákona č. 561/2004 Sb., o předškolním, základním, středním, vyšším odborném a jiném vzdělávání (školský zákon), ve znění pozdějších předpisů, a § 12 a § 13 vyhlášky č. 13/2005 Sb. o středním vzdělávání a vzdělávání v konzervatoři, ve znění pozdějších předpisů, a § 391 zákona č. 262/2006 Sb., zákoník práce, ve znění pozdějších předpisů, </w:t>
      </w:r>
    </w:p>
    <w:p w:rsidR="0016603E" w:rsidRPr="00E83644" w:rsidRDefault="0016603E" w:rsidP="0007137A">
      <w:pPr>
        <w:jc w:val="center"/>
        <w:rPr>
          <w:rFonts w:ascii="Calibri" w:hAnsi="Calibri"/>
        </w:rPr>
      </w:pPr>
      <w:r w:rsidRPr="00E83644">
        <w:rPr>
          <w:rFonts w:ascii="Calibri" w:hAnsi="Calibri"/>
        </w:rPr>
        <w:t>(dále jen smlouva)</w:t>
      </w:r>
    </w:p>
    <w:p w:rsidR="00612DB0" w:rsidRPr="002D5EEA" w:rsidRDefault="00612DB0" w:rsidP="002D5EEA">
      <w:pPr>
        <w:jc w:val="center"/>
        <w:rPr>
          <w:rFonts w:ascii="Calibri" w:hAnsi="Calibri"/>
          <w:sz w:val="16"/>
          <w:szCs w:val="16"/>
        </w:rPr>
      </w:pPr>
    </w:p>
    <w:p w:rsidR="0016603E" w:rsidRPr="00E83644" w:rsidRDefault="00EF4C67" w:rsidP="00EF4C67">
      <w:pPr>
        <w:jc w:val="center"/>
        <w:rPr>
          <w:rFonts w:ascii="Calibri" w:hAnsi="Calibri"/>
        </w:rPr>
      </w:pPr>
      <w:r>
        <w:rPr>
          <w:rFonts w:ascii="Calibri" w:hAnsi="Calibri"/>
        </w:rPr>
        <w:t>u</w:t>
      </w:r>
      <w:r w:rsidR="0016603E" w:rsidRPr="00E83644">
        <w:rPr>
          <w:rFonts w:ascii="Calibri" w:hAnsi="Calibri"/>
        </w:rPr>
        <w:t>zavřená mezi stranami:</w:t>
      </w:r>
    </w:p>
    <w:p w:rsidR="0016603E" w:rsidRPr="002D5EEA" w:rsidRDefault="0016603E" w:rsidP="002D5EEA">
      <w:pPr>
        <w:jc w:val="center"/>
        <w:rPr>
          <w:rFonts w:ascii="Calibri" w:hAnsi="Calibri"/>
          <w:sz w:val="16"/>
          <w:szCs w:val="16"/>
        </w:rPr>
      </w:pPr>
    </w:p>
    <w:p w:rsidR="00A721C3" w:rsidRPr="00E83644" w:rsidRDefault="00A721C3" w:rsidP="00A721C3">
      <w:pPr>
        <w:numPr>
          <w:ilvl w:val="0"/>
          <w:numId w:val="2"/>
        </w:numPr>
        <w:spacing w:line="276" w:lineRule="auto"/>
        <w:rPr>
          <w:rFonts w:ascii="Calibri" w:hAnsi="Calibri"/>
        </w:rPr>
      </w:pPr>
      <w:r w:rsidRPr="00E83644">
        <w:rPr>
          <w:rFonts w:ascii="Calibri" w:hAnsi="Calibri"/>
          <w:b/>
        </w:rPr>
        <w:t>Název školy: Střední škola průmyslová a umělecká, Opava, příspěvková organizace</w:t>
      </w:r>
      <w:r w:rsidRPr="00E83644">
        <w:rPr>
          <w:rFonts w:ascii="Calibri" w:hAnsi="Calibri"/>
        </w:rPr>
        <w:t xml:space="preserve"> </w:t>
      </w:r>
    </w:p>
    <w:p w:rsidR="00C34174" w:rsidRPr="00E83644" w:rsidRDefault="00A721C3" w:rsidP="00C34174">
      <w:pPr>
        <w:spacing w:line="276" w:lineRule="auto"/>
        <w:ind w:firstLine="360"/>
        <w:rPr>
          <w:rFonts w:ascii="Calibri" w:hAnsi="Calibri"/>
        </w:rPr>
      </w:pPr>
      <w:r w:rsidRPr="00E83644">
        <w:rPr>
          <w:rFonts w:ascii="Calibri" w:hAnsi="Calibri"/>
        </w:rPr>
        <w:t>Sídlo: Praskova 399/8, 746 01 Opava</w:t>
      </w:r>
      <w:r w:rsidR="00C34174" w:rsidRPr="00E83644">
        <w:rPr>
          <w:rFonts w:ascii="Calibri" w:hAnsi="Calibri"/>
        </w:rPr>
        <w:t>, tel</w:t>
      </w:r>
      <w:r w:rsidR="00A5430F">
        <w:rPr>
          <w:rFonts w:ascii="Calibri" w:hAnsi="Calibri"/>
        </w:rPr>
        <w:t>.</w:t>
      </w:r>
      <w:r w:rsidR="00C34174" w:rsidRPr="00E83644">
        <w:rPr>
          <w:rFonts w:ascii="Calibri" w:hAnsi="Calibri"/>
        </w:rPr>
        <w:t>: 553 621 580, e-mail: sspu@sspu-opava.cz</w:t>
      </w:r>
    </w:p>
    <w:p w:rsidR="00A721C3" w:rsidRPr="00E83644" w:rsidRDefault="00A721C3" w:rsidP="00A721C3">
      <w:pPr>
        <w:spacing w:line="276" w:lineRule="auto"/>
        <w:ind w:firstLine="360"/>
        <w:rPr>
          <w:rFonts w:ascii="Calibri" w:hAnsi="Calibri"/>
        </w:rPr>
      </w:pPr>
      <w:r w:rsidRPr="00E83644">
        <w:rPr>
          <w:rFonts w:ascii="Calibri" w:hAnsi="Calibri"/>
        </w:rPr>
        <w:t>IČO: 47813121</w:t>
      </w:r>
    </w:p>
    <w:p w:rsidR="00A721C3" w:rsidRPr="00E83644" w:rsidRDefault="00A721C3" w:rsidP="00A721C3">
      <w:pPr>
        <w:spacing w:line="276" w:lineRule="auto"/>
        <w:ind w:firstLine="360"/>
        <w:rPr>
          <w:rFonts w:ascii="Calibri" w:hAnsi="Calibri"/>
        </w:rPr>
      </w:pPr>
      <w:r w:rsidRPr="00E83644">
        <w:rPr>
          <w:rFonts w:ascii="Calibri" w:hAnsi="Calibri"/>
        </w:rPr>
        <w:t>Zastoupená ředitelem: Ing. Vítězslav</w:t>
      </w:r>
      <w:r w:rsidR="00513EC3">
        <w:rPr>
          <w:rFonts w:ascii="Calibri" w:hAnsi="Calibri"/>
        </w:rPr>
        <w:t>em</w:t>
      </w:r>
      <w:r w:rsidRPr="00E83644">
        <w:rPr>
          <w:rFonts w:ascii="Calibri" w:hAnsi="Calibri"/>
        </w:rPr>
        <w:t xml:space="preserve"> Doleží</w:t>
      </w:r>
      <w:r w:rsidR="00513EC3">
        <w:rPr>
          <w:rFonts w:ascii="Calibri" w:hAnsi="Calibri"/>
        </w:rPr>
        <w:t>m</w:t>
      </w:r>
    </w:p>
    <w:p w:rsidR="00A721C3" w:rsidRPr="00E83644" w:rsidRDefault="00BC18ED" w:rsidP="00A721C3">
      <w:pPr>
        <w:spacing w:line="276" w:lineRule="auto"/>
        <w:ind w:firstLine="360"/>
        <w:rPr>
          <w:rFonts w:ascii="Calibri" w:hAnsi="Calibri"/>
        </w:rPr>
      </w:pPr>
      <w:r w:rsidRPr="00E83644">
        <w:rPr>
          <w:rFonts w:ascii="Calibri" w:hAnsi="Calibri"/>
        </w:rPr>
        <w:t>(dále jen škola)</w:t>
      </w:r>
    </w:p>
    <w:p w:rsidR="00BC18ED" w:rsidRDefault="002D5EEA" w:rsidP="00BC18ED">
      <w:pPr>
        <w:jc w:val="center"/>
        <w:rPr>
          <w:rFonts w:ascii="Calibri" w:hAnsi="Calibri"/>
        </w:rPr>
      </w:pPr>
      <w:r>
        <w:rPr>
          <w:rFonts w:ascii="Calibri" w:hAnsi="Calibri"/>
        </w:rPr>
        <w:t>a</w:t>
      </w:r>
    </w:p>
    <w:p w:rsidR="002D5EEA" w:rsidRPr="002D5EEA" w:rsidRDefault="002D5EEA" w:rsidP="00BC18ED">
      <w:pPr>
        <w:jc w:val="center"/>
        <w:rPr>
          <w:rFonts w:ascii="Calibri" w:hAnsi="Calibri"/>
          <w:sz w:val="16"/>
          <w:szCs w:val="16"/>
        </w:rPr>
      </w:pPr>
    </w:p>
    <w:p w:rsidR="0016603E" w:rsidRPr="00E83644" w:rsidRDefault="00BC18ED" w:rsidP="0016603E">
      <w:pPr>
        <w:numPr>
          <w:ilvl w:val="0"/>
          <w:numId w:val="2"/>
        </w:numPr>
        <w:spacing w:line="276" w:lineRule="auto"/>
        <w:rPr>
          <w:rFonts w:ascii="Calibri" w:hAnsi="Calibri"/>
        </w:rPr>
      </w:pPr>
      <w:r w:rsidRPr="00E83644">
        <w:rPr>
          <w:rFonts w:ascii="Calibri" w:hAnsi="Calibri"/>
          <w:b/>
        </w:rPr>
        <w:t xml:space="preserve">Fyzická / právnická osoba: </w:t>
      </w:r>
    </w:p>
    <w:p w:rsidR="0016603E" w:rsidRPr="00E83644" w:rsidRDefault="00BC18ED" w:rsidP="0016603E">
      <w:pPr>
        <w:spacing w:line="276" w:lineRule="auto"/>
        <w:ind w:firstLine="360"/>
        <w:rPr>
          <w:rFonts w:ascii="Calibri" w:hAnsi="Calibri"/>
        </w:rPr>
      </w:pPr>
      <w:r w:rsidRPr="00E83644">
        <w:rPr>
          <w:rFonts w:ascii="Calibri" w:hAnsi="Calibri"/>
        </w:rPr>
        <w:t>Sídlo</w:t>
      </w:r>
      <w:r w:rsidR="0016603E" w:rsidRPr="00E83644">
        <w:rPr>
          <w:rFonts w:ascii="Calibri" w:hAnsi="Calibri"/>
        </w:rPr>
        <w:t xml:space="preserve">: </w:t>
      </w:r>
    </w:p>
    <w:p w:rsidR="00BC18ED" w:rsidRPr="00E83644" w:rsidRDefault="00BC18ED" w:rsidP="00BC18ED">
      <w:pPr>
        <w:spacing w:line="276" w:lineRule="auto"/>
        <w:ind w:firstLine="360"/>
        <w:rPr>
          <w:rFonts w:ascii="Calibri" w:hAnsi="Calibri"/>
        </w:rPr>
      </w:pPr>
      <w:r w:rsidRPr="00E83644">
        <w:rPr>
          <w:rFonts w:ascii="Calibri" w:hAnsi="Calibri"/>
        </w:rPr>
        <w:t xml:space="preserve">IČO: </w:t>
      </w:r>
    </w:p>
    <w:p w:rsidR="00BC18ED" w:rsidRPr="00E83644" w:rsidRDefault="00BC18ED" w:rsidP="00BC18ED">
      <w:pPr>
        <w:spacing w:line="276" w:lineRule="auto"/>
        <w:ind w:firstLine="360"/>
        <w:rPr>
          <w:rFonts w:ascii="Calibri" w:hAnsi="Calibri"/>
        </w:rPr>
      </w:pPr>
      <w:r w:rsidRPr="00E83644">
        <w:rPr>
          <w:rFonts w:ascii="Calibri" w:hAnsi="Calibri"/>
        </w:rPr>
        <w:t xml:space="preserve">Zastoupená (jméno a příjmení): </w:t>
      </w:r>
    </w:p>
    <w:p w:rsidR="006A184D" w:rsidRPr="00E83644" w:rsidRDefault="006A184D" w:rsidP="006A184D">
      <w:pPr>
        <w:spacing w:line="276" w:lineRule="auto"/>
        <w:ind w:firstLine="360"/>
        <w:rPr>
          <w:rFonts w:ascii="Calibri" w:hAnsi="Calibri"/>
        </w:rPr>
      </w:pPr>
      <w:r w:rsidRPr="00E83644">
        <w:rPr>
          <w:rFonts w:ascii="Calibri" w:hAnsi="Calibri"/>
        </w:rPr>
        <w:t>(dále jen „poskytovatel“)</w:t>
      </w:r>
    </w:p>
    <w:p w:rsidR="0016603E" w:rsidRPr="00E83644" w:rsidRDefault="00F073B5" w:rsidP="00B2714F">
      <w:pPr>
        <w:spacing w:line="276" w:lineRule="auto"/>
        <w:jc w:val="center"/>
        <w:rPr>
          <w:rFonts w:ascii="Calibri" w:hAnsi="Calibri"/>
          <w:b/>
        </w:rPr>
      </w:pPr>
      <w:r w:rsidRPr="00E83644">
        <w:rPr>
          <w:rFonts w:ascii="Calibri" w:hAnsi="Calibri"/>
          <w:b/>
        </w:rPr>
        <w:t>Čl. 1</w:t>
      </w:r>
    </w:p>
    <w:p w:rsidR="00B2714F" w:rsidRPr="00E83644" w:rsidRDefault="00B2714F" w:rsidP="00B2714F">
      <w:pPr>
        <w:spacing w:line="276" w:lineRule="auto"/>
        <w:jc w:val="center"/>
        <w:rPr>
          <w:rFonts w:ascii="Calibri" w:hAnsi="Calibri"/>
          <w:b/>
        </w:rPr>
      </w:pPr>
      <w:r w:rsidRPr="00E83644">
        <w:rPr>
          <w:rFonts w:ascii="Calibri" w:hAnsi="Calibri"/>
          <w:b/>
        </w:rPr>
        <w:t>Předmět smlouvy</w:t>
      </w:r>
    </w:p>
    <w:p w:rsidR="00B2714F" w:rsidRPr="00E83644" w:rsidRDefault="00B2714F" w:rsidP="00B2714F">
      <w:pPr>
        <w:spacing w:line="276" w:lineRule="auto"/>
        <w:rPr>
          <w:rFonts w:ascii="Calibri" w:hAnsi="Calibri"/>
          <w:b/>
        </w:rPr>
      </w:pPr>
    </w:p>
    <w:p w:rsidR="00B2714F" w:rsidRPr="00E83644" w:rsidRDefault="005D724F" w:rsidP="00B2714F">
      <w:pPr>
        <w:spacing w:line="276" w:lineRule="auto"/>
        <w:jc w:val="both"/>
        <w:rPr>
          <w:rFonts w:ascii="Calibri" w:hAnsi="Calibri"/>
        </w:rPr>
      </w:pPr>
      <w:r w:rsidRPr="00E83644">
        <w:rPr>
          <w:rFonts w:ascii="Calibri" w:hAnsi="Calibri"/>
        </w:rPr>
        <w:t xml:space="preserve">1. </w:t>
      </w:r>
      <w:r w:rsidR="00B2714F" w:rsidRPr="00E83644">
        <w:rPr>
          <w:rFonts w:ascii="Calibri" w:hAnsi="Calibri"/>
        </w:rPr>
        <w:t xml:space="preserve">Předmětem smlouvy je stanovení podmínek realizace </w:t>
      </w:r>
      <w:r w:rsidR="006A3BBB" w:rsidRPr="00E83644">
        <w:rPr>
          <w:rFonts w:ascii="Calibri" w:hAnsi="Calibri"/>
        </w:rPr>
        <w:t xml:space="preserve">neproduktivní </w:t>
      </w:r>
      <w:r w:rsidR="000D1197" w:rsidRPr="00E83644">
        <w:rPr>
          <w:rFonts w:ascii="Calibri" w:hAnsi="Calibri"/>
        </w:rPr>
        <w:t>odborné</w:t>
      </w:r>
      <w:r w:rsidR="00B2714F" w:rsidRPr="00E83644">
        <w:rPr>
          <w:rFonts w:ascii="Calibri" w:hAnsi="Calibri"/>
        </w:rPr>
        <w:t xml:space="preserve"> </w:t>
      </w:r>
      <w:r w:rsidR="000D1197" w:rsidRPr="00E83644">
        <w:rPr>
          <w:rFonts w:ascii="Calibri" w:hAnsi="Calibri"/>
        </w:rPr>
        <w:t>praxe</w:t>
      </w:r>
      <w:r w:rsidR="00B2714F" w:rsidRPr="00E83644">
        <w:rPr>
          <w:rFonts w:ascii="Calibri" w:hAnsi="Calibri"/>
        </w:rPr>
        <w:t xml:space="preserve"> žák</w:t>
      </w:r>
      <w:r w:rsidR="00C813D4">
        <w:rPr>
          <w:rFonts w:ascii="Calibri" w:hAnsi="Calibri"/>
        </w:rPr>
        <w:t>a</w:t>
      </w:r>
      <w:r w:rsidR="00B2714F" w:rsidRPr="00E83644">
        <w:rPr>
          <w:rFonts w:ascii="Calibri" w:hAnsi="Calibri"/>
        </w:rPr>
        <w:t xml:space="preserve"> školy v daném oboru vzdělání na pracovišti poskytovatele v dohodnuté době a obsahu odborné přípravy v</w:t>
      </w:r>
      <w:r w:rsidR="006B5C44">
        <w:rPr>
          <w:rFonts w:ascii="Calibri" w:hAnsi="Calibri"/>
        </w:rPr>
        <w:t xml:space="preserve"> </w:t>
      </w:r>
      <w:r w:rsidR="00C813D4">
        <w:rPr>
          <w:rFonts w:ascii="Calibri" w:hAnsi="Calibri"/>
        </w:rPr>
        <w:t xml:space="preserve">souladu s </w:t>
      </w:r>
      <w:r w:rsidR="00B2714F" w:rsidRPr="00E83644">
        <w:rPr>
          <w:rFonts w:ascii="Calibri" w:hAnsi="Calibri"/>
        </w:rPr>
        <w:t>rámcovým a školním vzdělávacím programem, platnými zákonnými ustanoveními a dalšími doho</w:t>
      </w:r>
      <w:r w:rsidR="000D1197" w:rsidRPr="00E83644">
        <w:rPr>
          <w:rFonts w:ascii="Calibri" w:hAnsi="Calibri"/>
        </w:rPr>
        <w:t>dnutými podmínkami této smlouvy.</w:t>
      </w:r>
      <w:r w:rsidR="0007137A">
        <w:rPr>
          <w:rFonts w:ascii="Calibri" w:hAnsi="Calibri"/>
        </w:rPr>
        <w:t xml:space="preserve"> </w:t>
      </w:r>
      <w:r w:rsidR="0007137A" w:rsidRPr="00E83644">
        <w:rPr>
          <w:rFonts w:ascii="Calibri" w:hAnsi="Calibri"/>
        </w:rPr>
        <w:t>Žák bude vykonávat pouze práce zařazené do kategorie první podle zákona o ochraně veřejného zdraví, nebude vykonávat rizikové práce a nebude vykonávat pracovní činnost, pro jejíž výkon jsou podmínky stanoveny jinými právními předpisy.</w:t>
      </w:r>
      <w:r w:rsidR="00126795">
        <w:rPr>
          <w:rFonts w:ascii="Calibri" w:hAnsi="Calibri"/>
        </w:rPr>
        <w:t xml:space="preserve"> </w:t>
      </w:r>
      <w:r w:rsidR="000D1197" w:rsidRPr="00E83644">
        <w:rPr>
          <w:rFonts w:ascii="Calibri" w:hAnsi="Calibri"/>
        </w:rPr>
        <w:t xml:space="preserve"> Cílem je doplnění jeho znalostí z odborných předmětů ve studovaném oboru o praktické poznatky.</w:t>
      </w:r>
      <w:r w:rsidR="007112A7" w:rsidRPr="00E83644">
        <w:rPr>
          <w:rFonts w:ascii="Calibri" w:hAnsi="Calibri"/>
        </w:rPr>
        <w:t xml:space="preserve"> Smlouva se týká žáka:</w:t>
      </w:r>
    </w:p>
    <w:p w:rsidR="0016603E" w:rsidRPr="00E83644" w:rsidRDefault="0016603E" w:rsidP="00234E71">
      <w:pPr>
        <w:spacing w:before="180" w:after="180"/>
        <w:jc w:val="both"/>
        <w:rPr>
          <w:rFonts w:ascii="Calibri" w:hAnsi="Calibri"/>
        </w:rPr>
      </w:pPr>
      <w:r w:rsidRPr="00E83644">
        <w:rPr>
          <w:rFonts w:ascii="Calibri" w:hAnsi="Calibri"/>
          <w:b/>
        </w:rPr>
        <w:t>Jméno:</w:t>
      </w:r>
      <w:r w:rsidR="00CF3EF4" w:rsidRPr="00E83644">
        <w:rPr>
          <w:rFonts w:ascii="Calibri" w:hAnsi="Calibri"/>
          <w:b/>
        </w:rPr>
        <w:tab/>
      </w:r>
      <w:r w:rsidR="00CF3EF4" w:rsidRPr="00E83644">
        <w:rPr>
          <w:rFonts w:ascii="Calibri" w:hAnsi="Calibri"/>
          <w:b/>
        </w:rPr>
        <w:tab/>
      </w:r>
    </w:p>
    <w:p w:rsidR="0016603E" w:rsidRPr="00E83644" w:rsidRDefault="0016603E" w:rsidP="00234E71">
      <w:pPr>
        <w:spacing w:before="180" w:after="180"/>
        <w:jc w:val="both"/>
        <w:rPr>
          <w:rFonts w:ascii="Calibri" w:hAnsi="Calibri"/>
        </w:rPr>
      </w:pPr>
      <w:r w:rsidRPr="00E83644">
        <w:rPr>
          <w:rFonts w:ascii="Calibri" w:hAnsi="Calibri"/>
          <w:b/>
        </w:rPr>
        <w:t>Datum narození:</w:t>
      </w:r>
      <w:r w:rsidR="00CF3EF4" w:rsidRPr="00E83644">
        <w:rPr>
          <w:rFonts w:ascii="Calibri" w:hAnsi="Calibri"/>
          <w:b/>
        </w:rPr>
        <w:tab/>
      </w:r>
    </w:p>
    <w:p w:rsidR="0016603E" w:rsidRPr="00E83644" w:rsidRDefault="00CF3EF4" w:rsidP="00234E71">
      <w:pPr>
        <w:numPr>
          <w:ilvl w:val="12"/>
          <w:numId w:val="0"/>
        </w:numPr>
        <w:spacing w:before="180" w:after="180"/>
        <w:jc w:val="both"/>
        <w:rPr>
          <w:rFonts w:ascii="Calibri" w:hAnsi="Calibri"/>
          <w:b/>
        </w:rPr>
      </w:pPr>
      <w:r w:rsidRPr="00E83644">
        <w:rPr>
          <w:rFonts w:ascii="Calibri" w:hAnsi="Calibri"/>
          <w:b/>
        </w:rPr>
        <w:t xml:space="preserve">OP: </w:t>
      </w:r>
      <w:r w:rsidRPr="00E83644">
        <w:rPr>
          <w:rFonts w:ascii="Calibri" w:hAnsi="Calibri"/>
          <w:b/>
        </w:rPr>
        <w:tab/>
      </w:r>
      <w:r w:rsidRPr="00E83644">
        <w:rPr>
          <w:rFonts w:ascii="Calibri" w:hAnsi="Calibri"/>
          <w:b/>
        </w:rPr>
        <w:tab/>
      </w:r>
      <w:r w:rsidRPr="00E83644">
        <w:rPr>
          <w:rFonts w:ascii="Calibri" w:hAnsi="Calibri"/>
          <w:b/>
        </w:rPr>
        <w:tab/>
      </w:r>
    </w:p>
    <w:p w:rsidR="0016603E" w:rsidRPr="00E83644" w:rsidRDefault="0016603E" w:rsidP="00234E71">
      <w:pPr>
        <w:numPr>
          <w:ilvl w:val="12"/>
          <w:numId w:val="0"/>
        </w:numPr>
        <w:spacing w:before="180" w:after="180"/>
        <w:jc w:val="both"/>
        <w:rPr>
          <w:rFonts w:ascii="Calibri" w:hAnsi="Calibri"/>
          <w:b/>
        </w:rPr>
      </w:pPr>
      <w:r w:rsidRPr="00E83644">
        <w:rPr>
          <w:rFonts w:ascii="Calibri" w:hAnsi="Calibri"/>
          <w:b/>
        </w:rPr>
        <w:t xml:space="preserve">Bydliště: </w:t>
      </w:r>
      <w:r w:rsidRPr="00E83644">
        <w:rPr>
          <w:rFonts w:ascii="Calibri" w:hAnsi="Calibri"/>
          <w:b/>
        </w:rPr>
        <w:tab/>
      </w:r>
      <w:r w:rsidR="00CF3EF4" w:rsidRPr="00E83644">
        <w:rPr>
          <w:rFonts w:ascii="Calibri" w:hAnsi="Calibri"/>
          <w:b/>
        </w:rPr>
        <w:tab/>
      </w:r>
    </w:p>
    <w:p w:rsidR="0016603E" w:rsidRPr="00E83644" w:rsidRDefault="0016603E" w:rsidP="00234E71">
      <w:pPr>
        <w:numPr>
          <w:ilvl w:val="12"/>
          <w:numId w:val="0"/>
        </w:numPr>
        <w:spacing w:before="180" w:after="180"/>
        <w:jc w:val="both"/>
        <w:rPr>
          <w:rFonts w:ascii="Calibri" w:hAnsi="Calibri"/>
          <w:b/>
        </w:rPr>
      </w:pPr>
      <w:r w:rsidRPr="00E83644">
        <w:rPr>
          <w:rFonts w:ascii="Calibri" w:hAnsi="Calibri"/>
          <w:b/>
        </w:rPr>
        <w:t xml:space="preserve">Ročník:    </w:t>
      </w:r>
      <w:r w:rsidRPr="00E83644">
        <w:rPr>
          <w:rFonts w:ascii="Calibri" w:hAnsi="Calibri"/>
          <w:b/>
        </w:rPr>
        <w:tab/>
      </w:r>
      <w:r w:rsidR="00CF3EF4" w:rsidRPr="00E83644">
        <w:rPr>
          <w:rFonts w:ascii="Calibri" w:hAnsi="Calibri"/>
          <w:b/>
        </w:rPr>
        <w:tab/>
      </w:r>
    </w:p>
    <w:p w:rsidR="0016603E" w:rsidRPr="00E83644" w:rsidRDefault="0016603E" w:rsidP="00234E71">
      <w:pPr>
        <w:numPr>
          <w:ilvl w:val="12"/>
          <w:numId w:val="0"/>
        </w:numPr>
        <w:spacing w:before="180" w:after="180"/>
        <w:jc w:val="both"/>
        <w:rPr>
          <w:rFonts w:ascii="Calibri" w:hAnsi="Calibri"/>
        </w:rPr>
      </w:pPr>
      <w:r w:rsidRPr="00E83644">
        <w:rPr>
          <w:rFonts w:ascii="Calibri" w:hAnsi="Calibri"/>
          <w:b/>
        </w:rPr>
        <w:t>Obor:</w:t>
      </w:r>
      <w:r w:rsidR="00CF3EF4" w:rsidRPr="00E83644">
        <w:rPr>
          <w:rFonts w:ascii="Calibri" w:hAnsi="Calibri"/>
          <w:b/>
        </w:rPr>
        <w:tab/>
      </w:r>
      <w:r w:rsidR="00CF3EF4" w:rsidRPr="00E83644">
        <w:rPr>
          <w:rFonts w:ascii="Calibri" w:hAnsi="Calibri"/>
          <w:b/>
        </w:rPr>
        <w:tab/>
      </w:r>
      <w:r w:rsidR="00CF3EF4" w:rsidRPr="00E83644">
        <w:rPr>
          <w:rFonts w:ascii="Calibri" w:hAnsi="Calibri"/>
          <w:b/>
        </w:rPr>
        <w:tab/>
      </w:r>
    </w:p>
    <w:p w:rsidR="0016603E" w:rsidRPr="00E83644" w:rsidRDefault="0016603E" w:rsidP="00234E71">
      <w:pPr>
        <w:spacing w:before="180" w:after="180"/>
        <w:rPr>
          <w:rFonts w:ascii="Calibri" w:hAnsi="Calibri"/>
          <w:b/>
        </w:rPr>
      </w:pPr>
      <w:r w:rsidRPr="00E83644">
        <w:rPr>
          <w:rFonts w:ascii="Calibri" w:hAnsi="Calibri"/>
          <w:b/>
        </w:rPr>
        <w:t xml:space="preserve">V termínu: </w:t>
      </w:r>
      <w:r w:rsidR="00A11C0B" w:rsidRPr="00E83644">
        <w:rPr>
          <w:rFonts w:ascii="Calibri" w:hAnsi="Calibri"/>
          <w:b/>
        </w:rPr>
        <w:tab/>
      </w:r>
      <w:r w:rsidR="00A11C0B" w:rsidRPr="00E83644">
        <w:rPr>
          <w:rFonts w:ascii="Calibri" w:hAnsi="Calibri"/>
          <w:b/>
        </w:rPr>
        <w:tab/>
      </w:r>
      <w:r w:rsidR="00CF0403" w:rsidRPr="00E83644">
        <w:rPr>
          <w:rFonts w:ascii="Calibri" w:hAnsi="Calibri"/>
          <w:b/>
        </w:rPr>
        <w:t>od</w:t>
      </w:r>
      <w:r w:rsidR="00CF0403" w:rsidRPr="00E83644">
        <w:rPr>
          <w:rFonts w:ascii="Calibri" w:hAnsi="Calibri"/>
          <w:b/>
        </w:rPr>
        <w:tab/>
      </w:r>
      <w:r w:rsidR="00CF0403" w:rsidRPr="00E83644">
        <w:rPr>
          <w:rFonts w:ascii="Calibri" w:hAnsi="Calibri"/>
          <w:b/>
        </w:rPr>
        <w:tab/>
      </w:r>
      <w:r w:rsidR="00CF0403" w:rsidRPr="00E83644">
        <w:rPr>
          <w:rFonts w:ascii="Calibri" w:hAnsi="Calibri"/>
          <w:b/>
        </w:rPr>
        <w:tab/>
      </w:r>
      <w:r w:rsidR="00A11C0B" w:rsidRPr="00E83644">
        <w:rPr>
          <w:rFonts w:ascii="Calibri" w:hAnsi="Calibri"/>
          <w:b/>
        </w:rPr>
        <w:t>do</w:t>
      </w:r>
    </w:p>
    <w:p w:rsidR="005D724F" w:rsidRPr="00E83644" w:rsidRDefault="005D724F" w:rsidP="005D724F">
      <w:pPr>
        <w:spacing w:line="276" w:lineRule="auto"/>
        <w:jc w:val="both"/>
        <w:rPr>
          <w:rFonts w:ascii="Calibri" w:hAnsi="Calibri"/>
        </w:rPr>
      </w:pPr>
      <w:r w:rsidRPr="00E83644">
        <w:rPr>
          <w:rFonts w:ascii="Calibri" w:hAnsi="Calibri"/>
        </w:rPr>
        <w:lastRenderedPageBreak/>
        <w:t>2. Odborná praxe žák</w:t>
      </w:r>
      <w:r w:rsidR="00C813D4">
        <w:rPr>
          <w:rFonts w:ascii="Calibri" w:hAnsi="Calibri"/>
        </w:rPr>
        <w:t>a</w:t>
      </w:r>
      <w:r w:rsidRPr="00E83644">
        <w:rPr>
          <w:rFonts w:ascii="Calibri" w:hAnsi="Calibri"/>
        </w:rPr>
        <w:t xml:space="preserve"> na pracovišti poskytovatele je realizována pod vedením a za dozoru pověřených zaměstnanců poskytovatele (dále jen „instruktor“) ve spolupráci s pověřeným pedagogickým pracovníkem školy.</w:t>
      </w:r>
    </w:p>
    <w:p w:rsidR="005D724F" w:rsidRPr="008A45A7" w:rsidRDefault="005D724F" w:rsidP="005D724F">
      <w:pPr>
        <w:spacing w:line="276" w:lineRule="auto"/>
        <w:jc w:val="both"/>
        <w:rPr>
          <w:rFonts w:ascii="Calibri" w:hAnsi="Calibri"/>
          <w:sz w:val="14"/>
          <w:szCs w:val="14"/>
        </w:rPr>
      </w:pPr>
    </w:p>
    <w:p w:rsidR="005D724F" w:rsidRDefault="005D724F" w:rsidP="005D724F">
      <w:pPr>
        <w:spacing w:line="276" w:lineRule="auto"/>
        <w:jc w:val="both"/>
        <w:rPr>
          <w:rFonts w:ascii="Calibri" w:hAnsi="Calibri"/>
        </w:rPr>
      </w:pPr>
      <w:r w:rsidRPr="00E83644">
        <w:rPr>
          <w:rFonts w:ascii="Calibri" w:hAnsi="Calibri"/>
        </w:rPr>
        <w:t>3. Poskytovatel prohlašuje, že má oprávnění k podnikatelské činnosti v o</w:t>
      </w:r>
      <w:r w:rsidR="007B1096" w:rsidRPr="00E83644">
        <w:rPr>
          <w:rFonts w:ascii="Calibri" w:hAnsi="Calibri"/>
        </w:rPr>
        <w:t>boru, ve kterém bude realizována</w:t>
      </w:r>
      <w:r w:rsidRPr="00E83644">
        <w:rPr>
          <w:rFonts w:ascii="Calibri" w:hAnsi="Calibri"/>
        </w:rPr>
        <w:t xml:space="preserve"> </w:t>
      </w:r>
      <w:r w:rsidR="007B1096" w:rsidRPr="00E83644">
        <w:rPr>
          <w:rFonts w:ascii="Calibri" w:hAnsi="Calibri"/>
        </w:rPr>
        <w:t>odborná</w:t>
      </w:r>
      <w:r w:rsidRPr="00E83644">
        <w:rPr>
          <w:rFonts w:ascii="Calibri" w:hAnsi="Calibri"/>
        </w:rPr>
        <w:t xml:space="preserve"> </w:t>
      </w:r>
      <w:r w:rsidR="007B1096" w:rsidRPr="00E83644">
        <w:rPr>
          <w:rFonts w:ascii="Calibri" w:hAnsi="Calibri"/>
        </w:rPr>
        <w:t>praxe</w:t>
      </w:r>
      <w:r w:rsidRPr="00E83644">
        <w:rPr>
          <w:rFonts w:ascii="Calibri" w:hAnsi="Calibri"/>
        </w:rPr>
        <w:t xml:space="preserve">, doloženým u právnické osoby </w:t>
      </w:r>
      <w:r w:rsidR="00562A1C" w:rsidRPr="00E83644">
        <w:rPr>
          <w:rFonts w:ascii="Calibri" w:hAnsi="Calibri"/>
        </w:rPr>
        <w:t>předmětem podnikání ve výpisu z </w:t>
      </w:r>
      <w:r w:rsidRPr="00E83644">
        <w:rPr>
          <w:rFonts w:ascii="Calibri" w:hAnsi="Calibri"/>
        </w:rPr>
        <w:t>obchodního rejstříku a u fyzi</w:t>
      </w:r>
      <w:r w:rsidR="00562A1C" w:rsidRPr="00E83644">
        <w:rPr>
          <w:rFonts w:ascii="Calibri" w:hAnsi="Calibri"/>
        </w:rPr>
        <w:t>cké osoby živnostenským listem.</w:t>
      </w:r>
    </w:p>
    <w:p w:rsidR="00890D27" w:rsidRPr="008A45A7" w:rsidRDefault="00890D27" w:rsidP="005D724F">
      <w:pPr>
        <w:spacing w:line="276" w:lineRule="auto"/>
        <w:jc w:val="both"/>
        <w:rPr>
          <w:rFonts w:ascii="Calibri" w:hAnsi="Calibri"/>
          <w:sz w:val="14"/>
          <w:szCs w:val="14"/>
        </w:rPr>
      </w:pPr>
    </w:p>
    <w:p w:rsidR="00890D27" w:rsidRPr="00890D27" w:rsidRDefault="00890D27" w:rsidP="00B04BC6">
      <w:p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4. </w:t>
      </w:r>
      <w:r w:rsidRPr="00E83644">
        <w:rPr>
          <w:rFonts w:ascii="Calibri" w:hAnsi="Calibri"/>
        </w:rPr>
        <w:t>Žákovi nepřísluší dle této smlouvy za dobu vykonávání praxe finanční odměna</w:t>
      </w:r>
      <w:r>
        <w:rPr>
          <w:rFonts w:ascii="Calibri" w:hAnsi="Calibri"/>
        </w:rPr>
        <w:t xml:space="preserve"> (pokud se </w:t>
      </w:r>
      <w:r w:rsidR="00AB157A">
        <w:rPr>
          <w:rFonts w:ascii="Calibri" w:hAnsi="Calibri"/>
        </w:rPr>
        <w:t>poskytovatel s žákem</w:t>
      </w:r>
      <w:r>
        <w:rPr>
          <w:rFonts w:ascii="Calibri" w:hAnsi="Calibri"/>
        </w:rPr>
        <w:t xml:space="preserve"> nedohodnou jinak)</w:t>
      </w:r>
      <w:r w:rsidRPr="00E83644">
        <w:rPr>
          <w:rFonts w:ascii="Calibri" w:hAnsi="Calibri"/>
        </w:rPr>
        <w:t>.</w:t>
      </w:r>
    </w:p>
    <w:p w:rsidR="00A564B7" w:rsidRPr="008A45A7" w:rsidRDefault="00A564B7" w:rsidP="005D724F">
      <w:pPr>
        <w:spacing w:line="276" w:lineRule="auto"/>
        <w:jc w:val="both"/>
        <w:rPr>
          <w:rFonts w:ascii="Calibri" w:hAnsi="Calibri"/>
          <w:sz w:val="20"/>
          <w:szCs w:val="20"/>
        </w:rPr>
      </w:pPr>
    </w:p>
    <w:p w:rsidR="00A564B7" w:rsidRPr="00E83644" w:rsidRDefault="00A564B7" w:rsidP="00A564B7">
      <w:pPr>
        <w:spacing w:line="276" w:lineRule="auto"/>
        <w:jc w:val="center"/>
        <w:rPr>
          <w:rFonts w:ascii="Calibri" w:hAnsi="Calibri"/>
          <w:b/>
        </w:rPr>
      </w:pPr>
      <w:r w:rsidRPr="00E83644">
        <w:rPr>
          <w:rFonts w:ascii="Calibri" w:hAnsi="Calibri"/>
          <w:b/>
        </w:rPr>
        <w:t>Čl. 2</w:t>
      </w:r>
    </w:p>
    <w:p w:rsidR="00A564B7" w:rsidRPr="00E83644" w:rsidRDefault="00A564B7" w:rsidP="00A564B7">
      <w:pPr>
        <w:spacing w:line="276" w:lineRule="auto"/>
        <w:jc w:val="center"/>
        <w:rPr>
          <w:rFonts w:ascii="Calibri" w:hAnsi="Calibri"/>
          <w:b/>
        </w:rPr>
      </w:pPr>
      <w:r w:rsidRPr="00E83644">
        <w:rPr>
          <w:rFonts w:ascii="Calibri" w:hAnsi="Calibri"/>
          <w:b/>
        </w:rPr>
        <w:t>Časový rozvrh odborné praxe</w:t>
      </w:r>
    </w:p>
    <w:p w:rsidR="00C41B3B" w:rsidRPr="008A45A7" w:rsidRDefault="00C41B3B" w:rsidP="00CF424D">
      <w:pPr>
        <w:spacing w:line="276" w:lineRule="auto"/>
        <w:jc w:val="both"/>
        <w:rPr>
          <w:rFonts w:ascii="Calibri" w:hAnsi="Calibri"/>
          <w:sz w:val="14"/>
          <w:szCs w:val="14"/>
        </w:rPr>
      </w:pPr>
    </w:p>
    <w:p w:rsidR="00C41B3B" w:rsidRPr="00E83644" w:rsidRDefault="000A5210" w:rsidP="00C41B3B">
      <w:pPr>
        <w:spacing w:line="276" w:lineRule="auto"/>
        <w:jc w:val="both"/>
        <w:rPr>
          <w:rFonts w:ascii="Calibri" w:hAnsi="Calibri"/>
        </w:rPr>
      </w:pPr>
      <w:r w:rsidRPr="00E83644">
        <w:rPr>
          <w:rFonts w:ascii="Calibri" w:hAnsi="Calibri"/>
        </w:rPr>
        <w:t xml:space="preserve">1. </w:t>
      </w:r>
      <w:r w:rsidR="00C41B3B" w:rsidRPr="00E83644">
        <w:rPr>
          <w:rFonts w:ascii="Calibri" w:hAnsi="Calibri"/>
        </w:rPr>
        <w:t>Realizace odborné praxe žáka bude uskutečňována dle čl. 1. 1</w:t>
      </w:r>
      <w:r w:rsidR="006D3372" w:rsidRPr="00E83644">
        <w:rPr>
          <w:rFonts w:ascii="Calibri" w:hAnsi="Calibri"/>
        </w:rPr>
        <w:t>.</w:t>
      </w:r>
    </w:p>
    <w:p w:rsidR="005500CF" w:rsidRPr="008A45A7" w:rsidRDefault="005500CF" w:rsidP="00CF424D">
      <w:pPr>
        <w:spacing w:line="276" w:lineRule="auto"/>
        <w:jc w:val="both"/>
        <w:rPr>
          <w:rFonts w:ascii="Calibri" w:hAnsi="Calibri"/>
          <w:sz w:val="14"/>
          <w:szCs w:val="14"/>
        </w:rPr>
      </w:pPr>
    </w:p>
    <w:p w:rsidR="005500CF" w:rsidRPr="00E83644" w:rsidRDefault="005500CF" w:rsidP="005500CF">
      <w:pPr>
        <w:spacing w:line="276" w:lineRule="auto"/>
        <w:jc w:val="both"/>
        <w:rPr>
          <w:rFonts w:ascii="Calibri" w:hAnsi="Calibri"/>
        </w:rPr>
      </w:pPr>
      <w:r w:rsidRPr="00E83644">
        <w:rPr>
          <w:rFonts w:ascii="Calibri" w:hAnsi="Calibri"/>
        </w:rPr>
        <w:t>2. Pracovní doba žáků se řídí zákoníkem práce a je stanovena nejméně na 6 hodin za den</w:t>
      </w:r>
      <w:r w:rsidR="00C53CF7">
        <w:rPr>
          <w:rFonts w:ascii="Calibri" w:hAnsi="Calibri"/>
        </w:rPr>
        <w:t xml:space="preserve">, žák si denně vede deník praxe s obsahem své </w:t>
      </w:r>
      <w:r w:rsidR="00971E6C">
        <w:rPr>
          <w:rFonts w:ascii="Calibri" w:hAnsi="Calibri"/>
        </w:rPr>
        <w:t>pracovní</w:t>
      </w:r>
      <w:r w:rsidR="00C53CF7">
        <w:rPr>
          <w:rFonts w:ascii="Calibri" w:hAnsi="Calibri"/>
        </w:rPr>
        <w:t xml:space="preserve"> </w:t>
      </w:r>
      <w:r w:rsidR="00971E6C">
        <w:rPr>
          <w:rFonts w:ascii="Calibri" w:hAnsi="Calibri"/>
        </w:rPr>
        <w:t>činnosti</w:t>
      </w:r>
      <w:r w:rsidRPr="00E83644">
        <w:rPr>
          <w:rFonts w:ascii="Calibri" w:hAnsi="Calibri"/>
        </w:rPr>
        <w:t>.</w:t>
      </w:r>
    </w:p>
    <w:p w:rsidR="005500CF" w:rsidRPr="008A45A7" w:rsidRDefault="005500CF" w:rsidP="00C41B3B">
      <w:pPr>
        <w:spacing w:line="276" w:lineRule="auto"/>
        <w:jc w:val="both"/>
        <w:rPr>
          <w:rFonts w:ascii="Calibri" w:hAnsi="Calibri"/>
          <w:sz w:val="20"/>
          <w:szCs w:val="20"/>
        </w:rPr>
      </w:pPr>
    </w:p>
    <w:p w:rsidR="00BC44F3" w:rsidRPr="00E83644" w:rsidRDefault="00BC44F3" w:rsidP="00BC44F3">
      <w:pPr>
        <w:spacing w:line="276" w:lineRule="auto"/>
        <w:jc w:val="center"/>
        <w:rPr>
          <w:rFonts w:ascii="Calibri" w:hAnsi="Calibri"/>
          <w:b/>
        </w:rPr>
      </w:pPr>
      <w:r w:rsidRPr="00E83644">
        <w:rPr>
          <w:rFonts w:ascii="Calibri" w:hAnsi="Calibri"/>
          <w:b/>
        </w:rPr>
        <w:t>Čl. 3</w:t>
      </w:r>
    </w:p>
    <w:p w:rsidR="00BC44F3" w:rsidRPr="00E83644" w:rsidRDefault="00BC44F3" w:rsidP="00BC44F3">
      <w:pPr>
        <w:spacing w:line="276" w:lineRule="auto"/>
        <w:jc w:val="center"/>
        <w:rPr>
          <w:rFonts w:ascii="Calibri" w:hAnsi="Calibri"/>
          <w:b/>
        </w:rPr>
      </w:pPr>
      <w:r w:rsidRPr="00E83644">
        <w:rPr>
          <w:rFonts w:ascii="Calibri" w:hAnsi="Calibri"/>
          <w:b/>
        </w:rPr>
        <w:t>Závazky poskytovatele odborné praxe</w:t>
      </w:r>
    </w:p>
    <w:p w:rsidR="00BC44F3" w:rsidRPr="008A45A7" w:rsidRDefault="00BC44F3" w:rsidP="00CF424D">
      <w:pPr>
        <w:spacing w:line="276" w:lineRule="auto"/>
        <w:jc w:val="both"/>
        <w:rPr>
          <w:rFonts w:ascii="Calibri" w:hAnsi="Calibri"/>
          <w:sz w:val="14"/>
          <w:szCs w:val="14"/>
        </w:rPr>
      </w:pPr>
    </w:p>
    <w:p w:rsidR="00211A8F" w:rsidRPr="00E83644" w:rsidRDefault="00211A8F" w:rsidP="00211A8F">
      <w:pPr>
        <w:spacing w:line="276" w:lineRule="auto"/>
        <w:jc w:val="both"/>
        <w:rPr>
          <w:rFonts w:ascii="Calibri" w:hAnsi="Calibri"/>
        </w:rPr>
      </w:pPr>
      <w:r w:rsidRPr="00E83644">
        <w:rPr>
          <w:rFonts w:ascii="Calibri" w:hAnsi="Calibri"/>
        </w:rPr>
        <w:t>1. Poskytovatel umožní na svých pracovištích výkon odborné praxe žáka. Odborná praxe bude probíhat v prostorách, které budou odpovídat hygienickým normám a dalším požadavkům ochrany veřejného zdraví. Žákům se speciálními vzdělávacími potřebami vytvoří podmínky odpovídající jejich potřebám</w:t>
      </w:r>
      <w:r w:rsidR="008604DF" w:rsidRPr="00E83644">
        <w:rPr>
          <w:rFonts w:ascii="Calibri" w:hAnsi="Calibri"/>
        </w:rPr>
        <w:t>.</w:t>
      </w:r>
    </w:p>
    <w:p w:rsidR="00211A8F" w:rsidRPr="008A45A7" w:rsidRDefault="00211A8F" w:rsidP="00CF424D">
      <w:pPr>
        <w:spacing w:line="276" w:lineRule="auto"/>
        <w:jc w:val="both"/>
        <w:rPr>
          <w:rFonts w:ascii="Calibri" w:hAnsi="Calibri"/>
          <w:sz w:val="14"/>
          <w:szCs w:val="14"/>
        </w:rPr>
      </w:pPr>
    </w:p>
    <w:p w:rsidR="0033463A" w:rsidRPr="00E83644" w:rsidRDefault="0033463A" w:rsidP="0033463A">
      <w:pPr>
        <w:spacing w:line="276" w:lineRule="auto"/>
        <w:jc w:val="both"/>
        <w:rPr>
          <w:rFonts w:ascii="Calibri" w:hAnsi="Calibri"/>
        </w:rPr>
      </w:pPr>
      <w:r w:rsidRPr="00E83644">
        <w:rPr>
          <w:rFonts w:ascii="Calibri" w:hAnsi="Calibri"/>
        </w:rPr>
        <w:t>2. Žák nebude vykonávat práce a činnosti, které nesouvisí s odbornou praxí podle školního vzdělávacího programu. Poskytovatel se zavazuje k tomu, že žák bude vykonávat pouze práce a činnosti, které navazují na příslušný obor vzdělání a s ním přímo souvisí. Organizační zajištění a realizace činností při odborné praxi žáka budou škole poskytnuty bezúplatně.</w:t>
      </w:r>
    </w:p>
    <w:p w:rsidR="0033463A" w:rsidRPr="008A45A7" w:rsidRDefault="0033463A" w:rsidP="00CF424D">
      <w:pPr>
        <w:spacing w:line="276" w:lineRule="auto"/>
        <w:jc w:val="both"/>
        <w:rPr>
          <w:rFonts w:ascii="Calibri" w:hAnsi="Calibri"/>
          <w:sz w:val="14"/>
          <w:szCs w:val="14"/>
        </w:rPr>
      </w:pPr>
    </w:p>
    <w:p w:rsidR="00993E21" w:rsidRPr="00E83644" w:rsidRDefault="00993E21" w:rsidP="00993E21">
      <w:pPr>
        <w:spacing w:line="276" w:lineRule="auto"/>
        <w:jc w:val="both"/>
        <w:rPr>
          <w:rFonts w:ascii="Calibri" w:hAnsi="Calibri"/>
        </w:rPr>
      </w:pPr>
      <w:r w:rsidRPr="00E83644">
        <w:rPr>
          <w:rFonts w:ascii="Calibri" w:hAnsi="Calibri"/>
        </w:rPr>
        <w:t>3. Poskytovatel zajišťuje bezpečnost a ochranu zdraví žáků při odborné praxi s ohledem na rizika možného ohrožení jejich života a zdraví.</w:t>
      </w:r>
    </w:p>
    <w:p w:rsidR="00993E21" w:rsidRPr="008A45A7" w:rsidRDefault="00993E21" w:rsidP="00CF424D">
      <w:pPr>
        <w:spacing w:line="276" w:lineRule="auto"/>
        <w:jc w:val="both"/>
        <w:rPr>
          <w:rFonts w:ascii="Calibri" w:hAnsi="Calibri"/>
          <w:sz w:val="14"/>
          <w:szCs w:val="14"/>
        </w:rPr>
      </w:pPr>
    </w:p>
    <w:p w:rsidR="00596A36" w:rsidRPr="00E83644" w:rsidRDefault="00596A36" w:rsidP="00596A36">
      <w:pPr>
        <w:spacing w:line="276" w:lineRule="auto"/>
        <w:jc w:val="both"/>
        <w:rPr>
          <w:rFonts w:ascii="Calibri" w:hAnsi="Calibri"/>
        </w:rPr>
      </w:pPr>
      <w:r w:rsidRPr="00E83644">
        <w:rPr>
          <w:rFonts w:ascii="Calibri" w:hAnsi="Calibri"/>
        </w:rPr>
        <w:t>4. Posky</w:t>
      </w:r>
      <w:r w:rsidR="00CE2D99" w:rsidRPr="00E83644">
        <w:rPr>
          <w:rFonts w:ascii="Calibri" w:hAnsi="Calibri"/>
        </w:rPr>
        <w:t>tovatel jmenuje instruktora žáka</w:t>
      </w:r>
      <w:r w:rsidRPr="00E83644">
        <w:rPr>
          <w:rFonts w:ascii="Calibri" w:hAnsi="Calibri"/>
        </w:rPr>
        <w:t xml:space="preserve"> z řad kvalifikovaných, odborně a morálně schopných zaměstnanců k vedení žáků a dozoru </w:t>
      </w:r>
      <w:r w:rsidR="00CE2D99" w:rsidRPr="00E83644">
        <w:rPr>
          <w:rFonts w:ascii="Calibri" w:hAnsi="Calibri"/>
        </w:rPr>
        <w:t>na odborné</w:t>
      </w:r>
      <w:r w:rsidRPr="00E83644">
        <w:rPr>
          <w:rFonts w:ascii="Calibri" w:hAnsi="Calibri"/>
        </w:rPr>
        <w:t xml:space="preserve"> </w:t>
      </w:r>
      <w:r w:rsidR="00CE2D99" w:rsidRPr="00E83644">
        <w:rPr>
          <w:rFonts w:ascii="Calibri" w:hAnsi="Calibri"/>
        </w:rPr>
        <w:t>praxi.</w:t>
      </w:r>
    </w:p>
    <w:p w:rsidR="00661130" w:rsidRPr="008A45A7" w:rsidRDefault="00661130" w:rsidP="00596A36">
      <w:pPr>
        <w:spacing w:line="276" w:lineRule="auto"/>
        <w:jc w:val="both"/>
        <w:rPr>
          <w:rFonts w:ascii="Calibri" w:hAnsi="Calibri"/>
          <w:sz w:val="14"/>
          <w:szCs w:val="14"/>
        </w:rPr>
      </w:pPr>
    </w:p>
    <w:p w:rsidR="00962D85" w:rsidRPr="00E83644" w:rsidRDefault="00F5497A" w:rsidP="00596A36">
      <w:pPr>
        <w:spacing w:line="276" w:lineRule="auto"/>
        <w:jc w:val="both"/>
        <w:rPr>
          <w:rFonts w:ascii="Calibri" w:hAnsi="Calibri"/>
        </w:rPr>
      </w:pPr>
      <w:r w:rsidRPr="00E83644">
        <w:rPr>
          <w:rFonts w:ascii="Calibri" w:hAnsi="Calibri"/>
        </w:rPr>
        <w:t xml:space="preserve">5. Instruktor úzce spolupracuje s pověřeným pedagogickým pracovníkem školy, kterému poskytovatel umožní vstup na pracoviště, kde </w:t>
      </w:r>
      <w:r w:rsidR="00BE4732" w:rsidRPr="00E83644">
        <w:rPr>
          <w:rFonts w:ascii="Calibri" w:hAnsi="Calibri"/>
        </w:rPr>
        <w:t>odborná</w:t>
      </w:r>
      <w:r w:rsidRPr="00E83644">
        <w:rPr>
          <w:rFonts w:ascii="Calibri" w:hAnsi="Calibri"/>
        </w:rPr>
        <w:t xml:space="preserve"> </w:t>
      </w:r>
      <w:r w:rsidR="00BE4732" w:rsidRPr="00E83644">
        <w:rPr>
          <w:rFonts w:ascii="Calibri" w:hAnsi="Calibri"/>
        </w:rPr>
        <w:t>praxe žáka probíhá.</w:t>
      </w:r>
    </w:p>
    <w:p w:rsidR="00962D85" w:rsidRPr="008A45A7" w:rsidRDefault="00962D85" w:rsidP="00596A36">
      <w:pPr>
        <w:spacing w:line="276" w:lineRule="auto"/>
        <w:jc w:val="both"/>
        <w:rPr>
          <w:rFonts w:ascii="Calibri" w:hAnsi="Calibri"/>
          <w:sz w:val="14"/>
          <w:szCs w:val="14"/>
        </w:rPr>
      </w:pPr>
    </w:p>
    <w:p w:rsidR="00FF5BFA" w:rsidRPr="00E83644" w:rsidRDefault="00962D85" w:rsidP="00596A36">
      <w:pPr>
        <w:spacing w:line="276" w:lineRule="auto"/>
        <w:jc w:val="both"/>
        <w:rPr>
          <w:rFonts w:ascii="Calibri" w:hAnsi="Calibri"/>
        </w:rPr>
      </w:pPr>
      <w:r w:rsidRPr="00E83644">
        <w:rPr>
          <w:rFonts w:ascii="Calibri" w:hAnsi="Calibri"/>
        </w:rPr>
        <w:t>6. Poskytovatel umožní řediteli školy nebo jím pověřené osobě, zřizovateli školy a České školní inspekci vstup do prostor, kde probíhá odborná praxe v rozsahu potřebném pro provedení koordinačních a kontrolních činností.</w:t>
      </w:r>
    </w:p>
    <w:p w:rsidR="00FF5BFA" w:rsidRPr="008A45A7" w:rsidRDefault="00FF5BFA" w:rsidP="00CF424D">
      <w:pPr>
        <w:spacing w:line="276" w:lineRule="auto"/>
        <w:jc w:val="both"/>
        <w:rPr>
          <w:rFonts w:ascii="Calibri" w:hAnsi="Calibri"/>
          <w:sz w:val="14"/>
          <w:szCs w:val="14"/>
        </w:rPr>
      </w:pPr>
    </w:p>
    <w:p w:rsidR="00F5497A" w:rsidRPr="00E83644" w:rsidRDefault="00FF5BFA" w:rsidP="00562A5C">
      <w:pPr>
        <w:jc w:val="both"/>
        <w:rPr>
          <w:rFonts w:ascii="Calibri" w:hAnsi="Calibri"/>
        </w:rPr>
      </w:pPr>
      <w:r w:rsidRPr="00E83644">
        <w:rPr>
          <w:rFonts w:ascii="Calibri" w:hAnsi="Calibri"/>
        </w:rPr>
        <w:t xml:space="preserve">7. Instruktor po skončení odborné praxe vyplní </w:t>
      </w:r>
      <w:r w:rsidR="00562A5C">
        <w:rPr>
          <w:rFonts w:ascii="Calibri" w:hAnsi="Calibri"/>
        </w:rPr>
        <w:t>dotazník</w:t>
      </w:r>
      <w:r w:rsidRPr="00E83644">
        <w:rPr>
          <w:rFonts w:ascii="Calibri" w:hAnsi="Calibri"/>
        </w:rPr>
        <w:t xml:space="preserve"> „Hodnocení odborné praxe žáka SŠPU v Opavě“ a předá koordin</w:t>
      </w:r>
      <w:r w:rsidR="00715994" w:rsidRPr="00E83644">
        <w:rPr>
          <w:rFonts w:ascii="Calibri" w:hAnsi="Calibri"/>
        </w:rPr>
        <w:t xml:space="preserve">átorovi školy (viz příloha </w:t>
      </w:r>
      <w:r w:rsidR="00B61A65" w:rsidRPr="00B61A65">
        <w:rPr>
          <w:rFonts w:ascii="Calibri" w:hAnsi="Calibri"/>
        </w:rPr>
        <w:t>Hodnocení odborné praxe žáka SŠPU v Opavě</w:t>
      </w:r>
      <w:r w:rsidR="00715994" w:rsidRPr="00E83644">
        <w:rPr>
          <w:rFonts w:ascii="Calibri" w:hAnsi="Calibri"/>
        </w:rPr>
        <w:t>).</w:t>
      </w:r>
    </w:p>
    <w:p w:rsidR="00B03228" w:rsidRPr="00B03228" w:rsidRDefault="00B03228" w:rsidP="00B03228">
      <w:pPr>
        <w:spacing w:line="276" w:lineRule="auto"/>
        <w:jc w:val="both"/>
        <w:rPr>
          <w:rFonts w:ascii="Calibri" w:hAnsi="Calibri"/>
          <w:sz w:val="14"/>
          <w:szCs w:val="14"/>
        </w:rPr>
      </w:pPr>
    </w:p>
    <w:p w:rsidR="009322C2" w:rsidRPr="00E83644" w:rsidRDefault="00930723" w:rsidP="00930723">
      <w:pPr>
        <w:jc w:val="both"/>
        <w:rPr>
          <w:rFonts w:ascii="Calibri" w:hAnsi="Calibri"/>
        </w:rPr>
      </w:pPr>
      <w:r w:rsidRPr="00E83644">
        <w:rPr>
          <w:rFonts w:ascii="Calibri" w:hAnsi="Calibri"/>
        </w:rPr>
        <w:t>8.</w:t>
      </w:r>
      <w:r w:rsidR="00C1056E">
        <w:rPr>
          <w:rFonts w:ascii="Calibri" w:hAnsi="Calibri"/>
        </w:rPr>
        <w:t> </w:t>
      </w:r>
      <w:r w:rsidRPr="00E83644">
        <w:rPr>
          <w:rFonts w:ascii="Calibri" w:hAnsi="Calibri"/>
        </w:rPr>
        <w:t>Poskytovatel se zavazuje, že budou dodržovány podmínky BOZP žáka, včetně jeho prokazatelného vstupního proškolení o předpisech BOZP a PO platných pro pracoviště poskytovatele.</w:t>
      </w:r>
    </w:p>
    <w:p w:rsidR="00B61AB7" w:rsidRPr="008A45A7" w:rsidRDefault="00B61AB7" w:rsidP="00CF424D">
      <w:pPr>
        <w:spacing w:line="276" w:lineRule="auto"/>
        <w:jc w:val="both"/>
        <w:rPr>
          <w:rFonts w:ascii="Calibri" w:hAnsi="Calibri"/>
          <w:sz w:val="14"/>
          <w:szCs w:val="14"/>
        </w:rPr>
      </w:pPr>
    </w:p>
    <w:p w:rsidR="00B61AB7" w:rsidRPr="00E83644" w:rsidRDefault="009B2771" w:rsidP="00930723">
      <w:pPr>
        <w:jc w:val="both"/>
        <w:rPr>
          <w:rFonts w:ascii="Calibri" w:hAnsi="Calibri"/>
        </w:rPr>
      </w:pPr>
      <w:r>
        <w:rPr>
          <w:rFonts w:ascii="Calibri" w:hAnsi="Calibri"/>
        </w:rPr>
        <w:t>9. Náklady žáka</w:t>
      </w:r>
      <w:r w:rsidR="00B61AB7" w:rsidRPr="00E83644">
        <w:rPr>
          <w:rFonts w:ascii="Calibri" w:hAnsi="Calibri"/>
        </w:rPr>
        <w:t xml:space="preserve"> na dopravu na místo realizace odborné praxe </w:t>
      </w:r>
      <w:r w:rsidR="002D3177" w:rsidRPr="00E83644">
        <w:rPr>
          <w:rFonts w:ascii="Calibri" w:hAnsi="Calibri"/>
        </w:rPr>
        <w:t xml:space="preserve">si </w:t>
      </w:r>
      <w:r w:rsidR="00B61AB7" w:rsidRPr="00E83644">
        <w:rPr>
          <w:rFonts w:ascii="Calibri" w:hAnsi="Calibri"/>
        </w:rPr>
        <w:t>hradí žák školy</w:t>
      </w:r>
      <w:r w:rsidR="00E10970">
        <w:rPr>
          <w:rFonts w:ascii="Calibri" w:hAnsi="Calibri"/>
        </w:rPr>
        <w:t xml:space="preserve"> sám</w:t>
      </w:r>
      <w:r w:rsidR="00B61AB7" w:rsidRPr="00E83644">
        <w:rPr>
          <w:rFonts w:ascii="Calibri" w:hAnsi="Calibri"/>
        </w:rPr>
        <w:t>.</w:t>
      </w:r>
    </w:p>
    <w:p w:rsidR="00244CFD" w:rsidRPr="008A45A7" w:rsidRDefault="00244CFD" w:rsidP="00CF424D">
      <w:pPr>
        <w:spacing w:line="276" w:lineRule="auto"/>
        <w:jc w:val="both"/>
        <w:rPr>
          <w:rFonts w:ascii="Calibri" w:hAnsi="Calibri"/>
          <w:sz w:val="14"/>
          <w:szCs w:val="14"/>
        </w:rPr>
      </w:pPr>
    </w:p>
    <w:p w:rsidR="00244CFD" w:rsidRPr="00E83644" w:rsidRDefault="00244CFD" w:rsidP="00853438">
      <w:pPr>
        <w:jc w:val="both"/>
        <w:rPr>
          <w:rFonts w:ascii="Calibri" w:hAnsi="Calibri"/>
        </w:rPr>
      </w:pPr>
      <w:r w:rsidRPr="00E83644">
        <w:rPr>
          <w:rFonts w:ascii="Calibri" w:hAnsi="Calibri"/>
        </w:rPr>
        <w:t xml:space="preserve">10. </w:t>
      </w:r>
      <w:r w:rsidR="00853438" w:rsidRPr="00E83644">
        <w:rPr>
          <w:rFonts w:ascii="Calibri" w:hAnsi="Calibri"/>
        </w:rPr>
        <w:t>Po dobu průběhu odborné praxe nese poskytovatel odpovědnost za bezpečnost, ochranu zdraví a hygienu při práci žáka, dle § 101 až 108 zákoníku práce. Ve spolupráci s pověřeným pedagogickým pracovníkem školy zajistí prošetření příslušnými orgány případné úrazy žáků a zajistí nápravná opatření.</w:t>
      </w:r>
    </w:p>
    <w:p w:rsidR="00853438" w:rsidRPr="008A45A7" w:rsidRDefault="00853438" w:rsidP="00CF424D">
      <w:pPr>
        <w:spacing w:line="276" w:lineRule="auto"/>
        <w:jc w:val="both"/>
        <w:rPr>
          <w:rFonts w:ascii="Calibri" w:hAnsi="Calibri"/>
          <w:sz w:val="14"/>
          <w:szCs w:val="14"/>
        </w:rPr>
      </w:pPr>
    </w:p>
    <w:p w:rsidR="0045578A" w:rsidRDefault="0045578A" w:rsidP="00853438">
      <w:pPr>
        <w:jc w:val="both"/>
        <w:rPr>
          <w:rFonts w:ascii="Calibri" w:hAnsi="Calibri"/>
        </w:rPr>
      </w:pPr>
      <w:r w:rsidRPr="00E83644">
        <w:rPr>
          <w:rFonts w:ascii="Calibri" w:hAnsi="Calibri"/>
        </w:rPr>
        <w:t xml:space="preserve">11. </w:t>
      </w:r>
      <w:r w:rsidR="00FC3736" w:rsidRPr="00FC3736">
        <w:rPr>
          <w:rFonts w:ascii="Calibri" w:hAnsi="Calibri"/>
        </w:rPr>
        <w:t xml:space="preserve">V případě závažných okolností je poskytovatel oprávněn rozhodnout o tom, že žák nebude pokračovat v </w:t>
      </w:r>
      <w:r w:rsidR="00FC3736">
        <w:rPr>
          <w:rFonts w:ascii="Calibri" w:hAnsi="Calibri"/>
        </w:rPr>
        <w:t>odborné</w:t>
      </w:r>
      <w:r w:rsidR="00FC3736" w:rsidRPr="00FC3736">
        <w:rPr>
          <w:rFonts w:ascii="Calibri" w:hAnsi="Calibri"/>
        </w:rPr>
        <w:t xml:space="preserve"> </w:t>
      </w:r>
      <w:r w:rsidR="00FC3736">
        <w:rPr>
          <w:rFonts w:ascii="Calibri" w:hAnsi="Calibri"/>
        </w:rPr>
        <w:t>praxi</w:t>
      </w:r>
      <w:r w:rsidR="00FC3736" w:rsidRPr="00FC3736">
        <w:rPr>
          <w:rFonts w:ascii="Calibri" w:hAnsi="Calibri"/>
        </w:rPr>
        <w:t xml:space="preserve">, a to zejména v případech, kdy žák závažným způsobem poruší platné a účinné právní předpisy, interní předpisy, s nimiž byl seznámen, pravidla slušného chování, docházku v době </w:t>
      </w:r>
      <w:r w:rsidR="00FC3736">
        <w:rPr>
          <w:rFonts w:ascii="Calibri" w:hAnsi="Calibri"/>
        </w:rPr>
        <w:t>odborné</w:t>
      </w:r>
      <w:r w:rsidR="00FC3736" w:rsidRPr="00FC3736">
        <w:rPr>
          <w:rFonts w:ascii="Calibri" w:hAnsi="Calibri"/>
        </w:rPr>
        <w:t xml:space="preserve"> </w:t>
      </w:r>
      <w:r w:rsidR="00FC3736">
        <w:rPr>
          <w:rFonts w:ascii="Calibri" w:hAnsi="Calibri"/>
        </w:rPr>
        <w:t>praxe</w:t>
      </w:r>
      <w:r w:rsidR="00FC3736" w:rsidRPr="00FC3736">
        <w:rPr>
          <w:rFonts w:ascii="Calibri" w:hAnsi="Calibri"/>
        </w:rPr>
        <w:t xml:space="preserve"> a ostatní náležitosti upravené touto dohodou.</w:t>
      </w:r>
    </w:p>
    <w:p w:rsidR="00B97DF4" w:rsidRPr="008A45A7" w:rsidRDefault="00B97DF4" w:rsidP="00CF424D">
      <w:pPr>
        <w:spacing w:line="276" w:lineRule="auto"/>
        <w:jc w:val="both"/>
        <w:rPr>
          <w:rFonts w:ascii="Calibri" w:hAnsi="Calibri"/>
          <w:sz w:val="14"/>
          <w:szCs w:val="14"/>
        </w:rPr>
      </w:pPr>
    </w:p>
    <w:p w:rsidR="00596A36" w:rsidRPr="00E83644" w:rsidRDefault="00B97DF4" w:rsidP="00B97DF4">
      <w:pPr>
        <w:jc w:val="both"/>
        <w:rPr>
          <w:rFonts w:ascii="Calibri" w:hAnsi="Calibri"/>
        </w:rPr>
      </w:pPr>
      <w:r w:rsidRPr="00E83644">
        <w:rPr>
          <w:rFonts w:ascii="Calibri" w:hAnsi="Calibri"/>
        </w:rPr>
        <w:t>12. Poskytovatel odpovídá žákovi za škodu, která mu vznikla porušením právních povinností poskytovatelem nebo úrazem na pracovišti.</w:t>
      </w:r>
    </w:p>
    <w:p w:rsidR="00B97DF4" w:rsidRPr="008A45A7" w:rsidRDefault="00B97DF4" w:rsidP="00CF424D">
      <w:pPr>
        <w:spacing w:line="276" w:lineRule="auto"/>
        <w:jc w:val="both"/>
        <w:rPr>
          <w:rFonts w:ascii="Calibri" w:hAnsi="Calibri"/>
          <w:sz w:val="20"/>
          <w:szCs w:val="20"/>
        </w:rPr>
      </w:pPr>
    </w:p>
    <w:p w:rsidR="0086392F" w:rsidRPr="0086392F" w:rsidRDefault="0086392F" w:rsidP="0086392F">
      <w:pPr>
        <w:spacing w:line="276" w:lineRule="auto"/>
        <w:jc w:val="center"/>
        <w:rPr>
          <w:rFonts w:ascii="Calibri" w:hAnsi="Calibri"/>
          <w:b/>
        </w:rPr>
      </w:pPr>
      <w:r w:rsidRPr="0086392F">
        <w:rPr>
          <w:rFonts w:ascii="Calibri" w:hAnsi="Calibri"/>
          <w:b/>
        </w:rPr>
        <w:t>Čl.</w:t>
      </w:r>
      <w:r>
        <w:rPr>
          <w:rFonts w:ascii="Calibri" w:hAnsi="Calibri"/>
          <w:b/>
        </w:rPr>
        <w:t xml:space="preserve"> 4</w:t>
      </w:r>
    </w:p>
    <w:p w:rsidR="0086392F" w:rsidRPr="0086392F" w:rsidRDefault="0086392F" w:rsidP="0086392F">
      <w:pPr>
        <w:spacing w:line="276" w:lineRule="auto"/>
        <w:jc w:val="center"/>
        <w:rPr>
          <w:rFonts w:ascii="Calibri" w:hAnsi="Calibri"/>
          <w:b/>
        </w:rPr>
      </w:pPr>
      <w:r w:rsidRPr="0086392F">
        <w:rPr>
          <w:rFonts w:ascii="Calibri" w:hAnsi="Calibri"/>
          <w:b/>
        </w:rPr>
        <w:t xml:space="preserve">Závazky </w:t>
      </w:r>
      <w:r>
        <w:rPr>
          <w:rFonts w:ascii="Calibri" w:hAnsi="Calibri"/>
          <w:b/>
        </w:rPr>
        <w:t>školy</w:t>
      </w:r>
    </w:p>
    <w:p w:rsidR="004312F2" w:rsidRPr="008A45A7" w:rsidRDefault="004312F2" w:rsidP="00CF424D">
      <w:pPr>
        <w:spacing w:line="276" w:lineRule="auto"/>
        <w:jc w:val="both"/>
        <w:rPr>
          <w:rFonts w:ascii="Calibri" w:hAnsi="Calibri"/>
          <w:sz w:val="14"/>
          <w:szCs w:val="14"/>
        </w:rPr>
      </w:pPr>
    </w:p>
    <w:p w:rsidR="004312F2" w:rsidRDefault="004312F2" w:rsidP="004312F2">
      <w:pPr>
        <w:jc w:val="both"/>
        <w:rPr>
          <w:rFonts w:ascii="Calibri" w:hAnsi="Calibri"/>
        </w:rPr>
      </w:pPr>
      <w:r w:rsidRPr="004312F2">
        <w:rPr>
          <w:rFonts w:ascii="Calibri" w:hAnsi="Calibri"/>
        </w:rPr>
        <w:t xml:space="preserve">1. Zaměstnanec školy pověřený ředitelem školy a odpovědný za průběh a realizaci </w:t>
      </w:r>
      <w:r>
        <w:rPr>
          <w:rFonts w:ascii="Calibri" w:hAnsi="Calibri"/>
        </w:rPr>
        <w:t>odborné</w:t>
      </w:r>
      <w:r w:rsidRPr="004312F2">
        <w:rPr>
          <w:rFonts w:ascii="Calibri" w:hAnsi="Calibri"/>
        </w:rPr>
        <w:t xml:space="preserve"> </w:t>
      </w:r>
      <w:r>
        <w:rPr>
          <w:rFonts w:ascii="Calibri" w:hAnsi="Calibri"/>
        </w:rPr>
        <w:t>praxe</w:t>
      </w:r>
      <w:r w:rsidRPr="004312F2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(dále jen „koordinátor“) </w:t>
      </w:r>
      <w:r w:rsidRPr="004312F2">
        <w:rPr>
          <w:rFonts w:ascii="Calibri" w:hAnsi="Calibri"/>
        </w:rPr>
        <w:t>poskytuje instruktorovi metodickou pomoc při zabezpečování průběhu praktického vyučování a zastupuje školu při jednání navazující na tuto smlouvu a je kontaktní osobou v komunikaci s poskytovatelem. Koordinátor je pověřen kontrolní činnosti podmínek uskutečňování praktického vyučování.</w:t>
      </w:r>
    </w:p>
    <w:p w:rsidR="004312F2" w:rsidRPr="008A45A7" w:rsidRDefault="004312F2" w:rsidP="00CF424D">
      <w:pPr>
        <w:spacing w:line="276" w:lineRule="auto"/>
        <w:jc w:val="both"/>
        <w:rPr>
          <w:rFonts w:ascii="Calibri" w:hAnsi="Calibri"/>
          <w:sz w:val="14"/>
          <w:szCs w:val="14"/>
        </w:rPr>
      </w:pPr>
    </w:p>
    <w:p w:rsidR="004312F2" w:rsidRDefault="004312F2" w:rsidP="004312F2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2. </w:t>
      </w:r>
      <w:r w:rsidR="00560601" w:rsidRPr="00560601">
        <w:rPr>
          <w:rFonts w:ascii="Calibri" w:hAnsi="Calibri"/>
        </w:rPr>
        <w:t>Pověřený pedagogický pracovník školy úzce spolupracuje s instruktorem při realizaci</w:t>
      </w:r>
      <w:r w:rsidR="00560601">
        <w:rPr>
          <w:rFonts w:ascii="Calibri" w:hAnsi="Calibri"/>
        </w:rPr>
        <w:t xml:space="preserve"> odborné praxe.</w:t>
      </w:r>
    </w:p>
    <w:p w:rsidR="004312F2" w:rsidRPr="008A45A7" w:rsidRDefault="004312F2" w:rsidP="00CF424D">
      <w:pPr>
        <w:spacing w:line="276" w:lineRule="auto"/>
        <w:jc w:val="both"/>
        <w:rPr>
          <w:rFonts w:ascii="Calibri" w:hAnsi="Calibri"/>
          <w:sz w:val="14"/>
          <w:szCs w:val="14"/>
        </w:rPr>
      </w:pPr>
    </w:p>
    <w:p w:rsidR="00101273" w:rsidRDefault="00101273" w:rsidP="004312F2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3. </w:t>
      </w:r>
      <w:r w:rsidRPr="00101273">
        <w:rPr>
          <w:rFonts w:ascii="Calibri" w:hAnsi="Calibri"/>
        </w:rPr>
        <w:t xml:space="preserve">Škola </w:t>
      </w:r>
      <w:r>
        <w:rPr>
          <w:rFonts w:ascii="Calibri" w:hAnsi="Calibri"/>
        </w:rPr>
        <w:t xml:space="preserve">může </w:t>
      </w:r>
      <w:r w:rsidRPr="00101273">
        <w:rPr>
          <w:rFonts w:ascii="Calibri" w:hAnsi="Calibri"/>
        </w:rPr>
        <w:t>provád</w:t>
      </w:r>
      <w:r>
        <w:rPr>
          <w:rFonts w:ascii="Calibri" w:hAnsi="Calibri"/>
        </w:rPr>
        <w:t>ět</w:t>
      </w:r>
      <w:r w:rsidRPr="00101273">
        <w:rPr>
          <w:rFonts w:ascii="Calibri" w:hAnsi="Calibri"/>
        </w:rPr>
        <w:t xml:space="preserve"> kontroly způsobilosti pracovních a hygienických podmínek pracoviště poskytovatele dle potřeby v průběhu </w:t>
      </w:r>
      <w:r>
        <w:rPr>
          <w:rFonts w:ascii="Calibri" w:hAnsi="Calibri"/>
        </w:rPr>
        <w:t>odborné</w:t>
      </w:r>
      <w:r w:rsidRPr="00101273">
        <w:rPr>
          <w:rFonts w:ascii="Calibri" w:hAnsi="Calibri"/>
        </w:rPr>
        <w:t xml:space="preserve"> </w:t>
      </w:r>
      <w:r>
        <w:rPr>
          <w:rFonts w:ascii="Calibri" w:hAnsi="Calibri"/>
        </w:rPr>
        <w:t>praxe</w:t>
      </w:r>
      <w:r w:rsidRPr="00101273">
        <w:rPr>
          <w:rFonts w:ascii="Calibri" w:hAnsi="Calibri"/>
        </w:rPr>
        <w:t xml:space="preserve"> a t</w:t>
      </w:r>
      <w:r>
        <w:rPr>
          <w:rFonts w:ascii="Calibri" w:hAnsi="Calibri"/>
        </w:rPr>
        <w:t>o prostřednictvím koordinátora.</w:t>
      </w:r>
    </w:p>
    <w:p w:rsidR="00101273" w:rsidRPr="008A45A7" w:rsidRDefault="00101273" w:rsidP="00CF424D">
      <w:pPr>
        <w:spacing w:line="276" w:lineRule="auto"/>
        <w:jc w:val="both"/>
        <w:rPr>
          <w:rFonts w:ascii="Calibri" w:hAnsi="Calibri"/>
          <w:sz w:val="14"/>
          <w:szCs w:val="14"/>
        </w:rPr>
      </w:pPr>
    </w:p>
    <w:p w:rsidR="00101273" w:rsidRDefault="00101273" w:rsidP="004312F2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4. </w:t>
      </w:r>
      <w:r w:rsidR="002B5BD2" w:rsidRPr="002B5BD2">
        <w:rPr>
          <w:rFonts w:ascii="Calibri" w:hAnsi="Calibri"/>
        </w:rPr>
        <w:t>Veškeré pracovní a kázeňské přestupky žák</w:t>
      </w:r>
      <w:r w:rsidR="002B5BD2">
        <w:rPr>
          <w:rFonts w:ascii="Calibri" w:hAnsi="Calibri"/>
        </w:rPr>
        <w:t>a</w:t>
      </w:r>
      <w:r w:rsidR="002B5BD2" w:rsidRPr="002B5BD2">
        <w:rPr>
          <w:rFonts w:ascii="Calibri" w:hAnsi="Calibri"/>
        </w:rPr>
        <w:t xml:space="preserve"> při </w:t>
      </w:r>
      <w:r w:rsidR="002B5BD2">
        <w:rPr>
          <w:rFonts w:ascii="Calibri" w:hAnsi="Calibri"/>
        </w:rPr>
        <w:t>odborné</w:t>
      </w:r>
      <w:r w:rsidR="002B5BD2" w:rsidRPr="002B5BD2">
        <w:rPr>
          <w:rFonts w:ascii="Calibri" w:hAnsi="Calibri"/>
        </w:rPr>
        <w:t xml:space="preserve"> </w:t>
      </w:r>
      <w:r w:rsidR="002B5BD2">
        <w:rPr>
          <w:rFonts w:ascii="Calibri" w:hAnsi="Calibri"/>
        </w:rPr>
        <w:t>praxi</w:t>
      </w:r>
      <w:r w:rsidR="002B5BD2" w:rsidRPr="002B5BD2">
        <w:rPr>
          <w:rFonts w:ascii="Calibri" w:hAnsi="Calibri"/>
        </w:rPr>
        <w:t xml:space="preserve"> řeší v souladu se školním řádem a dalšími platnými předpisy z oblasti výchovy a vzdělávání žáků na středních školách.</w:t>
      </w:r>
    </w:p>
    <w:p w:rsidR="002B5BD2" w:rsidRPr="008A45A7" w:rsidRDefault="002B5BD2" w:rsidP="00CF424D">
      <w:pPr>
        <w:spacing w:line="276" w:lineRule="auto"/>
        <w:jc w:val="both"/>
        <w:rPr>
          <w:rFonts w:ascii="Calibri" w:hAnsi="Calibri"/>
          <w:sz w:val="14"/>
          <w:szCs w:val="14"/>
        </w:rPr>
      </w:pPr>
    </w:p>
    <w:p w:rsidR="002B5BD2" w:rsidRDefault="002B5BD2" w:rsidP="004312F2">
      <w:pPr>
        <w:jc w:val="both"/>
        <w:rPr>
          <w:rFonts w:ascii="Calibri" w:hAnsi="Calibri"/>
        </w:rPr>
      </w:pPr>
      <w:r>
        <w:rPr>
          <w:rFonts w:ascii="Calibri" w:hAnsi="Calibri"/>
        </w:rPr>
        <w:t>5.</w:t>
      </w:r>
      <w:r w:rsidRPr="002B5BD2">
        <w:t xml:space="preserve"> </w:t>
      </w:r>
      <w:r w:rsidRPr="002B5BD2">
        <w:rPr>
          <w:rFonts w:ascii="Calibri" w:hAnsi="Calibri"/>
        </w:rPr>
        <w:t xml:space="preserve">Odpovědnost za případné škody způsobené </w:t>
      </w:r>
      <w:r w:rsidR="00E326BB">
        <w:rPr>
          <w:rFonts w:ascii="Calibri" w:hAnsi="Calibri"/>
        </w:rPr>
        <w:t>žákem</w:t>
      </w:r>
      <w:r>
        <w:rPr>
          <w:rFonts w:ascii="Calibri" w:hAnsi="Calibri"/>
        </w:rPr>
        <w:t xml:space="preserve"> nebo žákovi</w:t>
      </w:r>
      <w:r w:rsidRPr="002B5BD2">
        <w:rPr>
          <w:rFonts w:ascii="Calibri" w:hAnsi="Calibri"/>
        </w:rPr>
        <w:t xml:space="preserve"> při </w:t>
      </w:r>
      <w:r>
        <w:rPr>
          <w:rFonts w:ascii="Calibri" w:hAnsi="Calibri"/>
        </w:rPr>
        <w:t>odborné</w:t>
      </w:r>
      <w:r w:rsidRPr="002B5BD2">
        <w:rPr>
          <w:rFonts w:ascii="Calibri" w:hAnsi="Calibri"/>
        </w:rPr>
        <w:t xml:space="preserve"> </w:t>
      </w:r>
      <w:r>
        <w:rPr>
          <w:rFonts w:ascii="Calibri" w:hAnsi="Calibri"/>
        </w:rPr>
        <w:t>praxi</w:t>
      </w:r>
      <w:r w:rsidRPr="002B5BD2">
        <w:rPr>
          <w:rFonts w:ascii="Calibri" w:hAnsi="Calibri"/>
        </w:rPr>
        <w:t xml:space="preserve"> na základě této smlouvy se řídí ustanoveními § 391 zákoníku práce.</w:t>
      </w:r>
    </w:p>
    <w:p w:rsidR="00ED12AC" w:rsidRPr="008A45A7" w:rsidRDefault="00ED12AC" w:rsidP="00CF424D">
      <w:pPr>
        <w:spacing w:line="276" w:lineRule="auto"/>
        <w:jc w:val="both"/>
        <w:rPr>
          <w:rFonts w:ascii="Calibri" w:hAnsi="Calibri"/>
          <w:sz w:val="20"/>
          <w:szCs w:val="20"/>
        </w:rPr>
      </w:pPr>
    </w:p>
    <w:p w:rsidR="00ED12AC" w:rsidRPr="0086392F" w:rsidRDefault="00ED12AC" w:rsidP="00ED12AC">
      <w:pPr>
        <w:spacing w:line="276" w:lineRule="auto"/>
        <w:jc w:val="center"/>
        <w:rPr>
          <w:rFonts w:ascii="Calibri" w:hAnsi="Calibri"/>
          <w:b/>
        </w:rPr>
      </w:pPr>
      <w:r w:rsidRPr="0086392F">
        <w:rPr>
          <w:rFonts w:ascii="Calibri" w:hAnsi="Calibri"/>
          <w:b/>
        </w:rPr>
        <w:t>Čl.</w:t>
      </w:r>
      <w:r>
        <w:rPr>
          <w:rFonts w:ascii="Calibri" w:hAnsi="Calibri"/>
          <w:b/>
        </w:rPr>
        <w:t xml:space="preserve"> 5</w:t>
      </w:r>
    </w:p>
    <w:p w:rsidR="00ED12AC" w:rsidRPr="0086392F" w:rsidRDefault="00ED12AC" w:rsidP="00ED12AC">
      <w:pPr>
        <w:spacing w:line="276" w:lineRule="auto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Uzavření a ukončení</w:t>
      </w:r>
      <w:r w:rsidRPr="0086392F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smlouvy</w:t>
      </w:r>
    </w:p>
    <w:p w:rsidR="00ED12AC" w:rsidRPr="008A45A7" w:rsidRDefault="00ED12AC" w:rsidP="00CF424D">
      <w:pPr>
        <w:spacing w:line="276" w:lineRule="auto"/>
        <w:jc w:val="both"/>
        <w:rPr>
          <w:rFonts w:ascii="Calibri" w:hAnsi="Calibri"/>
          <w:sz w:val="14"/>
          <w:szCs w:val="14"/>
        </w:rPr>
      </w:pPr>
    </w:p>
    <w:p w:rsidR="007145AB" w:rsidRDefault="007145AB" w:rsidP="007145AB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1. </w:t>
      </w:r>
      <w:r w:rsidRPr="007145AB">
        <w:rPr>
          <w:rFonts w:ascii="Calibri" w:hAnsi="Calibri"/>
        </w:rPr>
        <w:t>Tato smlo</w:t>
      </w:r>
      <w:r>
        <w:rPr>
          <w:rFonts w:ascii="Calibri" w:hAnsi="Calibri"/>
        </w:rPr>
        <w:t>uva se uzavírá na dobu určitou.</w:t>
      </w:r>
    </w:p>
    <w:p w:rsidR="00562A5C" w:rsidRPr="008A45A7" w:rsidRDefault="00562A5C" w:rsidP="00CF424D">
      <w:pPr>
        <w:spacing w:line="276" w:lineRule="auto"/>
        <w:jc w:val="both"/>
        <w:rPr>
          <w:rFonts w:ascii="Calibri" w:hAnsi="Calibri"/>
          <w:sz w:val="14"/>
          <w:szCs w:val="14"/>
        </w:rPr>
      </w:pPr>
    </w:p>
    <w:p w:rsidR="007145AB" w:rsidRPr="007145AB" w:rsidRDefault="007145AB" w:rsidP="007145AB">
      <w:pPr>
        <w:jc w:val="both"/>
        <w:rPr>
          <w:rFonts w:ascii="Calibri" w:hAnsi="Calibri"/>
        </w:rPr>
      </w:pPr>
      <w:r w:rsidRPr="007145AB">
        <w:rPr>
          <w:rFonts w:ascii="Calibri" w:hAnsi="Calibri"/>
        </w:rPr>
        <w:t>2. Smluvní strany se dohodly, že tato smlouva zaniká:</w:t>
      </w:r>
    </w:p>
    <w:p w:rsidR="005C0525" w:rsidRPr="008A45A7" w:rsidRDefault="005C0525" w:rsidP="00CF424D">
      <w:pPr>
        <w:spacing w:line="276" w:lineRule="auto"/>
        <w:jc w:val="both"/>
        <w:rPr>
          <w:rFonts w:ascii="Calibri" w:hAnsi="Calibri"/>
          <w:sz w:val="14"/>
          <w:szCs w:val="14"/>
        </w:rPr>
      </w:pPr>
    </w:p>
    <w:p w:rsidR="007145AB" w:rsidRDefault="007145AB" w:rsidP="007145AB">
      <w:pPr>
        <w:ind w:left="708"/>
        <w:jc w:val="both"/>
        <w:rPr>
          <w:rFonts w:ascii="Calibri" w:hAnsi="Calibri"/>
        </w:rPr>
      </w:pPr>
      <w:r w:rsidRPr="007145AB">
        <w:rPr>
          <w:rFonts w:ascii="Calibri" w:hAnsi="Calibri"/>
        </w:rPr>
        <w:t>a) uplynutím sjednané doby jejího trvání, nebo písemnou dohodou obou smluvních stran, nebo písemnou výpovědí, kdy kterákoli ze stran je oprávněna dát výpověď z této smlouvy, a to i bez uvedení důvodu, přičemž výpověď musí být písemná a musí být doručena druhé smluvní straně. Výpovědní lhůta činí dva měsíce a její běh počíná prvním dnem po jejím doručení druhé smluvn</w:t>
      </w:r>
      <w:r w:rsidR="0022660D">
        <w:rPr>
          <w:rFonts w:ascii="Calibri" w:hAnsi="Calibri"/>
        </w:rPr>
        <w:t>í straně;</w:t>
      </w:r>
    </w:p>
    <w:p w:rsidR="007145AB" w:rsidRPr="008A45A7" w:rsidRDefault="007145AB" w:rsidP="00CF424D">
      <w:pPr>
        <w:spacing w:line="276" w:lineRule="auto"/>
        <w:jc w:val="both"/>
        <w:rPr>
          <w:rFonts w:ascii="Calibri" w:hAnsi="Calibri"/>
          <w:sz w:val="14"/>
          <w:szCs w:val="14"/>
        </w:rPr>
      </w:pPr>
    </w:p>
    <w:p w:rsidR="007145AB" w:rsidRDefault="007145AB" w:rsidP="007145AB">
      <w:pPr>
        <w:ind w:left="708"/>
        <w:jc w:val="both"/>
        <w:rPr>
          <w:rFonts w:ascii="Calibri" w:hAnsi="Calibri"/>
        </w:rPr>
      </w:pPr>
      <w:r w:rsidRPr="007145AB">
        <w:rPr>
          <w:rFonts w:ascii="Calibri" w:hAnsi="Calibri"/>
        </w:rPr>
        <w:t>b) pozbyde-li některá ze smluvních stran způsobilosti k provádění činností, které jsou předmětem této smlouvy, na základě příslušného právního předpisu nebo r</w:t>
      </w:r>
      <w:r w:rsidR="0022660D">
        <w:rPr>
          <w:rFonts w:ascii="Calibri" w:hAnsi="Calibri"/>
        </w:rPr>
        <w:t>ozhodnutím kompetentního orgánu;</w:t>
      </w:r>
    </w:p>
    <w:p w:rsidR="007145AB" w:rsidRPr="008A45A7" w:rsidRDefault="007145AB" w:rsidP="00CF424D">
      <w:pPr>
        <w:spacing w:line="276" w:lineRule="auto"/>
        <w:jc w:val="both"/>
        <w:rPr>
          <w:rFonts w:ascii="Calibri" w:hAnsi="Calibri"/>
          <w:sz w:val="14"/>
          <w:szCs w:val="14"/>
        </w:rPr>
      </w:pPr>
    </w:p>
    <w:p w:rsidR="007145AB" w:rsidRDefault="007145AB" w:rsidP="007145AB">
      <w:pPr>
        <w:ind w:left="708"/>
        <w:jc w:val="both"/>
        <w:rPr>
          <w:rFonts w:ascii="Calibri" w:hAnsi="Calibri"/>
        </w:rPr>
      </w:pPr>
      <w:r w:rsidRPr="007145AB">
        <w:rPr>
          <w:rFonts w:ascii="Calibri" w:hAnsi="Calibri"/>
        </w:rPr>
        <w:t>c) odstoupením od smlouvy v případě jejího podstatného porušení, za které se považuje zejména porušení ustanovení smlouvy o zajištění bezpečnosti a ochrany zdrav</w:t>
      </w:r>
      <w:r w:rsidR="005C0525">
        <w:rPr>
          <w:rFonts w:ascii="Calibri" w:hAnsi="Calibri"/>
        </w:rPr>
        <w:t>í při práci a </w:t>
      </w:r>
      <w:r w:rsidR="0022660D">
        <w:rPr>
          <w:rFonts w:ascii="Calibri" w:hAnsi="Calibri"/>
        </w:rPr>
        <w:t>o požární ochraně;</w:t>
      </w:r>
    </w:p>
    <w:p w:rsidR="007145AB" w:rsidRPr="008A45A7" w:rsidRDefault="007145AB" w:rsidP="00CF424D">
      <w:pPr>
        <w:spacing w:line="276" w:lineRule="auto"/>
        <w:jc w:val="both"/>
        <w:rPr>
          <w:rFonts w:ascii="Calibri" w:hAnsi="Calibri"/>
          <w:sz w:val="14"/>
          <w:szCs w:val="14"/>
        </w:rPr>
      </w:pPr>
    </w:p>
    <w:p w:rsidR="007145AB" w:rsidRDefault="007145AB" w:rsidP="007145AB">
      <w:pPr>
        <w:ind w:left="708"/>
        <w:jc w:val="both"/>
        <w:rPr>
          <w:rFonts w:ascii="Calibri" w:hAnsi="Calibri"/>
        </w:rPr>
      </w:pPr>
      <w:r w:rsidRPr="007145AB">
        <w:rPr>
          <w:rFonts w:ascii="Calibri" w:hAnsi="Calibri"/>
        </w:rPr>
        <w:t>d) v ostatních případech presu</w:t>
      </w:r>
      <w:r>
        <w:rPr>
          <w:rFonts w:ascii="Calibri" w:hAnsi="Calibri"/>
        </w:rPr>
        <w:t>movaných platnou právní úpravou.</w:t>
      </w:r>
    </w:p>
    <w:p w:rsidR="007145AB" w:rsidRPr="008A45A7" w:rsidRDefault="007145AB" w:rsidP="00CF424D">
      <w:pPr>
        <w:spacing w:line="276" w:lineRule="auto"/>
        <w:jc w:val="both"/>
        <w:rPr>
          <w:rFonts w:ascii="Calibri" w:hAnsi="Calibri"/>
          <w:sz w:val="14"/>
          <w:szCs w:val="14"/>
        </w:rPr>
      </w:pPr>
    </w:p>
    <w:p w:rsidR="007145AB" w:rsidRDefault="007145AB" w:rsidP="007145AB">
      <w:pPr>
        <w:jc w:val="both"/>
        <w:rPr>
          <w:rFonts w:ascii="Calibri" w:hAnsi="Calibri"/>
        </w:rPr>
      </w:pPr>
      <w:r w:rsidRPr="007145AB">
        <w:rPr>
          <w:rFonts w:ascii="Calibri" w:hAnsi="Calibri"/>
        </w:rPr>
        <w:t>3. Právní vztahy touto smlouvou upravené se řídí příslušnými ustanoveními občanského zákoníku, zákoníku práce, školského zákona a jeho prováděcích předpisů.</w:t>
      </w:r>
    </w:p>
    <w:p w:rsidR="007145AB" w:rsidRPr="008A45A7" w:rsidRDefault="007145AB" w:rsidP="00CF424D">
      <w:pPr>
        <w:spacing w:line="276" w:lineRule="auto"/>
        <w:jc w:val="both"/>
        <w:rPr>
          <w:rFonts w:ascii="Calibri" w:hAnsi="Calibri"/>
          <w:sz w:val="14"/>
          <w:szCs w:val="14"/>
        </w:rPr>
      </w:pPr>
    </w:p>
    <w:p w:rsidR="007145AB" w:rsidRPr="007145AB" w:rsidRDefault="007145AB" w:rsidP="007145AB">
      <w:pPr>
        <w:jc w:val="both"/>
        <w:rPr>
          <w:rFonts w:ascii="Calibri" w:hAnsi="Calibri"/>
        </w:rPr>
      </w:pPr>
      <w:r w:rsidRPr="007145AB">
        <w:rPr>
          <w:rFonts w:ascii="Calibri" w:hAnsi="Calibri"/>
        </w:rPr>
        <w:t>4. V případě, že jakékoliv ustanovení této smlouvy bude neplatné nebo nevymahatelné na základě jakéhokoliv ustanovení příslušného zákona se smluvní strany zavazuj</w:t>
      </w:r>
      <w:r w:rsidR="005C0525">
        <w:rPr>
          <w:rFonts w:ascii="Calibri" w:hAnsi="Calibri"/>
        </w:rPr>
        <w:t>í uzavřít dodatek k </w:t>
      </w:r>
      <w:r w:rsidRPr="007145AB">
        <w:rPr>
          <w:rFonts w:ascii="Calibri" w:hAnsi="Calibri"/>
        </w:rPr>
        <w:t>této smlouvě, jímž taková ustanovení budou nahrazena, přičemž se smluvní strany i nadále budou řídit zbývajícími ustanoveními této smlouvy.</w:t>
      </w:r>
    </w:p>
    <w:p w:rsidR="005C0525" w:rsidRPr="008A45A7" w:rsidRDefault="005C0525" w:rsidP="00CF424D">
      <w:pPr>
        <w:spacing w:line="276" w:lineRule="auto"/>
        <w:jc w:val="both"/>
        <w:rPr>
          <w:rFonts w:ascii="Calibri" w:hAnsi="Calibri"/>
          <w:sz w:val="14"/>
          <w:szCs w:val="14"/>
        </w:rPr>
      </w:pPr>
    </w:p>
    <w:p w:rsidR="007145AB" w:rsidRDefault="007145AB" w:rsidP="007145AB">
      <w:pPr>
        <w:jc w:val="both"/>
        <w:rPr>
          <w:rFonts w:ascii="Calibri" w:hAnsi="Calibri"/>
        </w:rPr>
      </w:pPr>
      <w:r w:rsidRPr="007145AB">
        <w:rPr>
          <w:rFonts w:ascii="Calibri" w:hAnsi="Calibri"/>
        </w:rPr>
        <w:t>5. Smlouva může být měněna nebo doplňována pouze formou písemných dodatků podepsaných oběma smluvními stranami.</w:t>
      </w:r>
    </w:p>
    <w:p w:rsidR="005C0525" w:rsidRPr="008A45A7" w:rsidRDefault="005C0525" w:rsidP="00CF424D">
      <w:pPr>
        <w:spacing w:line="276" w:lineRule="auto"/>
        <w:jc w:val="both"/>
        <w:rPr>
          <w:rFonts w:ascii="Calibri" w:hAnsi="Calibri"/>
          <w:sz w:val="14"/>
          <w:szCs w:val="14"/>
        </w:rPr>
      </w:pPr>
    </w:p>
    <w:p w:rsidR="007145AB" w:rsidRDefault="007145AB" w:rsidP="007145AB">
      <w:pPr>
        <w:jc w:val="both"/>
        <w:rPr>
          <w:rFonts w:ascii="Calibri" w:hAnsi="Calibri"/>
        </w:rPr>
      </w:pPr>
      <w:r w:rsidRPr="007145AB">
        <w:rPr>
          <w:rFonts w:ascii="Calibri" w:hAnsi="Calibri"/>
        </w:rPr>
        <w:t>6. Smlouva je vyhotovena ve dvou vyhotoveních, každý má platnost originálu. Po jednom vyhotovené obdrží každá ze smluvních stran.</w:t>
      </w:r>
    </w:p>
    <w:p w:rsidR="005C0525" w:rsidRPr="008A45A7" w:rsidRDefault="005C0525" w:rsidP="00CF424D">
      <w:pPr>
        <w:spacing w:line="276" w:lineRule="auto"/>
        <w:jc w:val="both"/>
        <w:rPr>
          <w:rFonts w:ascii="Calibri" w:hAnsi="Calibri"/>
          <w:sz w:val="14"/>
          <w:szCs w:val="14"/>
        </w:rPr>
      </w:pPr>
    </w:p>
    <w:p w:rsidR="004312F2" w:rsidRDefault="007145AB" w:rsidP="007145AB">
      <w:pPr>
        <w:jc w:val="both"/>
        <w:rPr>
          <w:rFonts w:ascii="Calibri" w:hAnsi="Calibri"/>
        </w:rPr>
      </w:pPr>
      <w:r w:rsidRPr="007145AB">
        <w:rPr>
          <w:rFonts w:ascii="Calibri" w:hAnsi="Calibri"/>
        </w:rPr>
        <w:t>7. Smlouva nabývá platnosti dnem podpisu obou smluvních stran</w:t>
      </w:r>
      <w:r w:rsidR="005C0525">
        <w:rPr>
          <w:rFonts w:ascii="Calibri" w:hAnsi="Calibri"/>
        </w:rPr>
        <w:t>.</w:t>
      </w:r>
    </w:p>
    <w:p w:rsidR="005C0525" w:rsidRPr="008A45A7" w:rsidRDefault="005C0525" w:rsidP="00CF424D">
      <w:pPr>
        <w:spacing w:line="276" w:lineRule="auto"/>
        <w:jc w:val="both"/>
        <w:rPr>
          <w:rFonts w:ascii="Calibri" w:hAnsi="Calibri"/>
          <w:sz w:val="20"/>
          <w:szCs w:val="20"/>
        </w:rPr>
      </w:pPr>
    </w:p>
    <w:p w:rsidR="0057766A" w:rsidRPr="0086392F" w:rsidRDefault="0057766A" w:rsidP="0057766A">
      <w:pPr>
        <w:spacing w:line="276" w:lineRule="auto"/>
        <w:jc w:val="center"/>
        <w:rPr>
          <w:rFonts w:ascii="Calibri" w:hAnsi="Calibri"/>
          <w:b/>
        </w:rPr>
      </w:pPr>
      <w:r w:rsidRPr="0086392F">
        <w:rPr>
          <w:rFonts w:ascii="Calibri" w:hAnsi="Calibri"/>
          <w:b/>
        </w:rPr>
        <w:t>Čl.</w:t>
      </w:r>
      <w:r>
        <w:rPr>
          <w:rFonts w:ascii="Calibri" w:hAnsi="Calibri"/>
          <w:b/>
        </w:rPr>
        <w:t xml:space="preserve"> 6</w:t>
      </w:r>
    </w:p>
    <w:p w:rsidR="0057766A" w:rsidRPr="0086392F" w:rsidRDefault="0057766A" w:rsidP="0057766A">
      <w:pPr>
        <w:spacing w:line="276" w:lineRule="auto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Závěrečná ustanovení</w:t>
      </w:r>
    </w:p>
    <w:p w:rsidR="009C784B" w:rsidRPr="008A45A7" w:rsidRDefault="009C784B" w:rsidP="00CF424D">
      <w:pPr>
        <w:spacing w:line="276" w:lineRule="auto"/>
        <w:jc w:val="both"/>
        <w:rPr>
          <w:rFonts w:ascii="Calibri" w:hAnsi="Calibri"/>
          <w:sz w:val="14"/>
          <w:szCs w:val="14"/>
        </w:rPr>
      </w:pPr>
    </w:p>
    <w:p w:rsidR="005C0525" w:rsidRDefault="009C784B" w:rsidP="007145AB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1. </w:t>
      </w:r>
      <w:r w:rsidRPr="009C784B">
        <w:rPr>
          <w:rFonts w:ascii="Calibri" w:hAnsi="Calibri"/>
        </w:rPr>
        <w:t>Práva a povinnosti v této smlouvě výslovně neupravená se řídí příslušnými právními předpisy českého právního řádu.</w:t>
      </w:r>
    </w:p>
    <w:p w:rsidR="008C7280" w:rsidRPr="008A45A7" w:rsidRDefault="008C7280" w:rsidP="008A45A7">
      <w:pPr>
        <w:spacing w:line="276" w:lineRule="auto"/>
        <w:jc w:val="both"/>
        <w:rPr>
          <w:rFonts w:ascii="Calibri" w:hAnsi="Calibri"/>
          <w:sz w:val="14"/>
          <w:szCs w:val="14"/>
        </w:rPr>
      </w:pPr>
    </w:p>
    <w:p w:rsidR="008A45A7" w:rsidRDefault="008C7280" w:rsidP="007145AB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Příloha: </w:t>
      </w:r>
      <w:r w:rsidR="00B61A65" w:rsidRPr="00B61A65">
        <w:rPr>
          <w:rFonts w:ascii="Calibri" w:hAnsi="Calibri"/>
        </w:rPr>
        <w:t>Hodnocení odborné praxe žáka SŠPU v Opavě</w:t>
      </w:r>
    </w:p>
    <w:p w:rsidR="008A45A7" w:rsidRDefault="008A45A7" w:rsidP="007145AB">
      <w:pPr>
        <w:jc w:val="both"/>
        <w:rPr>
          <w:rFonts w:ascii="Calibri" w:hAnsi="Calibri"/>
        </w:rPr>
      </w:pPr>
    </w:p>
    <w:p w:rsidR="0016603E" w:rsidRPr="00E83644" w:rsidRDefault="0016603E" w:rsidP="0016603E">
      <w:pPr>
        <w:spacing w:line="276" w:lineRule="auto"/>
        <w:rPr>
          <w:rFonts w:ascii="Calibri" w:hAnsi="Calibri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820"/>
        <w:gridCol w:w="4820"/>
      </w:tblGrid>
      <w:tr w:rsidR="00C751AC" w:rsidRPr="00E83644" w:rsidTr="00D54FD7">
        <w:trPr>
          <w:trHeight w:val="373"/>
          <w:jc w:val="center"/>
        </w:trPr>
        <w:tc>
          <w:tcPr>
            <w:tcW w:w="4820" w:type="dxa"/>
            <w:vAlign w:val="center"/>
          </w:tcPr>
          <w:p w:rsidR="00C751AC" w:rsidRPr="00E83644" w:rsidRDefault="00C751AC" w:rsidP="00CF3EF4">
            <w:pPr>
              <w:ind w:left="886"/>
              <w:rPr>
                <w:rFonts w:ascii="Calibri" w:hAnsi="Calibri"/>
              </w:rPr>
            </w:pPr>
            <w:r w:rsidRPr="00E83644">
              <w:rPr>
                <w:rFonts w:ascii="Calibri" w:hAnsi="Calibri"/>
              </w:rPr>
              <w:t>V Opavě dne:</w:t>
            </w:r>
          </w:p>
        </w:tc>
        <w:tc>
          <w:tcPr>
            <w:tcW w:w="4820" w:type="dxa"/>
            <w:vAlign w:val="center"/>
          </w:tcPr>
          <w:p w:rsidR="00C751AC" w:rsidRPr="00E83644" w:rsidRDefault="005601FC" w:rsidP="008C7280">
            <w:pPr>
              <w:ind w:left="602"/>
              <w:rPr>
                <w:rFonts w:ascii="Calibri" w:hAnsi="Calibri"/>
              </w:rPr>
            </w:pPr>
            <w:r w:rsidRPr="00E83644">
              <w:rPr>
                <w:rFonts w:ascii="Calibri" w:hAnsi="Calibri"/>
              </w:rPr>
              <w:t xml:space="preserve">V Opavě dne: </w:t>
            </w:r>
          </w:p>
        </w:tc>
      </w:tr>
      <w:tr w:rsidR="003B7477" w:rsidRPr="00B77E09" w:rsidTr="00D54FD7">
        <w:trPr>
          <w:trHeight w:val="373"/>
          <w:jc w:val="center"/>
        </w:trPr>
        <w:tc>
          <w:tcPr>
            <w:tcW w:w="4820" w:type="dxa"/>
            <w:vAlign w:val="center"/>
            <w:hideMark/>
          </w:tcPr>
          <w:p w:rsidR="003B7477" w:rsidRDefault="003B7477" w:rsidP="008A45A7">
            <w:pPr>
              <w:jc w:val="center"/>
              <w:rPr>
                <w:rFonts w:ascii="Calibri" w:hAnsi="Calibri"/>
              </w:rPr>
            </w:pPr>
          </w:p>
          <w:p w:rsidR="00B77E09" w:rsidRDefault="00B77E09" w:rsidP="008A45A7">
            <w:pPr>
              <w:jc w:val="center"/>
              <w:rPr>
                <w:rFonts w:ascii="Calibri" w:hAnsi="Calibri"/>
              </w:rPr>
            </w:pPr>
          </w:p>
          <w:p w:rsidR="00B77E09" w:rsidRPr="00B77E09" w:rsidRDefault="00B77E09" w:rsidP="008A45A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4820" w:type="dxa"/>
            <w:vAlign w:val="center"/>
            <w:hideMark/>
          </w:tcPr>
          <w:p w:rsidR="003B7477" w:rsidRPr="00B77E09" w:rsidRDefault="003B7477" w:rsidP="008A45A7">
            <w:pPr>
              <w:jc w:val="center"/>
              <w:rPr>
                <w:rFonts w:ascii="Calibri" w:hAnsi="Calibri"/>
                <w:u w:val="single"/>
              </w:rPr>
            </w:pPr>
          </w:p>
        </w:tc>
      </w:tr>
      <w:tr w:rsidR="003B7477" w:rsidRPr="00E83644" w:rsidTr="00D54FD7">
        <w:trPr>
          <w:trHeight w:val="142"/>
          <w:jc w:val="center"/>
        </w:trPr>
        <w:tc>
          <w:tcPr>
            <w:tcW w:w="4820" w:type="dxa"/>
            <w:vAlign w:val="center"/>
            <w:hideMark/>
          </w:tcPr>
          <w:p w:rsidR="003B7477" w:rsidRPr="00E83644" w:rsidRDefault="00C751AC" w:rsidP="00C751AC">
            <w:pPr>
              <w:jc w:val="center"/>
              <w:rPr>
                <w:rFonts w:ascii="Calibri" w:hAnsi="Calibri"/>
              </w:rPr>
            </w:pPr>
            <w:r w:rsidRPr="00E83644">
              <w:rPr>
                <w:rFonts w:ascii="Calibri" w:hAnsi="Calibri"/>
                <w:sz w:val="10"/>
                <w:szCs w:val="10"/>
              </w:rPr>
              <w:t>………………………………………………………………………</w:t>
            </w:r>
            <w:r w:rsidR="0068581C" w:rsidRPr="00E83644">
              <w:rPr>
                <w:rFonts w:ascii="Calibri" w:hAnsi="Calibri"/>
                <w:sz w:val="10"/>
                <w:szCs w:val="10"/>
              </w:rPr>
              <w:t>………………………………………………………………………………</w:t>
            </w:r>
            <w:r w:rsidRPr="00E83644">
              <w:rPr>
                <w:rFonts w:ascii="Calibri" w:hAnsi="Calibri"/>
                <w:sz w:val="10"/>
                <w:szCs w:val="10"/>
              </w:rPr>
              <w:t>………</w:t>
            </w:r>
          </w:p>
        </w:tc>
        <w:tc>
          <w:tcPr>
            <w:tcW w:w="4820" w:type="dxa"/>
            <w:vAlign w:val="bottom"/>
            <w:hideMark/>
          </w:tcPr>
          <w:p w:rsidR="003B7477" w:rsidRPr="00E83644" w:rsidRDefault="0068581C" w:rsidP="002C6CAD">
            <w:pPr>
              <w:jc w:val="center"/>
              <w:rPr>
                <w:rFonts w:ascii="Calibri" w:hAnsi="Calibri"/>
                <w:sz w:val="10"/>
                <w:szCs w:val="10"/>
              </w:rPr>
            </w:pPr>
            <w:r w:rsidRPr="00E83644">
              <w:rPr>
                <w:rFonts w:ascii="Calibri" w:hAnsi="Calibri"/>
                <w:sz w:val="10"/>
                <w:szCs w:val="10"/>
              </w:rPr>
              <w:t>………………………………………………………………………………………………………………………………………………………………</w:t>
            </w:r>
          </w:p>
        </w:tc>
      </w:tr>
      <w:tr w:rsidR="003B7477" w:rsidRPr="00E83644" w:rsidTr="00D54FD7">
        <w:trPr>
          <w:trHeight w:val="373"/>
          <w:jc w:val="center"/>
        </w:trPr>
        <w:tc>
          <w:tcPr>
            <w:tcW w:w="4820" w:type="dxa"/>
            <w:hideMark/>
          </w:tcPr>
          <w:p w:rsidR="003B7477" w:rsidRPr="00E83644" w:rsidRDefault="003E161C" w:rsidP="008C7280">
            <w:pPr>
              <w:jc w:val="center"/>
              <w:rPr>
                <w:rFonts w:ascii="Calibri" w:hAnsi="Calibri"/>
              </w:rPr>
            </w:pPr>
            <w:r w:rsidRPr="00E83644">
              <w:rPr>
                <w:rFonts w:ascii="Calibri" w:hAnsi="Calibri"/>
              </w:rPr>
              <w:t xml:space="preserve">Za </w:t>
            </w:r>
            <w:r w:rsidR="008C7280" w:rsidRPr="00E83644">
              <w:rPr>
                <w:rFonts w:ascii="Calibri" w:hAnsi="Calibri"/>
              </w:rPr>
              <w:t>poskytovatele</w:t>
            </w:r>
            <w:r w:rsidRPr="00E83644">
              <w:rPr>
                <w:rFonts w:ascii="Calibri" w:hAnsi="Calibri"/>
              </w:rPr>
              <w:t>:</w:t>
            </w:r>
          </w:p>
        </w:tc>
        <w:tc>
          <w:tcPr>
            <w:tcW w:w="4820" w:type="dxa"/>
            <w:vAlign w:val="center"/>
            <w:hideMark/>
          </w:tcPr>
          <w:p w:rsidR="003E161C" w:rsidRPr="00E83644" w:rsidRDefault="003E161C" w:rsidP="002C6CAD">
            <w:pPr>
              <w:jc w:val="center"/>
              <w:rPr>
                <w:rFonts w:ascii="Calibri" w:hAnsi="Calibri"/>
              </w:rPr>
            </w:pPr>
            <w:r w:rsidRPr="00E83644">
              <w:rPr>
                <w:rFonts w:ascii="Calibri" w:hAnsi="Calibri"/>
              </w:rPr>
              <w:t>Za školu</w:t>
            </w:r>
          </w:p>
          <w:p w:rsidR="003B7477" w:rsidRPr="00E83644" w:rsidRDefault="003B7477" w:rsidP="002C6CAD">
            <w:pPr>
              <w:jc w:val="center"/>
              <w:rPr>
                <w:rFonts w:ascii="Calibri" w:hAnsi="Calibri"/>
              </w:rPr>
            </w:pPr>
            <w:r w:rsidRPr="00E83644">
              <w:rPr>
                <w:rFonts w:ascii="Calibri" w:hAnsi="Calibri"/>
              </w:rPr>
              <w:t>Ing. Vítězslav Doleží</w:t>
            </w:r>
          </w:p>
          <w:p w:rsidR="003B7477" w:rsidRPr="00E83644" w:rsidRDefault="00F1203D" w:rsidP="002C6CAD">
            <w:pPr>
              <w:jc w:val="center"/>
              <w:rPr>
                <w:rFonts w:ascii="Calibri" w:hAnsi="Calibri"/>
                <w:sz w:val="40"/>
                <w:szCs w:val="40"/>
                <w:u w:val="single"/>
              </w:rPr>
            </w:pPr>
            <w:r w:rsidRPr="00E83644">
              <w:rPr>
                <w:rFonts w:ascii="Calibri" w:hAnsi="Calibri"/>
              </w:rPr>
              <w:t>ředitel školy</w:t>
            </w:r>
          </w:p>
        </w:tc>
      </w:tr>
    </w:tbl>
    <w:p w:rsidR="00734FCD" w:rsidRPr="00E83644" w:rsidRDefault="00734FCD" w:rsidP="0068581C">
      <w:pPr>
        <w:rPr>
          <w:rFonts w:ascii="Calibri" w:hAnsi="Calibri"/>
          <w:sz w:val="4"/>
          <w:szCs w:val="4"/>
        </w:rPr>
      </w:pPr>
    </w:p>
    <w:sectPr w:rsidR="00734FCD" w:rsidRPr="00E83644" w:rsidSect="00DC3B2A">
      <w:headerReference w:type="default" r:id="rId7"/>
      <w:footerReference w:type="default" r:id="rId8"/>
      <w:pgSz w:w="11906" w:h="16838" w:code="9"/>
      <w:pgMar w:top="1134" w:right="1191" w:bottom="851" w:left="1191" w:header="709" w:footer="2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249" w:rsidRDefault="006A0249">
      <w:r>
        <w:separator/>
      </w:r>
    </w:p>
  </w:endnote>
  <w:endnote w:type="continuationSeparator" w:id="0">
    <w:p w:rsidR="006A0249" w:rsidRDefault="006A0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ook w:val="04A0" w:firstRow="1" w:lastRow="0" w:firstColumn="1" w:lastColumn="0" w:noHBand="0" w:noVBand="1"/>
    </w:tblPr>
    <w:tblGrid>
      <w:gridCol w:w="3027"/>
      <w:gridCol w:w="3032"/>
      <w:gridCol w:w="3465"/>
    </w:tblGrid>
    <w:tr w:rsidR="00D0310F" w:rsidRPr="005A16D7" w:rsidTr="00937D8D">
      <w:trPr>
        <w:jc w:val="center"/>
      </w:trPr>
      <w:tc>
        <w:tcPr>
          <w:tcW w:w="3070" w:type="dxa"/>
          <w:shd w:val="clear" w:color="auto" w:fill="auto"/>
        </w:tcPr>
        <w:p w:rsidR="00D0310F" w:rsidRPr="005A16D7" w:rsidRDefault="00D0310F" w:rsidP="00D0310F">
          <w:pPr>
            <w:pStyle w:val="Zpat"/>
            <w:jc w:val="right"/>
            <w:rPr>
              <w:rStyle w:val="slostrnky"/>
              <w:rFonts w:ascii="Calibri" w:hAnsi="Calibri"/>
              <w:i/>
              <w:sz w:val="20"/>
              <w:szCs w:val="20"/>
            </w:rPr>
          </w:pPr>
        </w:p>
      </w:tc>
      <w:tc>
        <w:tcPr>
          <w:tcW w:w="3070" w:type="dxa"/>
          <w:shd w:val="clear" w:color="auto" w:fill="auto"/>
          <w:vAlign w:val="center"/>
        </w:tcPr>
        <w:p w:rsidR="00D0310F" w:rsidRPr="005A16D7" w:rsidRDefault="00C66CB4" w:rsidP="00B2625B">
          <w:pPr>
            <w:pStyle w:val="Zpat"/>
            <w:jc w:val="center"/>
            <w:rPr>
              <w:rStyle w:val="slostrnky"/>
              <w:rFonts w:ascii="Calibri" w:hAnsi="Calibri"/>
              <w:i/>
              <w:sz w:val="20"/>
              <w:szCs w:val="20"/>
            </w:rPr>
          </w:pPr>
          <w:r w:rsidRPr="005A16D7">
            <w:rPr>
              <w:rStyle w:val="slostrnky"/>
              <w:rFonts w:ascii="Calibri" w:hAnsi="Calibri"/>
              <w:i/>
              <w:sz w:val="20"/>
              <w:szCs w:val="20"/>
            </w:rPr>
            <w:fldChar w:fldCharType="begin"/>
          </w:r>
          <w:r w:rsidRPr="005A16D7">
            <w:rPr>
              <w:rStyle w:val="slostrnky"/>
              <w:rFonts w:ascii="Calibri" w:hAnsi="Calibri"/>
              <w:i/>
              <w:sz w:val="20"/>
              <w:szCs w:val="20"/>
            </w:rPr>
            <w:instrText xml:space="preserve">PAGE  </w:instrText>
          </w:r>
          <w:r w:rsidRPr="005A16D7">
            <w:rPr>
              <w:rStyle w:val="slostrnky"/>
              <w:rFonts w:ascii="Calibri" w:hAnsi="Calibri"/>
              <w:i/>
              <w:sz w:val="20"/>
              <w:szCs w:val="20"/>
            </w:rPr>
            <w:fldChar w:fldCharType="separate"/>
          </w:r>
          <w:r w:rsidR="006A0249">
            <w:rPr>
              <w:rStyle w:val="slostrnky"/>
              <w:rFonts w:ascii="Calibri" w:hAnsi="Calibri"/>
              <w:i/>
              <w:noProof/>
              <w:sz w:val="20"/>
              <w:szCs w:val="20"/>
            </w:rPr>
            <w:t>1</w:t>
          </w:r>
          <w:r w:rsidRPr="005A16D7">
            <w:rPr>
              <w:rStyle w:val="slostrnky"/>
              <w:rFonts w:ascii="Calibri" w:hAnsi="Calibri"/>
              <w:i/>
              <w:sz w:val="20"/>
              <w:szCs w:val="20"/>
            </w:rPr>
            <w:fldChar w:fldCharType="end"/>
          </w:r>
          <w:r w:rsidRPr="005A16D7">
            <w:rPr>
              <w:rStyle w:val="slostrnky"/>
              <w:rFonts w:ascii="Calibri" w:hAnsi="Calibri"/>
              <w:i/>
              <w:sz w:val="20"/>
              <w:szCs w:val="20"/>
            </w:rPr>
            <w:t>/</w:t>
          </w:r>
          <w:r w:rsidRPr="005A16D7">
            <w:rPr>
              <w:rStyle w:val="slostrnky"/>
              <w:rFonts w:ascii="Calibri" w:hAnsi="Calibri"/>
              <w:i/>
              <w:sz w:val="20"/>
              <w:szCs w:val="20"/>
            </w:rPr>
            <w:fldChar w:fldCharType="begin"/>
          </w:r>
          <w:r w:rsidRPr="005A16D7">
            <w:rPr>
              <w:rStyle w:val="slostrnky"/>
              <w:rFonts w:ascii="Calibri" w:hAnsi="Calibri"/>
              <w:i/>
              <w:sz w:val="20"/>
              <w:szCs w:val="20"/>
            </w:rPr>
            <w:instrText xml:space="preserve"> NUMPAGES </w:instrText>
          </w:r>
          <w:r w:rsidRPr="005A16D7">
            <w:rPr>
              <w:rStyle w:val="slostrnky"/>
              <w:rFonts w:ascii="Calibri" w:hAnsi="Calibri"/>
              <w:i/>
              <w:sz w:val="20"/>
              <w:szCs w:val="20"/>
            </w:rPr>
            <w:fldChar w:fldCharType="separate"/>
          </w:r>
          <w:r w:rsidR="006A0249">
            <w:rPr>
              <w:rStyle w:val="slostrnky"/>
              <w:rFonts w:ascii="Calibri" w:hAnsi="Calibri"/>
              <w:i/>
              <w:noProof/>
              <w:sz w:val="20"/>
              <w:szCs w:val="20"/>
            </w:rPr>
            <w:t>1</w:t>
          </w:r>
          <w:r w:rsidRPr="005A16D7">
            <w:rPr>
              <w:rStyle w:val="slostrnky"/>
              <w:rFonts w:ascii="Calibri" w:hAnsi="Calibri"/>
              <w:i/>
              <w:sz w:val="20"/>
              <w:szCs w:val="20"/>
            </w:rPr>
            <w:fldChar w:fldCharType="end"/>
          </w:r>
        </w:p>
      </w:tc>
      <w:tc>
        <w:tcPr>
          <w:tcW w:w="3484" w:type="dxa"/>
          <w:shd w:val="clear" w:color="auto" w:fill="auto"/>
        </w:tcPr>
        <w:p w:rsidR="00D0310F" w:rsidRPr="005A16D7" w:rsidRDefault="004155E8" w:rsidP="00D0310F">
          <w:pPr>
            <w:pStyle w:val="Zpat"/>
            <w:jc w:val="right"/>
            <w:rPr>
              <w:rStyle w:val="slostrnky"/>
              <w:rFonts w:ascii="Calibri" w:hAnsi="Calibri"/>
              <w:i/>
              <w:sz w:val="20"/>
              <w:szCs w:val="20"/>
            </w:rPr>
          </w:pPr>
          <w:r w:rsidRPr="005A16D7">
            <w:rPr>
              <w:rStyle w:val="slostrnky"/>
              <w:rFonts w:ascii="Calibri" w:hAnsi="Calibri"/>
              <w:i/>
              <w:noProof/>
              <w:sz w:val="20"/>
              <w:szCs w:val="20"/>
            </w:rPr>
            <w:drawing>
              <wp:inline distT="0" distB="0" distL="0" distR="0">
                <wp:extent cx="1254125" cy="548640"/>
                <wp:effectExtent l="0" t="0" r="3175" b="3810"/>
                <wp:docPr id="2" name="Obrázek 1" descr="C:\Users\Administrator\AppData\Local\Microsoft\Windows\INetCache\Content.Word\logo_prisp_organizace_MS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ek 1" descr="C:\Users\Administrator\AppData\Local\Microsoft\Windows\INetCache\Content.Word\logo_prisp_organizace_MS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412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9D5E0C" w:rsidRPr="00D0310F" w:rsidRDefault="009D5E0C" w:rsidP="00D0310F">
    <w:pPr>
      <w:pStyle w:val="Zpat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249" w:rsidRDefault="006A0249">
      <w:r>
        <w:separator/>
      </w:r>
    </w:p>
  </w:footnote>
  <w:footnote w:type="continuationSeparator" w:id="0">
    <w:p w:rsidR="006A0249" w:rsidRDefault="006A02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47" w:type="dxa"/>
      <w:jc w:val="center"/>
      <w:tblLook w:val="04A0" w:firstRow="1" w:lastRow="0" w:firstColumn="1" w:lastColumn="0" w:noHBand="0" w:noVBand="1"/>
    </w:tblPr>
    <w:tblGrid>
      <w:gridCol w:w="4077"/>
      <w:gridCol w:w="5670"/>
    </w:tblGrid>
    <w:tr w:rsidR="00937D8D" w:rsidTr="00937D8D">
      <w:trPr>
        <w:jc w:val="center"/>
      </w:trPr>
      <w:tc>
        <w:tcPr>
          <w:tcW w:w="4077" w:type="dxa"/>
          <w:shd w:val="clear" w:color="auto" w:fill="auto"/>
        </w:tcPr>
        <w:p w:rsidR="00937D8D" w:rsidRDefault="004155E8" w:rsidP="00937D8D">
          <w:r w:rsidRPr="00B726EB">
            <w:rPr>
              <w:rFonts w:ascii="Calibri" w:hAnsi="Calibri" w:cs="Arial"/>
              <w:noProof/>
              <w:sz w:val="16"/>
              <w:szCs w:val="16"/>
            </w:rPr>
            <w:drawing>
              <wp:inline distT="0" distB="0" distL="0" distR="0">
                <wp:extent cx="1906905" cy="548640"/>
                <wp:effectExtent l="0" t="0" r="0" b="3810"/>
                <wp:docPr id="1" name="obrázek 1" descr="Logo_SSPU_2016_Barv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SSPU_2016_Barv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537" t="9970" r="6664" b="1648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690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  <w:shd w:val="clear" w:color="auto" w:fill="auto"/>
          <w:vAlign w:val="bottom"/>
        </w:tcPr>
        <w:p w:rsidR="00937D8D" w:rsidRPr="00B726EB" w:rsidRDefault="00937D8D" w:rsidP="00937D8D">
          <w:pPr>
            <w:jc w:val="right"/>
            <w:rPr>
              <w:rFonts w:ascii="Calibri" w:hAnsi="Calibri" w:cs="Arial"/>
              <w:sz w:val="16"/>
              <w:szCs w:val="16"/>
            </w:rPr>
          </w:pPr>
          <w:r w:rsidRPr="00B726EB">
            <w:rPr>
              <w:rFonts w:ascii="Calibri" w:hAnsi="Calibri" w:cs="Arial"/>
              <w:sz w:val="16"/>
              <w:szCs w:val="16"/>
            </w:rPr>
            <w:t>Střední škola průmyslová a umělecká, Opava, příspěvková organizace,</w:t>
          </w:r>
        </w:p>
        <w:p w:rsidR="00937D8D" w:rsidRPr="00B726EB" w:rsidRDefault="00937D8D" w:rsidP="00937D8D">
          <w:pPr>
            <w:jc w:val="right"/>
            <w:rPr>
              <w:rFonts w:ascii="Calibri" w:hAnsi="Calibri" w:cs="Arial"/>
              <w:sz w:val="16"/>
              <w:szCs w:val="16"/>
            </w:rPr>
          </w:pPr>
          <w:r w:rsidRPr="00B726EB">
            <w:rPr>
              <w:rFonts w:ascii="Calibri" w:hAnsi="Calibri" w:cs="Arial"/>
              <w:sz w:val="16"/>
              <w:szCs w:val="16"/>
            </w:rPr>
            <w:t>Praskova 399/8, 746 01 Opava, tel.: 553 621 580</w:t>
          </w:r>
        </w:p>
        <w:p w:rsidR="00937D8D" w:rsidRDefault="00937D8D" w:rsidP="00937D8D">
          <w:pPr>
            <w:jc w:val="right"/>
          </w:pPr>
          <w:r w:rsidRPr="00B726EB">
            <w:rPr>
              <w:rFonts w:ascii="Calibri" w:hAnsi="Calibri" w:cs="Arial"/>
              <w:sz w:val="16"/>
              <w:szCs w:val="16"/>
            </w:rPr>
            <w:t xml:space="preserve">e-mail: sspu@sspu-opava.cz, </w:t>
          </w:r>
          <w:hyperlink r:id="rId2" w:history="1">
            <w:r w:rsidRPr="00B726EB">
              <w:rPr>
                <w:rFonts w:ascii="Calibri" w:hAnsi="Calibri"/>
                <w:sz w:val="16"/>
                <w:szCs w:val="16"/>
              </w:rPr>
              <w:t>www.sspu-opava.cz</w:t>
            </w:r>
          </w:hyperlink>
        </w:p>
      </w:tc>
    </w:tr>
  </w:tbl>
  <w:p w:rsidR="00937D8D" w:rsidRPr="00421643" w:rsidRDefault="00937D8D" w:rsidP="00937D8D">
    <w:pPr>
      <w:jc w:val="right"/>
      <w:rPr>
        <w:rFonts w:ascii="Arial" w:hAnsi="Arial" w:cs="Arial"/>
        <w:color w:val="808080"/>
        <w:sz w:val="10"/>
        <w:szCs w:val="10"/>
      </w:rPr>
    </w:pPr>
  </w:p>
  <w:p w:rsidR="00937D8D" w:rsidRPr="00421643" w:rsidRDefault="00937D8D" w:rsidP="00937D8D">
    <w:pPr>
      <w:pBdr>
        <w:top w:val="single" w:sz="4" w:space="1" w:color="auto"/>
      </w:pBdr>
      <w:jc w:val="right"/>
      <w:rPr>
        <w:rFonts w:ascii="Arial" w:hAnsi="Arial" w:cs="Arial"/>
        <w:color w:val="808080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A25CD9"/>
    <w:multiLevelType w:val="hybridMultilevel"/>
    <w:tmpl w:val="77C8962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40521"/>
    <w:multiLevelType w:val="singleLevel"/>
    <w:tmpl w:val="4596E6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E7D"/>
    <w:rsid w:val="000058A9"/>
    <w:rsid w:val="00006FC9"/>
    <w:rsid w:val="00043B4D"/>
    <w:rsid w:val="00064032"/>
    <w:rsid w:val="00066A6B"/>
    <w:rsid w:val="0007137A"/>
    <w:rsid w:val="00072EF5"/>
    <w:rsid w:val="0008314D"/>
    <w:rsid w:val="000A25EF"/>
    <w:rsid w:val="000A5210"/>
    <w:rsid w:val="000A5D94"/>
    <w:rsid w:val="000C0B2D"/>
    <w:rsid w:val="000D1197"/>
    <w:rsid w:val="000F1F7E"/>
    <w:rsid w:val="000F202F"/>
    <w:rsid w:val="00101273"/>
    <w:rsid w:val="0011078F"/>
    <w:rsid w:val="0011233C"/>
    <w:rsid w:val="00116102"/>
    <w:rsid w:val="00117BF0"/>
    <w:rsid w:val="00126795"/>
    <w:rsid w:val="0013618B"/>
    <w:rsid w:val="00142ABF"/>
    <w:rsid w:val="001640BF"/>
    <w:rsid w:val="0016603E"/>
    <w:rsid w:val="001813F9"/>
    <w:rsid w:val="00181EF2"/>
    <w:rsid w:val="001E11AE"/>
    <w:rsid w:val="001E19BA"/>
    <w:rsid w:val="001E3816"/>
    <w:rsid w:val="001F4F9E"/>
    <w:rsid w:val="00205610"/>
    <w:rsid w:val="00211A8F"/>
    <w:rsid w:val="00221E7E"/>
    <w:rsid w:val="0022660D"/>
    <w:rsid w:val="00234E71"/>
    <w:rsid w:val="00243D5F"/>
    <w:rsid w:val="00244CFD"/>
    <w:rsid w:val="00256DA7"/>
    <w:rsid w:val="00263856"/>
    <w:rsid w:val="00293DD7"/>
    <w:rsid w:val="002A7FF2"/>
    <w:rsid w:val="002B5BD2"/>
    <w:rsid w:val="002C6CAD"/>
    <w:rsid w:val="002D3177"/>
    <w:rsid w:val="002D5EEA"/>
    <w:rsid w:val="002F3A21"/>
    <w:rsid w:val="00300A09"/>
    <w:rsid w:val="00320AA7"/>
    <w:rsid w:val="00324E09"/>
    <w:rsid w:val="00326FA2"/>
    <w:rsid w:val="00331C93"/>
    <w:rsid w:val="0033307F"/>
    <w:rsid w:val="0033463A"/>
    <w:rsid w:val="00352FBB"/>
    <w:rsid w:val="0035305B"/>
    <w:rsid w:val="0036260E"/>
    <w:rsid w:val="00366442"/>
    <w:rsid w:val="003821B0"/>
    <w:rsid w:val="00390974"/>
    <w:rsid w:val="0039585B"/>
    <w:rsid w:val="003B315D"/>
    <w:rsid w:val="003B7477"/>
    <w:rsid w:val="003C6FA4"/>
    <w:rsid w:val="003E161C"/>
    <w:rsid w:val="003E64B6"/>
    <w:rsid w:val="003E7D70"/>
    <w:rsid w:val="004044BC"/>
    <w:rsid w:val="00404C2A"/>
    <w:rsid w:val="004064F7"/>
    <w:rsid w:val="004155E8"/>
    <w:rsid w:val="00421643"/>
    <w:rsid w:val="0042403B"/>
    <w:rsid w:val="004312F2"/>
    <w:rsid w:val="0045578A"/>
    <w:rsid w:val="00486B1F"/>
    <w:rsid w:val="00492AFA"/>
    <w:rsid w:val="004B2D08"/>
    <w:rsid w:val="004B4602"/>
    <w:rsid w:val="004D7514"/>
    <w:rsid w:val="004E3CCB"/>
    <w:rsid w:val="004F4E74"/>
    <w:rsid w:val="00504903"/>
    <w:rsid w:val="00507985"/>
    <w:rsid w:val="00513EC3"/>
    <w:rsid w:val="005342FE"/>
    <w:rsid w:val="005415FE"/>
    <w:rsid w:val="00544764"/>
    <w:rsid w:val="005500CF"/>
    <w:rsid w:val="005601FC"/>
    <w:rsid w:val="00560601"/>
    <w:rsid w:val="00562A1C"/>
    <w:rsid w:val="00562A5C"/>
    <w:rsid w:val="0056722B"/>
    <w:rsid w:val="0057766A"/>
    <w:rsid w:val="00596A36"/>
    <w:rsid w:val="005A5DBA"/>
    <w:rsid w:val="005B3BCD"/>
    <w:rsid w:val="005C0525"/>
    <w:rsid w:val="005C19C5"/>
    <w:rsid w:val="005C2ED1"/>
    <w:rsid w:val="005D021D"/>
    <w:rsid w:val="005D724F"/>
    <w:rsid w:val="005E56F7"/>
    <w:rsid w:val="005F04D7"/>
    <w:rsid w:val="006034B1"/>
    <w:rsid w:val="00610785"/>
    <w:rsid w:val="006109E4"/>
    <w:rsid w:val="00612DB0"/>
    <w:rsid w:val="00616C7B"/>
    <w:rsid w:val="00633F0C"/>
    <w:rsid w:val="00636949"/>
    <w:rsid w:val="00640AB6"/>
    <w:rsid w:val="006502D8"/>
    <w:rsid w:val="006542C2"/>
    <w:rsid w:val="00656460"/>
    <w:rsid w:val="00661130"/>
    <w:rsid w:val="00670031"/>
    <w:rsid w:val="0068581C"/>
    <w:rsid w:val="00692A24"/>
    <w:rsid w:val="00695C6B"/>
    <w:rsid w:val="006A0249"/>
    <w:rsid w:val="006A184D"/>
    <w:rsid w:val="006A3BBB"/>
    <w:rsid w:val="006A5F78"/>
    <w:rsid w:val="006B5C44"/>
    <w:rsid w:val="006D3372"/>
    <w:rsid w:val="006E6833"/>
    <w:rsid w:val="00706570"/>
    <w:rsid w:val="007112A7"/>
    <w:rsid w:val="00712904"/>
    <w:rsid w:val="007145AB"/>
    <w:rsid w:val="00715994"/>
    <w:rsid w:val="00725863"/>
    <w:rsid w:val="0073358C"/>
    <w:rsid w:val="00734FCD"/>
    <w:rsid w:val="00765173"/>
    <w:rsid w:val="00767156"/>
    <w:rsid w:val="007A4DAF"/>
    <w:rsid w:val="007B1096"/>
    <w:rsid w:val="007B32FE"/>
    <w:rsid w:val="007B60AC"/>
    <w:rsid w:val="007B63DC"/>
    <w:rsid w:val="007C162C"/>
    <w:rsid w:val="007E2146"/>
    <w:rsid w:val="007E6683"/>
    <w:rsid w:val="00801037"/>
    <w:rsid w:val="00803C92"/>
    <w:rsid w:val="00806F81"/>
    <w:rsid w:val="0083244A"/>
    <w:rsid w:val="00840184"/>
    <w:rsid w:val="00853438"/>
    <w:rsid w:val="00854218"/>
    <w:rsid w:val="008604DF"/>
    <w:rsid w:val="0086392F"/>
    <w:rsid w:val="0086741B"/>
    <w:rsid w:val="00885F0A"/>
    <w:rsid w:val="00890898"/>
    <w:rsid w:val="00890D27"/>
    <w:rsid w:val="0089746D"/>
    <w:rsid w:val="008A45A7"/>
    <w:rsid w:val="008B589C"/>
    <w:rsid w:val="008B6B90"/>
    <w:rsid w:val="008C25D4"/>
    <w:rsid w:val="008C7280"/>
    <w:rsid w:val="0090575C"/>
    <w:rsid w:val="009069B8"/>
    <w:rsid w:val="00914C6A"/>
    <w:rsid w:val="00915483"/>
    <w:rsid w:val="00925F76"/>
    <w:rsid w:val="00930723"/>
    <w:rsid w:val="00931DA0"/>
    <w:rsid w:val="009322C2"/>
    <w:rsid w:val="0093567F"/>
    <w:rsid w:val="00937D8D"/>
    <w:rsid w:val="009502A1"/>
    <w:rsid w:val="00962D85"/>
    <w:rsid w:val="00967F07"/>
    <w:rsid w:val="00970F4F"/>
    <w:rsid w:val="00971E6C"/>
    <w:rsid w:val="00990D86"/>
    <w:rsid w:val="00993E21"/>
    <w:rsid w:val="009A0E92"/>
    <w:rsid w:val="009A5ED1"/>
    <w:rsid w:val="009B2771"/>
    <w:rsid w:val="009B531D"/>
    <w:rsid w:val="009C0E87"/>
    <w:rsid w:val="009C40C7"/>
    <w:rsid w:val="009C4941"/>
    <w:rsid w:val="009C784B"/>
    <w:rsid w:val="009D4C1A"/>
    <w:rsid w:val="009D5E0C"/>
    <w:rsid w:val="009E0514"/>
    <w:rsid w:val="00A11C0B"/>
    <w:rsid w:val="00A151DF"/>
    <w:rsid w:val="00A46BAC"/>
    <w:rsid w:val="00A5430F"/>
    <w:rsid w:val="00A564B7"/>
    <w:rsid w:val="00A64385"/>
    <w:rsid w:val="00A721C3"/>
    <w:rsid w:val="00AB0643"/>
    <w:rsid w:val="00AB09D2"/>
    <w:rsid w:val="00AB157A"/>
    <w:rsid w:val="00AC1E70"/>
    <w:rsid w:val="00AC727C"/>
    <w:rsid w:val="00AD39DB"/>
    <w:rsid w:val="00AD6E5E"/>
    <w:rsid w:val="00AE0F08"/>
    <w:rsid w:val="00AE75CB"/>
    <w:rsid w:val="00AF0457"/>
    <w:rsid w:val="00AF1D44"/>
    <w:rsid w:val="00B03228"/>
    <w:rsid w:val="00B04BC6"/>
    <w:rsid w:val="00B2625B"/>
    <w:rsid w:val="00B2714F"/>
    <w:rsid w:val="00B32038"/>
    <w:rsid w:val="00B37D15"/>
    <w:rsid w:val="00B61A65"/>
    <w:rsid w:val="00B61AB7"/>
    <w:rsid w:val="00B64B82"/>
    <w:rsid w:val="00B672C0"/>
    <w:rsid w:val="00B76EBC"/>
    <w:rsid w:val="00B76F31"/>
    <w:rsid w:val="00B77E09"/>
    <w:rsid w:val="00B80532"/>
    <w:rsid w:val="00B97DF4"/>
    <w:rsid w:val="00BC18ED"/>
    <w:rsid w:val="00BC44F3"/>
    <w:rsid w:val="00BD4973"/>
    <w:rsid w:val="00BD79CC"/>
    <w:rsid w:val="00BE4732"/>
    <w:rsid w:val="00C1056E"/>
    <w:rsid w:val="00C1197B"/>
    <w:rsid w:val="00C11B79"/>
    <w:rsid w:val="00C3198C"/>
    <w:rsid w:val="00C34174"/>
    <w:rsid w:val="00C3546C"/>
    <w:rsid w:val="00C41B3B"/>
    <w:rsid w:val="00C508A7"/>
    <w:rsid w:val="00C53CF7"/>
    <w:rsid w:val="00C66CB4"/>
    <w:rsid w:val="00C751AC"/>
    <w:rsid w:val="00C813D4"/>
    <w:rsid w:val="00C9292D"/>
    <w:rsid w:val="00CA2A59"/>
    <w:rsid w:val="00CB2BD3"/>
    <w:rsid w:val="00CE2D99"/>
    <w:rsid w:val="00CF0403"/>
    <w:rsid w:val="00CF3EF4"/>
    <w:rsid w:val="00CF424D"/>
    <w:rsid w:val="00D0310F"/>
    <w:rsid w:val="00D06D20"/>
    <w:rsid w:val="00D17285"/>
    <w:rsid w:val="00D20768"/>
    <w:rsid w:val="00D327AF"/>
    <w:rsid w:val="00D42437"/>
    <w:rsid w:val="00D463A9"/>
    <w:rsid w:val="00D52B7E"/>
    <w:rsid w:val="00D54FD7"/>
    <w:rsid w:val="00D70216"/>
    <w:rsid w:val="00D747D3"/>
    <w:rsid w:val="00DA7EFA"/>
    <w:rsid w:val="00DB4585"/>
    <w:rsid w:val="00DC3B2A"/>
    <w:rsid w:val="00DE7988"/>
    <w:rsid w:val="00DE7D00"/>
    <w:rsid w:val="00E10970"/>
    <w:rsid w:val="00E326BB"/>
    <w:rsid w:val="00E347CF"/>
    <w:rsid w:val="00E365D7"/>
    <w:rsid w:val="00E46C05"/>
    <w:rsid w:val="00E75F0C"/>
    <w:rsid w:val="00E83644"/>
    <w:rsid w:val="00E92DB2"/>
    <w:rsid w:val="00EA7DE9"/>
    <w:rsid w:val="00EA7F94"/>
    <w:rsid w:val="00EC1E7D"/>
    <w:rsid w:val="00ED12AC"/>
    <w:rsid w:val="00EE01D8"/>
    <w:rsid w:val="00EF4C67"/>
    <w:rsid w:val="00EF5AC4"/>
    <w:rsid w:val="00F073B5"/>
    <w:rsid w:val="00F11223"/>
    <w:rsid w:val="00F1203D"/>
    <w:rsid w:val="00F214BA"/>
    <w:rsid w:val="00F53225"/>
    <w:rsid w:val="00F5497A"/>
    <w:rsid w:val="00F665DC"/>
    <w:rsid w:val="00F74CD6"/>
    <w:rsid w:val="00F8412B"/>
    <w:rsid w:val="00F908F2"/>
    <w:rsid w:val="00FA4D4B"/>
    <w:rsid w:val="00FB1DE7"/>
    <w:rsid w:val="00FC3736"/>
    <w:rsid w:val="00FE2B26"/>
    <w:rsid w:val="00FE51FC"/>
    <w:rsid w:val="00FF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BE6F314-A8BD-4CD4-8810-83394D69A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A5ED1"/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16603E"/>
    <w:pPr>
      <w:keepNext/>
      <w:outlineLvl w:val="0"/>
    </w:pPr>
    <w:rPr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rsid w:val="00B672C0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rsid w:val="00B672C0"/>
    <w:pPr>
      <w:tabs>
        <w:tab w:val="center" w:pos="4536"/>
        <w:tab w:val="right" w:pos="9072"/>
      </w:tabs>
    </w:pPr>
  </w:style>
  <w:style w:type="table" w:styleId="Mkatabulky">
    <w:name w:val="Table Grid"/>
    <w:basedOn w:val="Normlntabulka"/>
    <w:rsid w:val="00656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rsid w:val="00421643"/>
    <w:rPr>
      <w:color w:val="0000FF"/>
      <w:u w:val="single"/>
    </w:rPr>
  </w:style>
  <w:style w:type="paragraph" w:customStyle="1" w:styleId="Default">
    <w:name w:val="Default"/>
    <w:rsid w:val="00915483"/>
    <w:pPr>
      <w:widowControl w:val="0"/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character" w:customStyle="1" w:styleId="ZpatChar">
    <w:name w:val="Zápatí Char"/>
    <w:link w:val="Zpat"/>
    <w:rsid w:val="009D5E0C"/>
    <w:rPr>
      <w:sz w:val="24"/>
      <w:szCs w:val="24"/>
    </w:rPr>
  </w:style>
  <w:style w:type="character" w:styleId="slostrnky">
    <w:name w:val="page number"/>
    <w:rsid w:val="009D5E0C"/>
  </w:style>
  <w:style w:type="character" w:customStyle="1" w:styleId="Nadpis1Char">
    <w:name w:val="Nadpis 1 Char"/>
    <w:link w:val="Nadpis1"/>
    <w:rsid w:val="0016603E"/>
    <w:rPr>
      <w:sz w:val="24"/>
    </w:rPr>
  </w:style>
  <w:style w:type="paragraph" w:styleId="Textbubliny">
    <w:name w:val="Balloon Text"/>
    <w:basedOn w:val="Normln"/>
    <w:link w:val="TextbublinyChar"/>
    <w:rsid w:val="00492AF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492A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1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spu-opava.cz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1192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Praskova 8, 746 01 Opava, tel</vt:lpstr>
    </vt:vector>
  </TitlesOfParts>
  <Company>SSPU</Company>
  <LinksUpToDate>false</LinksUpToDate>
  <CharactersWithSpaces>8213</CharactersWithSpaces>
  <SharedDoc>false</SharedDoc>
  <HLinks>
    <vt:vector size="6" baseType="variant">
      <vt:variant>
        <vt:i4>5701722</vt:i4>
      </vt:variant>
      <vt:variant>
        <vt:i4>0</vt:i4>
      </vt:variant>
      <vt:variant>
        <vt:i4>0</vt:i4>
      </vt:variant>
      <vt:variant>
        <vt:i4>5</vt:i4>
      </vt:variant>
      <vt:variant>
        <vt:lpwstr>http://www.sspu-opava.cz/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Praskova 8, 746 01 Opava, tel</dc:title>
  <dc:subject/>
  <dc:creator>Dolezi</dc:creator>
  <cp:keywords/>
  <cp:lastModifiedBy>Ing. Vítězslav Doleží</cp:lastModifiedBy>
  <cp:revision>2</cp:revision>
  <cp:lastPrinted>2016-05-17T13:02:00Z</cp:lastPrinted>
  <dcterms:created xsi:type="dcterms:W3CDTF">2017-02-09T11:37:00Z</dcterms:created>
  <dcterms:modified xsi:type="dcterms:W3CDTF">2017-02-09T11:37:00Z</dcterms:modified>
</cp:coreProperties>
</file>