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14.080047607421875" w:firstLine="0"/>
        <w:rPr/>
      </w:pPr>
      <w:r w:rsidDel="00000000" w:rsidR="00000000" w:rsidRPr="00000000">
        <w:rPr>
          <w:rtl w:val="0"/>
        </w:rPr>
        <w:t xml:space="preserve">Denise Moura </w:t>
      </w:r>
    </w:p>
    <w:p w:rsidR="00000000" w:rsidDel="00000000" w:rsidP="00000000" w:rsidRDefault="00000000" w:rsidRPr="00000000" w14:paraId="00000002">
      <w:pPr>
        <w:widowControl w:val="0"/>
        <w:spacing w:before="34.185791015625" w:line="240" w:lineRule="auto"/>
        <w:ind w:left="13.2000732421875" w:firstLine="0"/>
        <w:rPr/>
      </w:pPr>
      <w:r w:rsidDel="00000000" w:rsidR="00000000" w:rsidRPr="00000000">
        <w:rPr>
          <w:rtl w:val="0"/>
        </w:rPr>
        <w:t xml:space="preserve">Lucas Cordeiro </w:t>
      </w:r>
    </w:p>
    <w:p w:rsidR="00000000" w:rsidDel="00000000" w:rsidP="00000000" w:rsidRDefault="00000000" w:rsidRPr="00000000" w14:paraId="00000003">
      <w:pPr>
        <w:widowControl w:val="0"/>
        <w:spacing w:before="325.111083984375" w:line="240" w:lineRule="auto"/>
        <w:ind w:left="0" w:right="4.13385826771730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Engenharia de software </w:t>
        <w:br w:type="textWrapping"/>
        <w:t xml:space="preserve">Relatório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wb20csw9n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Contextualização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3aacyj5axz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para o repositório de artefatos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syzk285vl7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0m9pdigogv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wudmtzbd7u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de sequência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dio2e2uahu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de navegação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t3mkt1nlh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Relato do cliente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</w:rPr>
      </w:pPr>
      <w:bookmarkStart w:colFirst="0" w:colLast="0" w:name="_kwb20csw9nm0" w:id="0"/>
      <w:bookmarkEnd w:id="0"/>
      <w:r w:rsidDel="00000000" w:rsidR="00000000" w:rsidRPr="00000000">
        <w:rPr>
          <w:b w:val="1"/>
          <w:rtl w:val="0"/>
        </w:rPr>
        <w:t xml:space="preserve">Contextualização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chatbot de atendimento ao contribuinte fornecerá informações padronizadas sobre processos fiscais, guias de pagamento e orientações sobre procedimentos administrativos da Procuradoria Fiscal e Tributária da Prefeitura Municipal de São José dos Campos, visando a otimização do tempo no atendimento online pelo aplicativo WhatsApp.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</w:rPr>
      </w:pPr>
      <w:bookmarkStart w:colFirst="0" w:colLast="0" w:name="_d3aacyj5axz2" w:id="1"/>
      <w:bookmarkEnd w:id="1"/>
      <w:r w:rsidDel="00000000" w:rsidR="00000000" w:rsidRPr="00000000">
        <w:rPr>
          <w:b w:val="1"/>
          <w:rtl w:val="0"/>
        </w:rPr>
        <w:t xml:space="preserve">Link para o repositório de artefatos</w:t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Projeto-Chatbot-GitHub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8syzk285vl7v" w:id="2"/>
      <w:bookmarkEnd w:id="2"/>
      <w:r w:rsidDel="00000000" w:rsidR="00000000" w:rsidRPr="00000000">
        <w:rPr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 Funcionais: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RF001: receber e processar mensagens enviadas via WhatsApp.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RF002: enviar respostas padronizadas orientando os procedimentos necessários ao usuário.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RF003: opção de falar com atendente.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RF004: redirecionamento para atendimento por e-mail na situação de pedido de guias.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 Não Funcionais: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RNF001: linguagem acessível e de fácil entendimento.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RNF002: interface de conversação intuitiva, que permite ao usuário interagir de forma natural.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RNF003: deve ser capaz de processar e responder às mensagens dos contribuintes em um tempo máximo de 1 minuto.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RNF004: deve ser capaz de atender o mínimo de 10 usuários ao mesmo tempo.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Receber e processar mensagens enviadas via WhatsApp.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 de medição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Conta-se o tempo de demora para resposta da mensagem.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 de 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relacionados</w:t>
            </w:r>
          </w:p>
        </w:tc>
      </w:tr>
      <w:tr>
        <w:trPr>
          <w:cantSplit w:val="0"/>
          <w:trHeight w:val="4118.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minutos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RNF002: interface de conversação intuitiva, que permite ao usuário interagir de forma natural.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RNF003: deve ser capaz de processar e responder às mensagens dos contribuintes em um tempo máximo de 1 minuto.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RNF004: deve ser capaz de atender o mínimo de 10 usuários ao mesmo tempo. 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Enviar respostas padronizadas orientando os procedimentos necessários ao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 de medição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 de satisfação ao encerrar atendimento.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 de 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relacionados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Qualidade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RNF001: linguagem acessível e de fácil entendimento.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RNF002: interface de conversação intuitiva, que permite ao usuário interagir de forma natural.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Opção de falar com atendente.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 de medição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Pesquisa de satisfação ao encerrar atendimento.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 de 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relacionados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Qualidade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RNF001: linguagem acessível e de fácil entendimento.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RNF002: interface de conversação intuitiva, que permite ao usuário interagir de forma natural.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RNF004: deve ser capaz de atender o mínimo de 10 usuários ao mesmo tempo.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Redirecionamento para atendimento por e-mail no caso de pedido de guias.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 de medição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Conta-se o tempo de demora para resposta da mensagem.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 de 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relacionados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Qualidade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RNF001: linguagem acessível e de fácil entendimento.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RNF003: deve ser capaz de processar e responder às mensagens dos contribuintes em um tempo máximo de 1 minuto.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RNF004: deve ser capaz de atender o mínimo de 10 usuários ao mesmo tempo. 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1"/>
        <w:rPr>
          <w:b w:val="1"/>
        </w:rPr>
      </w:pPr>
      <w:bookmarkStart w:colFirst="0" w:colLast="0" w:name="_i0m9pdigogve" w:id="3"/>
      <w:bookmarkEnd w:id="3"/>
      <w:r w:rsidDel="00000000" w:rsidR="00000000" w:rsidRPr="00000000">
        <w:rPr>
          <w:b w:val="1"/>
          <w:rtl w:val="0"/>
        </w:rPr>
        <w:t xml:space="preserve">Casos de uso </w:t>
      </w:r>
    </w:p>
    <w:p w:rsidR="00000000" w:rsidDel="00000000" w:rsidP="00000000" w:rsidRDefault="00000000" w:rsidRPr="00000000" w14:paraId="0000008C">
      <w:pPr>
        <w:keepNext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https://drive.google.com/file/d/1mehjJcZ6ryU6LrJjGAWbV9PxO4imMJli/view?usp=sharing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687705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0099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838325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838325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48895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47625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2638425"/>
            <wp:effectExtent b="0" l="0" r="0" 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1"/>
        <w:rPr>
          <w:b w:val="1"/>
        </w:rPr>
      </w:pPr>
      <w:bookmarkStart w:colFirst="0" w:colLast="0" w:name="_fwudmtzbd7ug" w:id="4"/>
      <w:bookmarkEnd w:id="4"/>
      <w:r w:rsidDel="00000000" w:rsidR="00000000" w:rsidRPr="00000000">
        <w:rPr>
          <w:b w:val="1"/>
          <w:rtl w:val="0"/>
        </w:rPr>
        <w:t xml:space="preserve">Diagramas de sequência</w:t>
      </w:r>
    </w:p>
    <w:p w:rsidR="00000000" w:rsidDel="00000000" w:rsidP="00000000" w:rsidRDefault="00000000" w:rsidRPr="00000000" w14:paraId="000000A1">
      <w:pPr>
        <w:keepNext w:val="1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https://drive.google.com/file/d/1mehjJcZ6ryU6LrJjGAWbV9PxO4imMJli/view?usp=sharing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7920000" cy="4950000"/>
            <wp:effectExtent b="0" l="0" r="0" t="0"/>
            <wp:docPr id="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20000" cy="49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619125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6191250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6604000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5092700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6191250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1"/>
        <w:rPr>
          <w:b w:val="1"/>
        </w:rPr>
      </w:pPr>
      <w:bookmarkStart w:colFirst="0" w:colLast="0" w:name="_sdio2e2uahul" w:id="5"/>
      <w:bookmarkEnd w:id="5"/>
      <w:r w:rsidDel="00000000" w:rsidR="00000000" w:rsidRPr="00000000">
        <w:rPr>
          <w:b w:val="1"/>
          <w:rtl w:val="0"/>
        </w:rPr>
        <w:t xml:space="preserve">Mapa de navegação</w:t>
      </w:r>
    </w:p>
    <w:p w:rsidR="00000000" w:rsidDel="00000000" w:rsidP="00000000" w:rsidRDefault="00000000" w:rsidRPr="00000000" w14:paraId="000000AF">
      <w:pPr>
        <w:keepNext w:val="1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https://www.figma.com/design/l7Th0jXBbX1gszYKwGT6kI/ESW---Mapa-de-Navega%C3%A7%C3%A3o?node-id=0-1&amp;t=XdNMizjVlLniPuOy-1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49149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>
          <w:b w:val="1"/>
        </w:rPr>
      </w:pPr>
      <w:bookmarkStart w:colFirst="0" w:colLast="0" w:name="_lt3mkt1nlhhs" w:id="6"/>
      <w:bookmarkEnd w:id="6"/>
      <w:r w:rsidDel="00000000" w:rsidR="00000000" w:rsidRPr="00000000">
        <w:rPr>
          <w:b w:val="1"/>
          <w:rtl w:val="0"/>
        </w:rPr>
        <w:t xml:space="preserve">Relato do cliente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Pelo que eu entendi, o sistema vai ser super intuitivo e fácil de usar, o que é uma grande vantagem para a otimização do atendimento online.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11" Type="http://schemas.openxmlformats.org/officeDocument/2006/relationships/image" Target="media/image1.jpg"/><Relationship Id="rId22" Type="http://schemas.openxmlformats.org/officeDocument/2006/relationships/hyperlink" Target="https://www.figma.com/design/l7Th0jXBbX1gszYKwGT6kI/ESW---Mapa-de-Navega%C3%A7%C3%A3o?node-id=0-1&amp;t=XdNMizjVlLniPuOy-1" TargetMode="External"/><Relationship Id="rId10" Type="http://schemas.openxmlformats.org/officeDocument/2006/relationships/image" Target="media/image2.jpg"/><Relationship Id="rId21" Type="http://schemas.openxmlformats.org/officeDocument/2006/relationships/image" Target="media/image10.jpg"/><Relationship Id="rId13" Type="http://schemas.openxmlformats.org/officeDocument/2006/relationships/image" Target="media/image4.jpg"/><Relationship Id="rId12" Type="http://schemas.openxmlformats.org/officeDocument/2006/relationships/image" Target="media/image7.jp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hyperlink" Target="https://drive.google.com/file/d/1mehjJcZ6ryU6LrJjGAWbV9PxO4imMJli/view?usp=sharing" TargetMode="External"/><Relationship Id="rId14" Type="http://schemas.openxmlformats.org/officeDocument/2006/relationships/image" Target="media/image11.jpg"/><Relationship Id="rId17" Type="http://schemas.openxmlformats.org/officeDocument/2006/relationships/image" Target="media/image3.jpg"/><Relationship Id="rId16" Type="http://schemas.openxmlformats.org/officeDocument/2006/relationships/image" Target="media/image14.jpg"/><Relationship Id="rId5" Type="http://schemas.openxmlformats.org/officeDocument/2006/relationships/styles" Target="styles.xml"/><Relationship Id="rId19" Type="http://schemas.openxmlformats.org/officeDocument/2006/relationships/image" Target="media/image12.jpg"/><Relationship Id="rId6" Type="http://schemas.openxmlformats.org/officeDocument/2006/relationships/hyperlink" Target="https://github.com/lucscordeiro/ESW" TargetMode="External"/><Relationship Id="rId18" Type="http://schemas.openxmlformats.org/officeDocument/2006/relationships/image" Target="media/image8.jpg"/><Relationship Id="rId7" Type="http://schemas.openxmlformats.org/officeDocument/2006/relationships/hyperlink" Target="https://drive.google.com/file/d/1mehjJcZ6ryU6LrJjGAWbV9PxO4imMJli/view?usp=sharing" TargetMode="External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