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8"/>
          <w:szCs w:val="28"/>
          <w:highlight w:val="white"/>
          <w:rtl w:val="0"/>
        </w:rPr>
        <w:t xml:space="preserve">Sumário Executivo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nosso sistema será um CRM, denominado por Fastec, que, através de relatórios e dashboards, tem o objetivo de centralizar e transformar dados de vendas em informações estratégicas. O sistema irá reunir indicadores como funil de conversão, desempenho de campanhas, satisfação de clientes e metas comerciais, tudo em um ambiente visual e interativo. Temos como meta, atingir e ajudar grandes empresas, oferecendo mais clareza na gestão, reduzir também a dependência de planilhas manuais e apoiar em decisões mais rápidas e assertivas.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line="24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Análise de Mercado: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mercado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sistemas de CRM e dashboards</w:t>
      </w:r>
      <w:r w:rsidDel="00000000" w:rsidR="00000000" w:rsidRPr="00000000">
        <w:rPr>
          <w:sz w:val="24"/>
          <w:szCs w:val="24"/>
          <w:rtl w:val="0"/>
        </w:rPr>
        <w:t xml:space="preserve"> tem crescido de forma acelerada nos últimos anos, impulsionado pela digitalização dos processos e pelo modelo </w:t>
      </w:r>
      <w:r w:rsidDel="00000000" w:rsidR="00000000" w:rsidRPr="00000000">
        <w:rPr>
          <w:b w:val="1"/>
          <w:sz w:val="24"/>
          <w:szCs w:val="24"/>
          <w:rtl w:val="0"/>
        </w:rPr>
        <w:t xml:space="preserve">SaaS (software como serviço)</w:t>
      </w:r>
      <w:r w:rsidDel="00000000" w:rsidR="00000000" w:rsidRPr="00000000">
        <w:rPr>
          <w:sz w:val="24"/>
          <w:szCs w:val="24"/>
          <w:rtl w:val="0"/>
        </w:rPr>
        <w:t xml:space="preserve">, que facilita o acesso de pequenas e médias empresas a soluções antes restritas a grandes corporações.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Statista (2024)</w:t>
      </w:r>
      <w:r w:rsidDel="00000000" w:rsidR="00000000" w:rsidRPr="00000000">
        <w:rPr>
          <w:sz w:val="24"/>
          <w:szCs w:val="24"/>
          <w:rtl w:val="0"/>
        </w:rPr>
        <w:t xml:space="preserve">, o mercado global de CRM deve ultrapassar </w:t>
      </w:r>
      <w:r w:rsidDel="00000000" w:rsidR="00000000" w:rsidRPr="00000000">
        <w:rPr>
          <w:b w:val="1"/>
          <w:sz w:val="24"/>
          <w:szCs w:val="24"/>
          <w:rtl w:val="0"/>
        </w:rPr>
        <w:t xml:space="preserve">US$130 bilhões até 2030</w:t>
      </w:r>
      <w:r w:rsidDel="00000000" w:rsidR="00000000" w:rsidRPr="00000000">
        <w:rPr>
          <w:sz w:val="24"/>
          <w:szCs w:val="24"/>
          <w:rtl w:val="0"/>
        </w:rPr>
        <w:t xml:space="preserve">, com crescimento anual médio acima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10%</w:t>
      </w:r>
      <w:r w:rsidDel="00000000" w:rsidR="00000000" w:rsidRPr="00000000">
        <w:rPr>
          <w:sz w:val="24"/>
          <w:szCs w:val="24"/>
          <w:rtl w:val="0"/>
        </w:rPr>
        <w:t xml:space="preserve">. No Brasil, dados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Sebrae</w:t>
      </w:r>
      <w:r w:rsidDel="00000000" w:rsidR="00000000" w:rsidRPr="00000000">
        <w:rPr>
          <w:sz w:val="24"/>
          <w:szCs w:val="24"/>
          <w:rtl w:val="0"/>
        </w:rPr>
        <w:t xml:space="preserve"> mostram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mais de 70% das pequenas empresas</w:t>
      </w:r>
      <w:r w:rsidDel="00000000" w:rsidR="00000000" w:rsidRPr="00000000">
        <w:rPr>
          <w:sz w:val="24"/>
          <w:szCs w:val="24"/>
          <w:rtl w:val="0"/>
        </w:rPr>
        <w:t xml:space="preserve"> ainda utilizam planilhas como principal forma de gestão, o que demonstra um grande espaço para ferramentas acessíveis e fáceis de usar.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os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concorrentes diretos</w:t>
      </w:r>
      <w:r w:rsidDel="00000000" w:rsidR="00000000" w:rsidRPr="00000000">
        <w:rPr>
          <w:sz w:val="24"/>
          <w:szCs w:val="24"/>
          <w:rtl w:val="0"/>
        </w:rPr>
        <w:t xml:space="preserve"> estão soluções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RD Station, Conta Azul e Omie</w:t>
      </w:r>
      <w:r w:rsidDel="00000000" w:rsidR="00000000" w:rsidRPr="00000000">
        <w:rPr>
          <w:sz w:val="24"/>
          <w:szCs w:val="24"/>
          <w:rtl w:val="0"/>
        </w:rPr>
        <w:t xml:space="preserve">, que oferecem CRM integrado a marketing e finanças. Já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concorrentes indiretos</w:t>
      </w:r>
      <w:r w:rsidDel="00000000" w:rsidR="00000000" w:rsidRPr="00000000">
        <w:rPr>
          <w:sz w:val="24"/>
          <w:szCs w:val="24"/>
          <w:rtl w:val="0"/>
        </w:rPr>
        <w:t xml:space="preserve">, destacam-se as planilhas em Excel e relatórios manuais, ainda muito usados em empresas menores.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sz w:val="24"/>
          <w:szCs w:val="24"/>
        </w:rPr>
      </w:pPr>
      <w:bookmarkStart w:colFirst="0" w:colLast="0" w:name="_t7ew6aw3ezkg" w:id="0"/>
      <w:bookmarkEnd w:id="0"/>
      <w:r w:rsidDel="00000000" w:rsidR="00000000" w:rsidRPr="00000000">
        <w:rPr>
          <w:sz w:val="24"/>
          <w:szCs w:val="24"/>
          <w:rtl w:val="0"/>
        </w:rPr>
        <w:t xml:space="preserve">Nosso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 ideal</w:t>
      </w:r>
      <w:r w:rsidDel="00000000" w:rsidR="00000000" w:rsidRPr="00000000">
        <w:rPr>
          <w:sz w:val="24"/>
          <w:szCs w:val="24"/>
          <w:rtl w:val="0"/>
        </w:rPr>
        <w:t xml:space="preserve"> é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pequena ou média empresa</w:t>
      </w:r>
      <w:r w:rsidDel="00000000" w:rsidR="00000000" w:rsidRPr="00000000">
        <w:rPr>
          <w:sz w:val="24"/>
          <w:szCs w:val="24"/>
          <w:rtl w:val="0"/>
        </w:rPr>
        <w:t xml:space="preserve"> do setor de comércio ou serviços, que já possui algum controle de vendas, mas enfrenta dificuldades em analisar indicadores de forma rápida e centralizada.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/>
      </w:pPr>
      <w:bookmarkStart w:colFirst="0" w:colLast="0" w:name="_t7ew6aw3ezkg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9870.0" w:type="dxa"/>
        <w:jc w:val="left"/>
        <w:tblLayout w:type="fixed"/>
        <w:tblLook w:val="0400"/>
      </w:tblPr>
      <w:tblGrid>
        <w:gridCol w:w="4890"/>
        <w:gridCol w:w="4980"/>
        <w:tblGridChange w:id="0">
          <w:tblGrid>
            <w:gridCol w:w="4890"/>
            <w:gridCol w:w="49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Forças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Fraquezas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Dashboards simples e interativos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dd9c4" w:val="clear"/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Dependência de integração inicial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Integração com CRMs e planilhas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Necessidade de treinamento básico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Automação de relatórios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dd9c4" w:val="clear"/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Menor reconhecimento de marca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Oportunidades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Ameaças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Crescimento da demanda por relatórios automáticos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dd9c4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Concorrência de grandes players consolidados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Busca por insights estratégicos sem equipe de 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Resistência das empresas em abandonar planilhas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dd9c4" w:val="clear"/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dd9c4" w:val="clear"/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Mudanças rápidas em tecnologia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Plano de Marketing: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Identidade da Empresa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Nome fictício: </w:t>
      </w:r>
      <w:r w:rsidDel="00000000" w:rsidR="00000000" w:rsidRPr="00000000">
        <w:rPr>
          <w:sz w:val="24"/>
          <w:szCs w:val="24"/>
          <w:rtl w:val="0"/>
        </w:rPr>
        <w:t xml:space="preserve">InsightSales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Missão: Transformar dados de vendas em informações estratégicas para apoiar empresas na tomada de decisão.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Visão: Ser a principal plataforma de relatórios e dashboards de CRM para pequenas e médias empresas no Brasil em até 5 anos.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Valores: Inovação, clareza, confiabilidade, acessibilidade e foco no cliente.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Mercado</w:t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Necessidade: Muitas empresas ainda usam planilhas manuais ou relatórios dispersos, o que gera lentidão e erros nas decisões.</w:t>
      </w:r>
    </w:p>
    <w:p w:rsidR="00000000" w:rsidDel="00000000" w:rsidP="00000000" w:rsidRDefault="00000000" w:rsidRPr="00000000" w14:paraId="00000028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Oportunidade: Crescente demanda por Business Intelligence (BI) e dashboards de CRM acessíveis.</w:t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Concorrência: Power BI, Tableau, Google Data Studio — mas são complexos ou caros para pequenas e médias empresas.</w:t>
      </w:r>
    </w:p>
    <w:p w:rsidR="00000000" w:rsidDel="00000000" w:rsidP="00000000" w:rsidRDefault="00000000" w:rsidRPr="00000000" w14:paraId="0000002A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Diferencial da </w:t>
      </w:r>
      <w:r w:rsidDel="00000000" w:rsidR="00000000" w:rsidRPr="00000000">
        <w:rPr>
          <w:sz w:val="24"/>
          <w:szCs w:val="24"/>
          <w:rtl w:val="0"/>
        </w:rPr>
        <w:t xml:space="preserve">InsightSales</w:t>
      </w:r>
      <w:r w:rsidDel="00000000" w:rsidR="00000000" w:rsidRPr="00000000">
        <w:rPr>
          <w:sz w:val="24"/>
          <w:szCs w:val="24"/>
          <w:rtl w:val="0"/>
        </w:rPr>
        <w:t xml:space="preserve">: Solução simples, intuitiva, especializada em vendas, com relatórios automáticos e exportação fácil.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Público-Alvo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Pequenas e médias empresas de vendas (varejo, atacado, e-commerce, serviços).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Donos, gestores de vendas e equipes comerciais que precisam acompanhar resultados sem depender de TI.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Posicionamento de Mercado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InsightSales</w:t>
      </w:r>
      <w:r w:rsidDel="00000000" w:rsidR="00000000" w:rsidRPr="00000000">
        <w:rPr>
          <w:rtl w:val="0"/>
        </w:rPr>
        <w:t xml:space="preserve">: dashboards inteligentes de vendas que transformam dados em decisões rápidas.”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Marketing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Curto prazo (6 meses).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Lançar a versão inicial do sistema (MVP).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Gerar 1.000 leads qualificados.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Fechar os 50 primeiros clientes pagantes.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Médio prazo (1 ano):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Ampliar os módulos (marketing e atendimento).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Tornar-se referência em dashboards acessíveis para PMEs.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Estratégias de Marketing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 (Product):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inicial: Vendas (funil, taxa de conversão, ranking de vendedores, ticket médio).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intuitiva com dashboards interativos e exportação em PDF/Excel.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CRM popular (HubSpot, Pipedrive, RD Station).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Preço (Price):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 básico acessível para pequenas empresas (ex: R$ 99/mês).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 avançado para equipes maiores com relatórios ilimitados (ex: R$ 249/mês).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grátis de 14 dias.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Praça (Place):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100% online (SaaS – Software as a Service).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com área de login.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Atendimento remoto (chat e e-mail).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Promoção (Promotion):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de Conteúdo: blog e e-books sobre vendas e métricas.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 Sociais: LinkedIn, Instagram e YouTube (posts e vídeos mostrando os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dashboards).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Parcerias com consultores de vendas e agências de marketing.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Campanhas de anúncios pagos no Google Ads e LinkedIn Ads para gestores comerciais.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Estratégia de prova social: depoimentos de clientes e cases de sucesso.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Plano de Ação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Mês 1-2: Criação da identidade visual, site institucional e presença nas redes sociais.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Mês 3: Lançamento do MVP e início da campanha de geração de leads.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Mês 4-6: Webinars e workshops online sobre métricas de vendas.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Mês 6 em diante: Expansão dos módulos e fortalecimento da marca no mercado.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 de Sucesso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leads gerados por mês.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Taxa de conversão de leads em clientes.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Engajamento nas redes sociais.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Churn (cancelamento).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Lifetime Value (LTV) dos clientes.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8"/>
          <w:szCs w:val="28"/>
          <w:highlight w:val="white"/>
          <w:rtl w:val="0"/>
        </w:rPr>
        <w:t xml:space="preserve">Plano Operacional: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metodologia implementada será a Kaban, pois assim todos os membros da equipe terão responsabilidade coletiva e flexibilidade nas tarefas.  Utilizaremos alguns recursos tecnológicos, tais como: MySQL, Power BI, JavaScript, Python e React. Além dos recursos tecnológicos, usaremos como parte da nossa infraestrutura um banco de dados e também hospedagem.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Plano Financeiro: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Investimentos iniciais (infraestrutura, horas de trabalho)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Custos operacionais mensais (servidores, manutenção)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Projeção de receita (vendas, assinaturas, licenças)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Ponto de equilíbrio e retorno esperado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Simulações de cenários (otimista, realista, pessimista)</w:t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Investimento Iniciais: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Infraestrutura (tecnologia):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Hospedagem (GCP) → ~R</w:t>
      </w:r>
      <w:r w:rsidDel="00000000" w:rsidR="00000000" w:rsidRPr="00000000">
        <w:rPr>
          <w:sz w:val="24"/>
          <w:szCs w:val="24"/>
          <w:rtl w:val="0"/>
        </w:rPr>
        <w:t xml:space="preserve">$90.000</w:t>
      </w:r>
      <w:r w:rsidDel="00000000" w:rsidR="00000000" w:rsidRPr="00000000">
        <w:rPr>
          <w:sz w:val="24"/>
          <w:szCs w:val="24"/>
          <w:rtl w:val="0"/>
        </w:rPr>
        <w:t xml:space="preserve">/mês por 500 TB.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Banco de dados (MySQL) → ~R</w:t>
      </w:r>
      <w:r w:rsidDel="00000000" w:rsidR="00000000" w:rsidRPr="00000000">
        <w:rPr>
          <w:sz w:val="24"/>
          <w:szCs w:val="24"/>
          <w:rtl w:val="0"/>
        </w:rPr>
        <w:t xml:space="preserve">$</w:t>
      </w:r>
      <w:r w:rsidDel="00000000" w:rsidR="00000000" w:rsidRPr="00000000">
        <w:rPr>
          <w:sz w:val="24"/>
          <w:szCs w:val="24"/>
          <w:rtl w:val="0"/>
        </w:rPr>
        <w:t xml:space="preserve">5.500/mês.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Licenças de software (Power BI Premium) → R</w:t>
      </w:r>
      <w:r w:rsidDel="00000000" w:rsidR="00000000" w:rsidRPr="00000000">
        <w:rPr>
          <w:sz w:val="24"/>
          <w:szCs w:val="24"/>
          <w:rtl w:val="0"/>
        </w:rPr>
        <w:t xml:space="preserve">$</w:t>
      </w:r>
      <w:r w:rsidDel="00000000" w:rsidR="00000000" w:rsidRPr="00000000">
        <w:rPr>
          <w:sz w:val="24"/>
          <w:szCs w:val="24"/>
          <w:rtl w:val="0"/>
        </w:rPr>
        <w:t xml:space="preserve">160,30/usuário/mês - R$480,90/mês 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Domínio → R$60/ano 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SSL → Gratuito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Desenvolvimento (time):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Desenvolvedor full stack → R</w:t>
      </w:r>
      <w:r w:rsidDel="00000000" w:rsidR="00000000" w:rsidRPr="00000000">
        <w:rPr>
          <w:sz w:val="24"/>
          <w:szCs w:val="24"/>
          <w:rtl w:val="0"/>
        </w:rPr>
        <w:t xml:space="preserve">$15.000</w:t>
      </w:r>
      <w:r w:rsidDel="00000000" w:rsidR="00000000" w:rsidRPr="00000000">
        <w:rPr>
          <w:sz w:val="24"/>
          <w:szCs w:val="24"/>
          <w:rtl w:val="0"/>
        </w:rPr>
        <w:t xml:space="preserve">/mês.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Cientista/analista de dados (ETL, BI) → R</w:t>
      </w:r>
      <w:r w:rsidDel="00000000" w:rsidR="00000000" w:rsidRPr="00000000">
        <w:rPr>
          <w:sz w:val="24"/>
          <w:szCs w:val="24"/>
          <w:rtl w:val="0"/>
        </w:rPr>
        <w:t xml:space="preserve">$</w:t>
      </w:r>
      <w:r w:rsidDel="00000000" w:rsidR="00000000" w:rsidRPr="00000000">
        <w:rPr>
          <w:sz w:val="24"/>
          <w:szCs w:val="24"/>
          <w:rtl w:val="0"/>
        </w:rPr>
        <w:t xml:space="preserve">15.000/mês.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Engenheiro de Dados → R$14.500/mês</w:t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Alternativa freelancers → R$ 20.000 a R$ 40.000 para MVP</w:t>
      </w:r>
    </w:p>
    <w:p w:rsidR="00000000" w:rsidDel="00000000" w:rsidP="00000000" w:rsidRDefault="00000000" w:rsidRPr="00000000" w14:paraId="0000007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Marketing Inicial: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Marketing para captar primeiros clientes → R</w:t>
      </w:r>
      <w:r w:rsidDel="00000000" w:rsidR="00000000" w:rsidRPr="00000000">
        <w:rPr>
          <w:sz w:val="24"/>
          <w:szCs w:val="24"/>
          <w:rtl w:val="0"/>
        </w:rPr>
        <w:t xml:space="preserve">$</w:t>
      </w:r>
      <w:r w:rsidDel="00000000" w:rsidR="00000000" w:rsidRPr="00000000">
        <w:rPr>
          <w:sz w:val="24"/>
          <w:szCs w:val="24"/>
          <w:rtl w:val="0"/>
        </w:rPr>
        <w:t xml:space="preserve">3.300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Atendimento/suporte → Por conta da própria equipe.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Administrativo: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Studio: R$670 aluguel | Internet: R$100 | Energia: R$350 | Total: R$1.120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Contador: R$2.500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Reserva de caixa (6 meses de operação) → R$ 150.000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estimado do investimento inicial (com reserva de caixa) = R$200.000 - 250.000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 Operacional Mensal: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Infraestrutura: R$96.040,90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Equipe: R$44.000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Marketing: R$3.300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Administrativo : R$53.703,91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sem impostos: R$146.960,90  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com impostos(~34%): 197.044,81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Projeção de Receitas: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SaaS: cobrança de uma mensalidade para cada cliente acessar o sistema, oferecendo planos mensais, como: Básico, Avançado e Premium (cada um com seu devido valor).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Planos:</w:t>
      </w:r>
    </w:p>
    <w:p w:rsidR="00000000" w:rsidDel="00000000" w:rsidP="00000000" w:rsidRDefault="00000000" w:rsidRPr="00000000" w14:paraId="00000094">
      <w:pPr>
        <w:numPr>
          <w:ilvl w:val="0"/>
          <w:numId w:val="2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Básico = R$5.000 </w:t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Avançado = R$10.000</w:t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Premium = R$15.000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Crescimento esperado de clientes: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Mês 1: 2 clientes (Básico) → R$ 10.000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Mês 3: 6 clientes (mistura de planos) → R$ 55.000</w:t>
        <w:br w:type="textWrapping"/>
        <w:t xml:space="preserve">Mês 6: 12 clientes → R$ 120.000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Mês 12: 20 clientes → R$ 230.000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Híbrido: é pago a mensalidade + uma taxa de de setup inicial.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Implementação: o valor vai de acordo com o cliente e sua complexidade.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Mensalidade: de acordo com o sistema que o cliente adquiriu.</w:t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sob demanda: é cobrado apenas por um projeto fechado, deixando o suporte como parte opcional do cliente.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 de equilíbrio e retorno esperado: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Ponto de equilíbrio: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custo fixo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R$ 146.960,90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Básico (R$ 5.000): 30 clientes</w:t>
      </w:r>
    </w:p>
    <w:p w:rsidR="00000000" w:rsidDel="00000000" w:rsidP="00000000" w:rsidRDefault="00000000" w:rsidRPr="00000000" w14:paraId="000000A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Avançado (R$ 10.000): 15 clientes</w:t>
      </w:r>
    </w:p>
    <w:p w:rsidR="00000000" w:rsidDel="00000000" w:rsidP="00000000" w:rsidRDefault="00000000" w:rsidRPr="00000000" w14:paraId="000000A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Premium (R$ 15.000): 10 clientes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Mix de planos realista (ticket médio ~R$ 11.500):</w:t>
      </w:r>
      <w:r w:rsidDel="00000000" w:rsidR="00000000" w:rsidRPr="00000000">
        <w:rPr>
          <w:sz w:val="24"/>
          <w:szCs w:val="24"/>
          <w:rtl w:val="0"/>
        </w:rPr>
        <w:t xml:space="preserve"> 13 clientes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Retorno esperado (ROI):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Fórmulas: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ROI = (Lucro líquido ÷ Investimento inicial) × 100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Payback = Investimento inicial ÷ Lucro líquido mensal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Realista (ano 1, mês 12):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Receita: R$ 230.000</w:t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Custos: R$ 146.960,90</w:t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Lucro líquido: ~R$ 83.000/mês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Investimento inicial: R$ 220.000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Payback: 220.000 ÷ 83.000 ≈ 2,6 meses</w:t>
      </w:r>
      <w:r w:rsidDel="00000000" w:rsidR="00000000" w:rsidRPr="00000000">
        <w:rPr>
          <w:sz w:val="24"/>
          <w:szCs w:val="24"/>
          <w:rtl w:val="0"/>
        </w:rPr>
        <w:t xml:space="preserve"> (atingido no 1º ano, mas só após o 12º mês de operação).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ROI anual: (83.000 × 12) ÷ 220.000 ≈ </w:t>
      </w:r>
      <w:r w:rsidDel="00000000" w:rsidR="00000000" w:rsidRPr="00000000">
        <w:rPr>
          <w:b w:val="1"/>
          <w:sz w:val="24"/>
          <w:szCs w:val="24"/>
          <w:rtl w:val="0"/>
        </w:rPr>
        <w:t xml:space="preserve">454%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Simulações de cenários (otimista, realista, pessimista):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Cenário Pessimista:</w:t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5 clientes básicos (R$ 25.000/mês)</w:t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Lucro: –R</w:t>
      </w: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$ 122.000</w:t>
      </w: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/mês (prejuízo alto, precisa de capital de giro).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Cenário Realista: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4"/>
          <w:szCs w:val="24"/>
          <w:highlight w:val="white"/>
          <w:rtl w:val="0"/>
        </w:rPr>
        <w:t xml:space="preserve">20 clientes mix (ticket médio R$ 11.500 → R$ 230.000/mês)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Lucro líquido: ~R$ 83.000/mês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Break-even atingido no mês 12.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Cenário Otimista: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30 clientes premium (R$ 450.000/mês)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Lucro líquido: ~R$ 253.000/mês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Payback em menos de 1 mês após atingir essa 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b w:val="1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8"/>
          <w:szCs w:val="28"/>
          <w:highlight w:val="white"/>
          <w:rtl w:val="0"/>
        </w:rPr>
        <w:t xml:space="preserve">Cenários e Riscos: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3c4043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A matriz de risco é uma ferramenta que auxilia na priorização dos riscos do projeto. Ela considera a probabilidade de ocorrência e o impacto nos resultados. Dessa forma, é possível identificar os pontos mais críticos e definir estratégias de mitigação adequadas.</w:t>
      </w:r>
      <w:r w:rsidDel="00000000" w:rsidR="00000000" w:rsidRPr="00000000">
        <w:rPr>
          <w:rFonts w:ascii="Roboto" w:cs="Roboto" w:eastAsia="Roboto" w:hAnsi="Roboto"/>
          <w:color w:val="3c404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Riscos Técnicos</w:t>
      </w:r>
    </w:p>
    <w:p w:rsidR="00000000" w:rsidDel="00000000" w:rsidP="00000000" w:rsidRDefault="00000000" w:rsidRPr="00000000" w14:paraId="000000CF">
      <w:pPr>
        <w:ind w:left="0" w:firstLine="0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Falhas na integração de dados -</w:t>
      </w: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  Esse risco apresenta alta probabilidade devido à diversidade de formatos e sistemas, como planilhas e CRMs distintos. O impacto também é alto, pois a integração é a base para o funcionamento do dashboard. Portanto, é essencial adotar ferramentas de ETL com conectores prontos, além de testar continuamente os scripts com dados reais.</w:t>
      </w:r>
    </w:p>
    <w:p w:rsidR="00000000" w:rsidDel="00000000" w:rsidP="00000000" w:rsidRDefault="00000000" w:rsidRPr="00000000" w14:paraId="000000D1">
      <w:pPr>
        <w:ind w:firstLine="720"/>
        <w:rPr>
          <w:rFonts w:ascii="Roboto" w:cs="Roboto" w:eastAsia="Roboto" w:hAnsi="Roboto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Qualidade dos dados - </w:t>
      </w: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Há uma probabilidade média-alta de os dados estarem incompletos ou inconsistentes, o que pode gerar alto impacto na credibilidade dos insights. Em contrapartida, esse risco pode ser reduzido por meio de validações automáticas, limpeza de dados e alertas de anomalias.</w:t>
      </w:r>
    </w:p>
    <w:p w:rsidR="00000000" w:rsidDel="00000000" w:rsidP="00000000" w:rsidRDefault="00000000" w:rsidRPr="00000000" w14:paraId="000000D3">
      <w:pPr>
        <w:ind w:firstLine="720"/>
        <w:rPr>
          <w:rFonts w:ascii="Roboto" w:cs="Roboto" w:eastAsia="Roboto" w:hAnsi="Roboto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20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Desempenho da API ou do banco de dados - </w:t>
      </w: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O risco de lentidão é médio, mas o impacto é alto, especialmente quando há consultas em grandes volumes. Além disso, problemas de performance podem comprometer a experiência do usuário. Como alternativa, recomenda-se anexar colunas-chave, aplicar cache e realizar testes de carga preventiva.</w:t>
      </w: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ind w:firstLine="720"/>
        <w:rPr>
          <w:rFonts w:ascii="Roboto" w:cs="Roboto" w:eastAsia="Roboto" w:hAnsi="Roboto"/>
          <w:b w:val="1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Bugs nos dashboards ou na API - </w:t>
      </w: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A probabilidade é média, já que falhas de software são comuns em fases iniciais. O impacto, entretanto, é médio, pois afeta a usabilidade, mas não inviabiliza totalmente o sistema. Para mitigar, é importante adotar testes automatizados e contar com feedback contínuo de usuários.</w:t>
      </w:r>
    </w:p>
    <w:p w:rsidR="00000000" w:rsidDel="00000000" w:rsidP="00000000" w:rsidRDefault="00000000" w:rsidRPr="00000000" w14:paraId="000000D7">
      <w:pPr>
        <w:ind w:firstLine="720"/>
        <w:rPr>
          <w:rFonts w:ascii="Roboto" w:cs="Roboto" w:eastAsia="Roboto" w:hAnsi="Roboto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Falta de atualização automática -</w:t>
      </w: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 Esse risco tem probabilidade média e alto impacto, pois dashboards desatualizados perdem valor estratégico. Portanto, a mitigação deve priorizar automação com agendamentos, como cron jobs ou Airflow, e monitoramento constante dos logs de execução.</w:t>
      </w:r>
    </w:p>
    <w:p w:rsidR="00000000" w:rsidDel="00000000" w:rsidP="00000000" w:rsidRDefault="00000000" w:rsidRPr="00000000" w14:paraId="000000D9">
      <w:pPr>
        <w:ind w:firstLine="720"/>
        <w:rPr>
          <w:rFonts w:ascii="Roboto" w:cs="Roboto" w:eastAsia="Roboto" w:hAnsi="Roboto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Roboto" w:cs="Roboto" w:eastAsia="Roboto" w:hAnsi="Roboto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Riscos de Mercado</w:t>
      </w:r>
    </w:p>
    <w:p w:rsidR="00000000" w:rsidDel="00000000" w:rsidP="00000000" w:rsidRDefault="00000000" w:rsidRPr="00000000" w14:paraId="000000DC">
      <w:pPr>
        <w:ind w:left="0" w:firstLine="0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ab/>
        <w:t xml:space="preserve">Baixa adesão dos usuários - </w:t>
      </w: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A probabilidade é alta, principalmente se os dashboards não forem intuitivos ou não refletirem as necessidades do público. O impacto também é alto, pois sem adesão o projeto perde relevância. Assim, recomenda-se realizar entrevistas prévias e priorizar interfaces simples e orientadas ao valor entregue.</w:t>
      </w:r>
    </w:p>
    <w:p w:rsidR="00000000" w:rsidDel="00000000" w:rsidP="00000000" w:rsidRDefault="00000000" w:rsidRPr="00000000" w14:paraId="000000DE">
      <w:pPr>
        <w:ind w:left="0" w:firstLine="0"/>
        <w:rPr>
          <w:rFonts w:ascii="Roboto" w:cs="Roboto" w:eastAsia="Roboto" w:hAnsi="Roboto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highlight w:val="white"/>
          <w:rtl w:val="0"/>
        </w:rPr>
        <w:tab/>
      </w: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Concorrência com ferramentas já existentes -</w:t>
      </w: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 Esse risco possui probabilidade média e impacto médio-alto, dado que soluções robustas como Power BI ou Tableau já são consolidadas no mercado. Em contrapartida, diferenciais competitivos, como personalização e baixo custo, podem minimizar essa ameaça.</w:t>
      </w:r>
    </w:p>
    <w:p w:rsidR="00000000" w:rsidDel="00000000" w:rsidP="00000000" w:rsidRDefault="00000000" w:rsidRPr="00000000" w14:paraId="000000E0">
      <w:pPr>
        <w:ind w:left="0" w:firstLine="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Mudança de escopo por parte da empresa - </w:t>
      </w: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A probabilidade é média, mas o impacto é alto, pois alterações bruscas nos KPIs podem desalinhar o projeto. Portanto, é essencial documentar requisitos, adotar metodologias ágeis e realizar entregas incrementais para reduzir perdas.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highlight w:val="white"/>
        </w:rPr>
        <w:drawing>
          <wp:inline distB="114300" distT="114300" distL="114300" distR="114300">
            <wp:extent cx="4984892" cy="39548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33" l="0" r="28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4892" cy="3954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A análise demonstra que os riscos mais críticos estão relacionados à integração de dados e à baixa adesão dos usuários. Ambos apresentam alta probabilidade e alto impacto, demandando ações preventivas desde o início do projeto. Além disso, riscos de médio nível, como bugs e concorrência, não devem ser negligenciados, pois podem comprometer a evolução do sistema em longo prazo. Portanto, ao combinar mitigação técnica (ETL, testes automatizados e automação de processos) com ações estratégicas (validação com usuários, entregas incrementais e diferenciais competitivos), o projeto terá maior chance de sucesso e sustentabilidade.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