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D4B9" w14:textId="77777777" w:rsidR="00BB7949" w:rsidRPr="00C107F5" w:rsidRDefault="0015070B" w:rsidP="00560E75">
      <w:pPr>
        <w:pStyle w:val="Heading1"/>
        <w:rPr>
          <w:rFonts w:asciiTheme="majorHAnsi" w:hAnsiTheme="majorHAnsi" w:cstheme="majorHAnsi"/>
        </w:rPr>
      </w:pPr>
      <w:bookmarkStart w:id="0" w:name="_Toc95381280"/>
      <w:r w:rsidRPr="00C107F5">
        <w:rPr>
          <w:rFonts w:asciiTheme="majorHAnsi" w:hAnsiTheme="majorHAnsi" w:cstheme="majorHAnsi"/>
        </w:rPr>
        <w:t>About the</w:t>
      </w:r>
      <w:r w:rsidR="00BB7949" w:rsidRPr="00C107F5">
        <w:rPr>
          <w:rFonts w:asciiTheme="majorHAnsi" w:hAnsiTheme="majorHAnsi" w:cstheme="majorHAnsi"/>
        </w:rPr>
        <w:t xml:space="preserve"> </w:t>
      </w:r>
      <w:r w:rsidR="00D675E2" w:rsidRPr="00C107F5">
        <w:rPr>
          <w:rFonts w:asciiTheme="majorHAnsi" w:hAnsiTheme="majorHAnsi" w:cstheme="majorHAnsi"/>
        </w:rPr>
        <w:t xml:space="preserve">VT Summer and Winter Session “How-To” </w:t>
      </w:r>
      <w:r w:rsidR="005C00E2" w:rsidRPr="00C107F5">
        <w:rPr>
          <w:rFonts w:asciiTheme="majorHAnsi" w:hAnsiTheme="majorHAnsi" w:cstheme="majorHAnsi"/>
        </w:rPr>
        <w:t>Guide</w:t>
      </w:r>
      <w:bookmarkEnd w:id="0"/>
    </w:p>
    <w:p w14:paraId="0D117FBF" w14:textId="77777777" w:rsidR="00083F9D" w:rsidRPr="00C107F5" w:rsidRDefault="0006393C" w:rsidP="00BB79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document provide</w:t>
      </w:r>
      <w:r w:rsidR="002B776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current Virginia Tech students and visiting/non-degree seeking students </w:t>
      </w:r>
      <w:r w:rsidR="002B776A">
        <w:rPr>
          <w:rFonts w:asciiTheme="majorHAnsi" w:hAnsiTheme="majorHAnsi" w:cstheme="majorHAnsi"/>
        </w:rPr>
        <w:t>with instructions to</w:t>
      </w:r>
      <w:r w:rsidR="00BB7949" w:rsidRPr="00C107F5">
        <w:rPr>
          <w:rFonts w:asciiTheme="majorHAnsi" w:hAnsiTheme="majorHAnsi" w:cstheme="majorHAnsi"/>
        </w:rPr>
        <w:t xml:space="preserve"> navigate through </w:t>
      </w:r>
      <w:r w:rsidR="0015070B" w:rsidRPr="00C107F5">
        <w:rPr>
          <w:rFonts w:asciiTheme="majorHAnsi" w:hAnsiTheme="majorHAnsi" w:cstheme="majorHAnsi"/>
        </w:rPr>
        <w:t>Virginia Tech</w:t>
      </w:r>
      <w:r w:rsidR="002B776A">
        <w:rPr>
          <w:rFonts w:asciiTheme="majorHAnsi" w:hAnsiTheme="majorHAnsi" w:cstheme="majorHAnsi"/>
        </w:rPr>
        <w:t>’s</w:t>
      </w:r>
      <w:r w:rsidR="0015070B" w:rsidRPr="00C107F5">
        <w:rPr>
          <w:rFonts w:asciiTheme="majorHAnsi" w:hAnsiTheme="majorHAnsi" w:cstheme="majorHAnsi"/>
        </w:rPr>
        <w:t xml:space="preserve"> course registration for the summer and winter sessions</w:t>
      </w:r>
      <w:r w:rsidR="00083F9D" w:rsidRPr="00C107F5">
        <w:rPr>
          <w:rFonts w:asciiTheme="majorHAnsi" w:hAnsiTheme="majorHAnsi" w:cstheme="majorHAnsi"/>
        </w:rPr>
        <w:t xml:space="preserve">. </w:t>
      </w:r>
    </w:p>
    <w:p w14:paraId="735E8140" w14:textId="77777777" w:rsidR="002E0623" w:rsidRPr="00C107F5" w:rsidRDefault="0006393C" w:rsidP="00BB79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 includes how</w:t>
      </w:r>
      <w:r w:rsidR="0015070B" w:rsidRPr="00C107F5">
        <w:rPr>
          <w:rFonts w:asciiTheme="majorHAnsi" w:hAnsiTheme="majorHAnsi" w:cstheme="majorHAnsi"/>
        </w:rPr>
        <w:t xml:space="preserve"> to look through course offer</w:t>
      </w:r>
      <w:r w:rsidR="00F278E4" w:rsidRPr="00C107F5">
        <w:rPr>
          <w:rFonts w:asciiTheme="majorHAnsi" w:hAnsiTheme="majorHAnsi" w:cstheme="majorHAnsi"/>
        </w:rPr>
        <w:t xml:space="preserve">ings, choose classes, register and </w:t>
      </w:r>
      <w:r w:rsidR="0015070B" w:rsidRPr="00C107F5">
        <w:rPr>
          <w:rFonts w:asciiTheme="majorHAnsi" w:hAnsiTheme="majorHAnsi" w:cstheme="majorHAnsi"/>
        </w:rPr>
        <w:t xml:space="preserve">pay for tuition.  </w:t>
      </w:r>
    </w:p>
    <w:p w14:paraId="0B915D4E" w14:textId="77777777" w:rsidR="0015070B" w:rsidRPr="00C107F5" w:rsidRDefault="000A4C52" w:rsidP="000A4C52">
      <w:pPr>
        <w:pStyle w:val="Heading2"/>
        <w:rPr>
          <w:rFonts w:asciiTheme="majorHAnsi" w:hAnsiTheme="majorHAnsi" w:cstheme="majorHAnsi"/>
        </w:rPr>
      </w:pPr>
      <w:bookmarkStart w:id="1" w:name="_Toc95381281"/>
      <w:r w:rsidRPr="00C107F5">
        <w:rPr>
          <w:rFonts w:asciiTheme="majorHAnsi" w:hAnsiTheme="majorHAnsi" w:cstheme="majorHAnsi"/>
        </w:rPr>
        <w:t xml:space="preserve">Current VT Student </w:t>
      </w:r>
      <w:r w:rsidR="00083F9D" w:rsidRPr="00C107F5">
        <w:rPr>
          <w:rFonts w:asciiTheme="majorHAnsi" w:hAnsiTheme="majorHAnsi" w:cstheme="majorHAnsi"/>
        </w:rPr>
        <w:t>Registration for</w:t>
      </w:r>
      <w:r w:rsidR="0015070B" w:rsidRPr="00C107F5">
        <w:rPr>
          <w:rFonts w:asciiTheme="majorHAnsi" w:hAnsiTheme="majorHAnsi" w:cstheme="majorHAnsi"/>
        </w:rPr>
        <w:t xml:space="preserve"> </w:t>
      </w:r>
      <w:r w:rsidR="008C6B23" w:rsidRPr="00C107F5">
        <w:rPr>
          <w:rFonts w:asciiTheme="majorHAnsi" w:hAnsiTheme="majorHAnsi" w:cstheme="majorHAnsi"/>
        </w:rPr>
        <w:t xml:space="preserve">Winter or Summer </w:t>
      </w:r>
      <w:r w:rsidR="0015070B" w:rsidRPr="00C107F5">
        <w:rPr>
          <w:rFonts w:asciiTheme="majorHAnsi" w:hAnsiTheme="majorHAnsi" w:cstheme="majorHAnsi"/>
        </w:rPr>
        <w:t>Courses</w:t>
      </w:r>
      <w:bookmarkEnd w:id="1"/>
      <w:r w:rsidR="0015070B" w:rsidRPr="00C107F5">
        <w:rPr>
          <w:rFonts w:asciiTheme="majorHAnsi" w:hAnsiTheme="majorHAnsi" w:cstheme="majorHAnsi"/>
        </w:rPr>
        <w:t xml:space="preserve"> </w:t>
      </w:r>
    </w:p>
    <w:p w14:paraId="62B51FEC" w14:textId="77777777" w:rsidR="0006393C" w:rsidRDefault="0006393C" w:rsidP="001507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you are currently an enrolled student, y</w:t>
      </w:r>
      <w:r w:rsidR="00C85385" w:rsidRPr="00C107F5">
        <w:rPr>
          <w:rFonts w:asciiTheme="majorHAnsi" w:hAnsiTheme="majorHAnsi" w:cstheme="majorHAnsi"/>
        </w:rPr>
        <w:t xml:space="preserve">ou can learn how to choose summer and winter classes </w:t>
      </w:r>
      <w:r>
        <w:rPr>
          <w:rFonts w:asciiTheme="majorHAnsi" w:hAnsiTheme="majorHAnsi" w:cstheme="majorHAnsi"/>
        </w:rPr>
        <w:t xml:space="preserve">with the steps below. </w:t>
      </w:r>
    </w:p>
    <w:p w14:paraId="59968F7A" w14:textId="77777777" w:rsidR="0015070B" w:rsidRPr="00C107F5" w:rsidRDefault="00A83E65" w:rsidP="0015070B">
      <w:p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To be considered a “current</w:t>
      </w:r>
      <w:r w:rsidR="00C04390">
        <w:rPr>
          <w:rFonts w:asciiTheme="majorHAnsi" w:hAnsiTheme="majorHAnsi" w:cstheme="majorHAnsi"/>
        </w:rPr>
        <w:t>ly enrolled</w:t>
      </w:r>
      <w:r w:rsidRPr="00C107F5">
        <w:rPr>
          <w:rFonts w:asciiTheme="majorHAnsi" w:hAnsiTheme="majorHAnsi" w:cstheme="majorHAnsi"/>
        </w:rPr>
        <w:t xml:space="preserve"> student”, y</w:t>
      </w:r>
      <w:r w:rsidR="00083F9D" w:rsidRPr="00C107F5">
        <w:rPr>
          <w:rFonts w:asciiTheme="majorHAnsi" w:hAnsiTheme="majorHAnsi" w:cstheme="majorHAnsi"/>
        </w:rPr>
        <w:t xml:space="preserve">ou must have already completed the previous </w:t>
      </w:r>
      <w:r w:rsidR="00BD2E6C" w:rsidRPr="00C107F5">
        <w:rPr>
          <w:rFonts w:asciiTheme="majorHAnsi" w:hAnsiTheme="majorHAnsi" w:cstheme="majorHAnsi"/>
        </w:rPr>
        <w:t>term</w:t>
      </w:r>
      <w:r w:rsidR="00083F9D" w:rsidRPr="00C107F5">
        <w:rPr>
          <w:rFonts w:asciiTheme="majorHAnsi" w:hAnsiTheme="majorHAnsi" w:cstheme="majorHAnsi"/>
        </w:rPr>
        <w:t xml:space="preserve"> at Virginia Tech or have been enrolled in the previous </w:t>
      </w:r>
      <w:r w:rsidRPr="00C107F5">
        <w:rPr>
          <w:rFonts w:asciiTheme="majorHAnsi" w:hAnsiTheme="majorHAnsi" w:cstheme="majorHAnsi"/>
        </w:rPr>
        <w:t xml:space="preserve">semester. </w:t>
      </w:r>
    </w:p>
    <w:p w14:paraId="000B26FF" w14:textId="77777777" w:rsidR="00C85385" w:rsidRPr="00C107F5" w:rsidRDefault="001C4AAB" w:rsidP="00F54A27">
      <w:pPr>
        <w:pStyle w:val="Heading3"/>
        <w:rPr>
          <w:rFonts w:cstheme="majorHAnsi"/>
        </w:rPr>
      </w:pPr>
      <w:bookmarkStart w:id="2" w:name="_Toc95381282"/>
      <w:r w:rsidRPr="00C107F5">
        <w:rPr>
          <w:rFonts w:cstheme="majorHAnsi"/>
        </w:rPr>
        <w:t>Requirements</w:t>
      </w:r>
      <w:bookmarkEnd w:id="2"/>
    </w:p>
    <w:p w14:paraId="46E3B8C9" w14:textId="77777777" w:rsidR="00C85385" w:rsidRPr="00C107F5" w:rsidRDefault="00C85385" w:rsidP="00C853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VT PID and password</w:t>
      </w:r>
    </w:p>
    <w:p w14:paraId="2934E10C" w14:textId="77777777" w:rsidR="00244062" w:rsidRPr="00C107F5" w:rsidRDefault="00244062" w:rsidP="002440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Computer connected to Internet</w:t>
      </w:r>
    </w:p>
    <w:p w14:paraId="6CAA4B4B" w14:textId="77777777" w:rsidR="005C00E2" w:rsidRPr="00C107F5" w:rsidRDefault="00083F9D" w:rsidP="002440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Completion of any outstanding pre-registration requirements</w:t>
      </w:r>
      <w:r w:rsidR="00FB07A6" w:rsidRPr="00C107F5">
        <w:rPr>
          <w:rFonts w:asciiTheme="majorHAnsi" w:hAnsiTheme="majorHAnsi" w:cstheme="majorHAnsi"/>
        </w:rPr>
        <w:t xml:space="preserve"> which can be viewed under the “registration and schedule” </w:t>
      </w:r>
      <w:r w:rsidR="00A83E65" w:rsidRPr="00C107F5">
        <w:rPr>
          <w:rFonts w:asciiTheme="majorHAnsi" w:hAnsiTheme="majorHAnsi" w:cstheme="majorHAnsi"/>
        </w:rPr>
        <w:t xml:space="preserve">menu of </w:t>
      </w:r>
      <w:proofErr w:type="spellStart"/>
      <w:r w:rsidR="00A83E65" w:rsidRPr="00C107F5">
        <w:rPr>
          <w:rFonts w:asciiTheme="majorHAnsi" w:hAnsiTheme="majorHAnsi" w:cstheme="majorHAnsi"/>
        </w:rPr>
        <w:t>HokieSpa</w:t>
      </w:r>
      <w:proofErr w:type="spellEnd"/>
      <w:r w:rsidR="00A83E65" w:rsidRPr="00C107F5">
        <w:rPr>
          <w:rFonts w:asciiTheme="majorHAnsi" w:hAnsiTheme="majorHAnsi" w:cstheme="majorHAnsi"/>
        </w:rPr>
        <w:t xml:space="preserve"> (see figure 1). </w:t>
      </w:r>
    </w:p>
    <w:p w14:paraId="5C177674" w14:textId="77777777" w:rsidR="00083F9D" w:rsidRPr="00C107F5" w:rsidRDefault="005C00E2" w:rsidP="005C00E2">
      <w:pPr>
        <w:pStyle w:val="ListParagraph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  <w:b/>
        </w:rPr>
        <w:t>NOTE</w:t>
      </w:r>
      <w:r w:rsidRPr="00C107F5">
        <w:rPr>
          <w:rFonts w:asciiTheme="majorHAnsi" w:hAnsiTheme="majorHAnsi" w:cstheme="majorHAnsi"/>
        </w:rPr>
        <w:t xml:space="preserve">: </w:t>
      </w:r>
      <w:r w:rsidR="00A83E65" w:rsidRPr="00C107F5">
        <w:rPr>
          <w:rFonts w:asciiTheme="majorHAnsi" w:hAnsiTheme="majorHAnsi" w:cstheme="majorHAnsi"/>
        </w:rPr>
        <w:t xml:space="preserve">Green checkmarks indicate completed registration requirements. </w:t>
      </w:r>
      <w:r w:rsidR="00730445">
        <w:rPr>
          <w:rFonts w:asciiTheme="majorHAnsi" w:hAnsiTheme="majorHAnsi" w:cstheme="majorHAnsi"/>
        </w:rPr>
        <w:t>ALL</w:t>
      </w:r>
      <w:r w:rsidR="00EE25FB">
        <w:rPr>
          <w:rFonts w:asciiTheme="majorHAnsi" w:hAnsiTheme="majorHAnsi" w:cstheme="majorHAnsi"/>
        </w:rPr>
        <w:t xml:space="preserve"> fields</w:t>
      </w:r>
      <w:r w:rsidR="00A83E65" w:rsidRPr="00C107F5">
        <w:rPr>
          <w:rFonts w:asciiTheme="majorHAnsi" w:hAnsiTheme="majorHAnsi" w:cstheme="majorHAnsi"/>
        </w:rPr>
        <w:t xml:space="preserve"> must be green to proceed to the </w:t>
      </w:r>
      <w:r w:rsidR="00C04390">
        <w:rPr>
          <w:rFonts w:asciiTheme="majorHAnsi" w:hAnsiTheme="majorHAnsi" w:cstheme="majorHAnsi"/>
        </w:rPr>
        <w:t xml:space="preserve">registration steps. </w:t>
      </w:r>
      <w:r w:rsidR="00A83E65" w:rsidRPr="00C107F5">
        <w:rPr>
          <w:rFonts w:asciiTheme="majorHAnsi" w:hAnsiTheme="majorHAnsi" w:cstheme="majorHAnsi"/>
        </w:rPr>
        <w:t xml:space="preserve"> </w:t>
      </w:r>
    </w:p>
    <w:p w14:paraId="0B2823E0" w14:textId="77777777" w:rsidR="00083F9D" w:rsidRPr="00C107F5" w:rsidRDefault="00C56C5F" w:rsidP="00083F9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15352" wp14:editId="7C366C44">
                <wp:simplePos x="0" y="0"/>
                <wp:positionH relativeFrom="column">
                  <wp:posOffset>485775</wp:posOffset>
                </wp:positionH>
                <wp:positionV relativeFrom="paragraph">
                  <wp:posOffset>3027680</wp:posOffset>
                </wp:positionV>
                <wp:extent cx="5260975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509" y="0"/>
                    <wp:lineTo x="21509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2136B" w14:textId="77777777" w:rsidR="00C56C5F" w:rsidRPr="009A76E8" w:rsidRDefault="00C56C5F" w:rsidP="00C56C5F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220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1BB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.25pt;margin-top:238.4pt;width:414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" stroked="f">
                <v:textbox style="mso-fit-shape-to-text:t" inset="0,0,0,0">
                  <w:txbxContent>
                    <w:p w:rsidR="00C56C5F" w:rsidRPr="009A76E8" w:rsidRDefault="00C56C5F" w:rsidP="00C56C5F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2209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083F9D" w:rsidRPr="00C107F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EE47A18" wp14:editId="2E2CBB45">
            <wp:simplePos x="0" y="0"/>
            <wp:positionH relativeFrom="margin">
              <wp:posOffset>485775</wp:posOffset>
            </wp:positionH>
            <wp:positionV relativeFrom="paragraph">
              <wp:posOffset>17780</wp:posOffset>
            </wp:positionV>
            <wp:extent cx="5260975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509" y="21461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35063" r="35737" b="12771"/>
                    <a:stretch/>
                  </pic:blipFill>
                  <pic:spPr bwMode="auto">
                    <a:xfrm>
                      <a:off x="0" y="0"/>
                      <a:ext cx="52609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4F2C9" w14:textId="77777777" w:rsidR="00083F9D" w:rsidRPr="00C107F5" w:rsidRDefault="00083F9D" w:rsidP="00083F9D">
      <w:pPr>
        <w:rPr>
          <w:rFonts w:asciiTheme="majorHAnsi" w:hAnsiTheme="majorHAnsi" w:cstheme="majorHAnsi"/>
        </w:rPr>
      </w:pPr>
    </w:p>
    <w:p w14:paraId="5912DB84" w14:textId="77777777" w:rsidR="00083F9D" w:rsidRPr="00C107F5" w:rsidRDefault="00083F9D" w:rsidP="00083F9D">
      <w:pPr>
        <w:rPr>
          <w:rFonts w:asciiTheme="majorHAnsi" w:hAnsiTheme="majorHAnsi" w:cstheme="majorHAnsi"/>
        </w:rPr>
      </w:pPr>
    </w:p>
    <w:p w14:paraId="437C3045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0E548E54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5CE4D606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51F39625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08D3EDD9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45586098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6A7E7AFC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1141189A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09597383" w14:textId="77777777" w:rsidR="00C5189F" w:rsidRPr="00C107F5" w:rsidRDefault="00C5189F" w:rsidP="001C4AAB">
      <w:pPr>
        <w:pStyle w:val="Heading3"/>
        <w:rPr>
          <w:rFonts w:cstheme="majorHAnsi"/>
        </w:rPr>
      </w:pPr>
    </w:p>
    <w:p w14:paraId="47B11878" w14:textId="77777777" w:rsidR="00C5189F" w:rsidRPr="00C107F5" w:rsidRDefault="00C5189F" w:rsidP="00C5189F">
      <w:pPr>
        <w:rPr>
          <w:rFonts w:asciiTheme="majorHAnsi" w:hAnsiTheme="majorHAnsi" w:cstheme="majorHAnsi"/>
        </w:rPr>
      </w:pPr>
    </w:p>
    <w:p w14:paraId="7004900D" w14:textId="77777777" w:rsidR="00C5189F" w:rsidRPr="00C107F5" w:rsidRDefault="00C5189F" w:rsidP="00C5189F">
      <w:pPr>
        <w:rPr>
          <w:rFonts w:asciiTheme="majorHAnsi" w:hAnsiTheme="majorHAnsi" w:cstheme="majorHAnsi"/>
        </w:rPr>
      </w:pPr>
    </w:p>
    <w:p w14:paraId="7A174877" w14:textId="77777777" w:rsidR="00244062" w:rsidRPr="00C107F5" w:rsidRDefault="00244062" w:rsidP="001C4AAB">
      <w:pPr>
        <w:pStyle w:val="Heading3"/>
        <w:rPr>
          <w:rFonts w:cstheme="majorHAnsi"/>
        </w:rPr>
      </w:pPr>
      <w:bookmarkStart w:id="3" w:name="_Toc95381283"/>
      <w:r w:rsidRPr="00C107F5">
        <w:rPr>
          <w:rFonts w:cstheme="majorHAnsi"/>
        </w:rPr>
        <w:lastRenderedPageBreak/>
        <w:t>Steps</w:t>
      </w:r>
      <w:bookmarkEnd w:id="3"/>
      <w:r w:rsidRPr="00C107F5">
        <w:rPr>
          <w:rFonts w:cstheme="majorHAnsi"/>
        </w:rPr>
        <w:t xml:space="preserve"> </w:t>
      </w:r>
    </w:p>
    <w:p w14:paraId="6A440646" w14:textId="77777777" w:rsidR="00C5189F" w:rsidRPr="00C107F5" w:rsidRDefault="00C5189F" w:rsidP="00C51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Check 2017 summer and winter session schedules to ensure you are applying for the right coursers at the right time</w:t>
      </w:r>
    </w:p>
    <w:tbl>
      <w:tblPr>
        <w:tblStyle w:val="TableGrid"/>
        <w:tblpPr w:leftFromText="180" w:rightFromText="180" w:vertAnchor="page" w:horzAnchor="margin" w:tblpXSpec="center" w:tblpY="2836"/>
        <w:tblW w:w="0" w:type="auto"/>
        <w:tblLook w:val="04A0" w:firstRow="1" w:lastRow="0" w:firstColumn="1" w:lastColumn="0" w:noHBand="0" w:noVBand="1"/>
      </w:tblPr>
      <w:tblGrid>
        <w:gridCol w:w="2245"/>
        <w:gridCol w:w="5940"/>
      </w:tblGrid>
      <w:tr w:rsidR="00C5189F" w:rsidRPr="00C107F5" w14:paraId="11704897" w14:textId="77777777" w:rsidTr="00945D1C">
        <w:tc>
          <w:tcPr>
            <w:tcW w:w="2245" w:type="dxa"/>
          </w:tcPr>
          <w:p w14:paraId="4EB18DCF" w14:textId="77777777" w:rsidR="00C5189F" w:rsidRPr="00945D1C" w:rsidRDefault="00C5189F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45D1C">
              <w:rPr>
                <w:rFonts w:asciiTheme="majorHAnsi" w:hAnsiTheme="majorHAnsi" w:cstheme="majorHAnsi"/>
                <w:sz w:val="20"/>
                <w:szCs w:val="20"/>
              </w:rPr>
              <w:t>Summer Session 1</w:t>
            </w:r>
          </w:p>
        </w:tc>
        <w:tc>
          <w:tcPr>
            <w:tcW w:w="5940" w:type="dxa"/>
          </w:tcPr>
          <w:p w14:paraId="0C9A2B00" w14:textId="77777777" w:rsidR="00C5189F" w:rsidRPr="00945D1C" w:rsidRDefault="00514B4D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C5189F" w:rsidRPr="00945D1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http://registrar.vt.edu/dates-deadlines-accordion/index1/First-Summer-2017.html</w:t>
              </w:r>
            </w:hyperlink>
          </w:p>
        </w:tc>
      </w:tr>
      <w:tr w:rsidR="00C5189F" w:rsidRPr="00C107F5" w14:paraId="6D02CD37" w14:textId="77777777" w:rsidTr="00945D1C">
        <w:tc>
          <w:tcPr>
            <w:tcW w:w="2245" w:type="dxa"/>
          </w:tcPr>
          <w:p w14:paraId="1B9D7511" w14:textId="77777777" w:rsidR="00C5189F" w:rsidRPr="00945D1C" w:rsidRDefault="00C5189F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45D1C">
              <w:rPr>
                <w:rFonts w:asciiTheme="majorHAnsi" w:hAnsiTheme="majorHAnsi" w:cstheme="majorHAnsi"/>
                <w:sz w:val="20"/>
                <w:szCs w:val="20"/>
              </w:rPr>
              <w:t>Summer Session 2</w:t>
            </w:r>
          </w:p>
        </w:tc>
        <w:tc>
          <w:tcPr>
            <w:tcW w:w="5940" w:type="dxa"/>
          </w:tcPr>
          <w:p w14:paraId="02A0C719" w14:textId="77777777" w:rsidR="00C5189F" w:rsidRPr="00945D1C" w:rsidRDefault="00514B4D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C5189F" w:rsidRPr="00945D1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http://registrar.vt.edu/dates-deadlines-accordion/index1/Second-Summer-2017.html</w:t>
              </w:r>
            </w:hyperlink>
          </w:p>
        </w:tc>
      </w:tr>
      <w:tr w:rsidR="00C5189F" w:rsidRPr="00C107F5" w14:paraId="40EF9A12" w14:textId="77777777" w:rsidTr="00945D1C">
        <w:tc>
          <w:tcPr>
            <w:tcW w:w="2245" w:type="dxa"/>
          </w:tcPr>
          <w:p w14:paraId="1F87AD99" w14:textId="77777777" w:rsidR="00C5189F" w:rsidRPr="00945D1C" w:rsidRDefault="00C5189F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45D1C">
              <w:rPr>
                <w:rFonts w:asciiTheme="majorHAnsi" w:hAnsiTheme="majorHAnsi" w:cstheme="majorHAnsi"/>
                <w:sz w:val="20"/>
                <w:szCs w:val="20"/>
              </w:rPr>
              <w:t xml:space="preserve">Winter Session </w:t>
            </w:r>
          </w:p>
        </w:tc>
        <w:tc>
          <w:tcPr>
            <w:tcW w:w="5940" w:type="dxa"/>
          </w:tcPr>
          <w:p w14:paraId="331B7F4E" w14:textId="77777777" w:rsidR="00C5189F" w:rsidRPr="00945D1C" w:rsidRDefault="00514B4D" w:rsidP="00C518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C5189F" w:rsidRPr="00945D1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http://registrar.vt.edu/dates-deadlines-accordion/index1/Winter-2017.html</w:t>
              </w:r>
            </w:hyperlink>
          </w:p>
        </w:tc>
      </w:tr>
    </w:tbl>
    <w:p w14:paraId="42F669FF" w14:textId="77777777" w:rsidR="00C5189F" w:rsidRPr="00C107F5" w:rsidRDefault="00C5189F" w:rsidP="00C5189F">
      <w:pPr>
        <w:rPr>
          <w:rFonts w:asciiTheme="majorHAnsi" w:hAnsiTheme="majorHAnsi" w:cstheme="majorHAnsi"/>
        </w:rPr>
      </w:pPr>
    </w:p>
    <w:p w14:paraId="024D4417" w14:textId="77777777" w:rsidR="00C5189F" w:rsidRPr="00C107F5" w:rsidRDefault="00C5189F" w:rsidP="00C5189F">
      <w:pPr>
        <w:rPr>
          <w:rFonts w:asciiTheme="majorHAnsi" w:hAnsiTheme="majorHAnsi" w:cstheme="majorHAnsi"/>
        </w:rPr>
      </w:pPr>
    </w:p>
    <w:p w14:paraId="6939E1C5" w14:textId="77777777" w:rsidR="00C5189F" w:rsidRPr="00C107F5" w:rsidRDefault="00C5189F" w:rsidP="00C5189F">
      <w:pPr>
        <w:rPr>
          <w:rFonts w:asciiTheme="majorHAnsi" w:hAnsiTheme="majorHAnsi" w:cstheme="majorHAnsi"/>
        </w:rPr>
      </w:pPr>
    </w:p>
    <w:p w14:paraId="6C974458" w14:textId="77777777" w:rsidR="00945D1C" w:rsidRPr="00C107F5" w:rsidRDefault="00945D1C" w:rsidP="00C5189F">
      <w:pPr>
        <w:rPr>
          <w:rFonts w:asciiTheme="majorHAnsi" w:hAnsiTheme="majorHAnsi" w:cstheme="majorHAnsi"/>
        </w:rPr>
      </w:pPr>
    </w:p>
    <w:p w14:paraId="0225C588" w14:textId="77777777" w:rsidR="00244062" w:rsidRPr="00C107F5" w:rsidRDefault="00244062" w:rsidP="00C51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Log</w:t>
      </w:r>
      <w:r w:rsidR="00C107F5" w:rsidRPr="00C107F5">
        <w:rPr>
          <w:rFonts w:asciiTheme="majorHAnsi" w:hAnsiTheme="majorHAnsi" w:cstheme="majorHAnsi"/>
        </w:rPr>
        <w:t xml:space="preserve"> </w:t>
      </w:r>
      <w:r w:rsidRPr="00C107F5">
        <w:rPr>
          <w:rFonts w:asciiTheme="majorHAnsi" w:hAnsiTheme="majorHAnsi" w:cstheme="majorHAnsi"/>
        </w:rPr>
        <w:t xml:space="preserve">in to </w:t>
      </w:r>
      <w:proofErr w:type="spellStart"/>
      <w:r w:rsidRPr="00C107F5">
        <w:rPr>
          <w:rFonts w:asciiTheme="majorHAnsi" w:hAnsiTheme="majorHAnsi" w:cstheme="majorHAnsi"/>
        </w:rPr>
        <w:t>HokieSpa</w:t>
      </w:r>
      <w:proofErr w:type="spellEnd"/>
      <w:r w:rsidRPr="00C107F5">
        <w:rPr>
          <w:rFonts w:asciiTheme="majorHAnsi" w:hAnsiTheme="majorHAnsi" w:cstheme="majorHAnsi"/>
        </w:rPr>
        <w:t xml:space="preserve"> using your VT PID and password </w:t>
      </w:r>
    </w:p>
    <w:p w14:paraId="7E1792B2" w14:textId="77777777" w:rsidR="008C6B23" w:rsidRPr="00C107F5" w:rsidRDefault="008C6B23" w:rsidP="002440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“Registration and Schedule” from the main menu of </w:t>
      </w:r>
      <w:proofErr w:type="spellStart"/>
      <w:r w:rsidRPr="00C107F5">
        <w:rPr>
          <w:rFonts w:asciiTheme="majorHAnsi" w:hAnsiTheme="majorHAnsi" w:cstheme="majorHAnsi"/>
        </w:rPr>
        <w:t>HokieSpa</w:t>
      </w:r>
      <w:proofErr w:type="spellEnd"/>
    </w:p>
    <w:p w14:paraId="6963C1E2" w14:textId="77777777" w:rsidR="008C6B23" w:rsidRPr="00C107F5" w:rsidRDefault="008C6B23" w:rsidP="002440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“Register for Classes” </w:t>
      </w:r>
    </w:p>
    <w:p w14:paraId="3311D863" w14:textId="77777777" w:rsidR="008C6B23" w:rsidRPr="00C107F5" w:rsidRDefault="008C6B23" w:rsidP="002440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Select the term</w:t>
      </w:r>
      <w:r w:rsidR="00C107F5" w:rsidRPr="00C107F5">
        <w:rPr>
          <w:rFonts w:asciiTheme="majorHAnsi" w:hAnsiTheme="majorHAnsi" w:cstheme="majorHAnsi"/>
        </w:rPr>
        <w:t xml:space="preserve"> you would like to register for</w:t>
      </w:r>
      <w:r w:rsidRPr="00C107F5">
        <w:rPr>
          <w:rFonts w:asciiTheme="majorHAnsi" w:hAnsiTheme="majorHAnsi" w:cstheme="majorHAnsi"/>
        </w:rPr>
        <w:t xml:space="preserve"> (winter or summer) and click “Continue” </w:t>
      </w:r>
    </w:p>
    <w:p w14:paraId="4EA72D46" w14:textId="77777777" w:rsidR="00FB07A6" w:rsidRPr="00C107F5" w:rsidRDefault="00FB07A6" w:rsidP="00FB07A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Read the financial notice </w:t>
      </w:r>
      <w:r w:rsidR="002E0623" w:rsidRPr="00C107F5">
        <w:rPr>
          <w:rFonts w:asciiTheme="majorHAnsi" w:hAnsiTheme="majorHAnsi" w:cstheme="majorHAnsi"/>
        </w:rPr>
        <w:t xml:space="preserve">pop-up </w:t>
      </w:r>
      <w:r w:rsidRPr="00C107F5">
        <w:rPr>
          <w:rFonts w:asciiTheme="majorHAnsi" w:hAnsiTheme="majorHAnsi" w:cstheme="majorHAnsi"/>
        </w:rPr>
        <w:t>and click “Ok” to continue</w:t>
      </w:r>
    </w:p>
    <w:p w14:paraId="7E80B210" w14:textId="77777777" w:rsidR="00C04390" w:rsidRDefault="00070E46" w:rsidP="00C043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04390">
        <w:rPr>
          <w:rFonts w:asciiTheme="majorHAnsi" w:hAnsiTheme="majorHAnsi" w:cstheme="majorHAnsi"/>
        </w:rPr>
        <w:t>Search</w:t>
      </w:r>
      <w:r w:rsidR="008C6B23" w:rsidRPr="00C04390">
        <w:rPr>
          <w:rFonts w:asciiTheme="majorHAnsi" w:hAnsiTheme="majorHAnsi" w:cstheme="majorHAnsi"/>
        </w:rPr>
        <w:t xml:space="preserve"> for classes by entering the subject, course number, or key words into the search bar</w:t>
      </w:r>
      <w:r w:rsidRPr="00C04390">
        <w:rPr>
          <w:rFonts w:asciiTheme="majorHAnsi" w:hAnsiTheme="majorHAnsi" w:cstheme="majorHAnsi"/>
        </w:rPr>
        <w:t xml:space="preserve">. </w:t>
      </w:r>
      <w:r w:rsidR="00C04390">
        <w:rPr>
          <w:rFonts w:asciiTheme="majorHAnsi" w:hAnsiTheme="majorHAnsi" w:cstheme="majorHAnsi"/>
        </w:rPr>
        <w:t>Select</w:t>
      </w:r>
      <w:r w:rsidR="008C6B23" w:rsidRPr="00C04390">
        <w:rPr>
          <w:rFonts w:asciiTheme="majorHAnsi" w:hAnsiTheme="majorHAnsi" w:cstheme="majorHAnsi"/>
        </w:rPr>
        <w:t xml:space="preserve"> “Advanced Search” to include</w:t>
      </w:r>
      <w:r w:rsidR="00FB07A6" w:rsidRPr="00C04390">
        <w:rPr>
          <w:rFonts w:asciiTheme="majorHAnsi" w:hAnsiTheme="majorHAnsi" w:cstheme="majorHAnsi"/>
        </w:rPr>
        <w:t xml:space="preserve"> any</w:t>
      </w:r>
      <w:r w:rsidR="008C6B23" w:rsidRPr="00C04390">
        <w:rPr>
          <w:rFonts w:asciiTheme="majorHAnsi" w:hAnsiTheme="majorHAnsi" w:cstheme="majorHAnsi"/>
        </w:rPr>
        <w:t xml:space="preserve"> further details about </w:t>
      </w:r>
      <w:r w:rsidRPr="00C04390">
        <w:rPr>
          <w:rFonts w:asciiTheme="majorHAnsi" w:hAnsiTheme="majorHAnsi" w:cstheme="majorHAnsi"/>
        </w:rPr>
        <w:t>th</w:t>
      </w:r>
      <w:r w:rsidR="00C04390">
        <w:rPr>
          <w:rFonts w:asciiTheme="majorHAnsi" w:hAnsiTheme="majorHAnsi" w:cstheme="majorHAnsi"/>
        </w:rPr>
        <w:t xml:space="preserve">e course(s) you are looking for. </w:t>
      </w:r>
    </w:p>
    <w:p w14:paraId="2A3C15A3" w14:textId="77777777" w:rsidR="008C6B23" w:rsidRPr="00C04390" w:rsidRDefault="00C04390" w:rsidP="00C043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“Search” after </w:t>
      </w:r>
      <w:r w:rsidR="00F74AEB">
        <w:rPr>
          <w:rFonts w:asciiTheme="majorHAnsi" w:hAnsiTheme="majorHAnsi" w:cstheme="majorHAnsi"/>
        </w:rPr>
        <w:t>filling</w:t>
      </w:r>
      <w:r w:rsidRPr="00C107F5">
        <w:rPr>
          <w:rFonts w:asciiTheme="majorHAnsi" w:hAnsiTheme="majorHAnsi" w:cstheme="majorHAnsi"/>
        </w:rPr>
        <w:t xml:space="preserve"> all desired fields </w:t>
      </w:r>
    </w:p>
    <w:p w14:paraId="5E16D193" w14:textId="77777777" w:rsidR="00C107F5" w:rsidRDefault="00070E46" w:rsidP="00C107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“Add” once you have selected which course </w:t>
      </w:r>
      <w:r w:rsidR="002E0623" w:rsidRPr="00C107F5">
        <w:rPr>
          <w:rFonts w:asciiTheme="majorHAnsi" w:hAnsiTheme="majorHAnsi" w:cstheme="majorHAnsi"/>
        </w:rPr>
        <w:t xml:space="preserve">you want to enroll in. </w:t>
      </w:r>
      <w:r w:rsidR="00C04390">
        <w:rPr>
          <w:rFonts w:asciiTheme="majorHAnsi" w:hAnsiTheme="majorHAnsi" w:cstheme="majorHAnsi"/>
        </w:rPr>
        <w:t xml:space="preserve">The </w:t>
      </w:r>
      <w:r w:rsidR="00C107F5" w:rsidRPr="00C107F5">
        <w:rPr>
          <w:rFonts w:asciiTheme="majorHAnsi" w:hAnsiTheme="majorHAnsi" w:cstheme="majorHAnsi"/>
        </w:rPr>
        <w:t xml:space="preserve">selected </w:t>
      </w:r>
      <w:r w:rsidR="00FB07A6" w:rsidRPr="00C107F5">
        <w:rPr>
          <w:rFonts w:asciiTheme="majorHAnsi" w:hAnsiTheme="majorHAnsi" w:cstheme="majorHAnsi"/>
        </w:rPr>
        <w:t xml:space="preserve">course will appear under “Schedule” and “Summary” </w:t>
      </w:r>
    </w:p>
    <w:p w14:paraId="2C72D98F" w14:textId="77777777" w:rsidR="00C04390" w:rsidRDefault="00C04390" w:rsidP="00C0439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Repeat step 8 to add more than one class to your schedule. </w:t>
      </w:r>
    </w:p>
    <w:p w14:paraId="4D10FEAB" w14:textId="77777777" w:rsidR="00C04390" w:rsidRPr="00C04390" w:rsidRDefault="00C04390" w:rsidP="00C04390">
      <w:pPr>
        <w:pStyle w:val="ListParagraph"/>
        <w:ind w:left="1440"/>
        <w:rPr>
          <w:rFonts w:asciiTheme="majorHAnsi" w:hAnsiTheme="majorHAnsi" w:cstheme="majorHAnsi"/>
        </w:rPr>
      </w:pPr>
      <w:r w:rsidRPr="00C04390">
        <w:rPr>
          <w:rFonts w:asciiTheme="majorHAnsi" w:hAnsiTheme="majorHAnsi" w:cstheme="majorHAnsi"/>
          <w:b/>
        </w:rPr>
        <w:t>NOTE</w:t>
      </w:r>
      <w:r w:rsidRPr="00C04390">
        <w:rPr>
          <w:rFonts w:asciiTheme="majorHAnsi" w:hAnsiTheme="majorHAnsi" w:cstheme="majorHAnsi"/>
        </w:rPr>
        <w:t xml:space="preserve">: </w:t>
      </w:r>
      <w:r>
        <w:t>Be mindful of the minimum and maximum total hours in which you can register. This information is visible at the bottom of your registration summary.</w:t>
      </w:r>
    </w:p>
    <w:p w14:paraId="18AB9E1C" w14:textId="067661EE" w:rsidR="00C44178" w:rsidRPr="008B5F4B" w:rsidRDefault="00D675E2" w:rsidP="00C441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the “Submit” button to complete the addition to your registration. The course status will change from “Pending” </w:t>
      </w:r>
      <w:r w:rsidR="00FB07A6" w:rsidRPr="00C107F5">
        <w:rPr>
          <w:rFonts w:asciiTheme="majorHAnsi" w:hAnsiTheme="majorHAnsi" w:cstheme="majorHAnsi"/>
        </w:rPr>
        <w:t xml:space="preserve">to “Registered” </w:t>
      </w:r>
    </w:p>
    <w:p w14:paraId="0ADD59BD" w14:textId="77777777" w:rsidR="005C00E2" w:rsidRPr="00C107F5" w:rsidRDefault="005C00E2" w:rsidP="005C00E2">
      <w:pPr>
        <w:pStyle w:val="Heading2"/>
        <w:rPr>
          <w:rFonts w:asciiTheme="majorHAnsi" w:hAnsiTheme="majorHAnsi" w:cstheme="majorHAnsi"/>
        </w:rPr>
      </w:pPr>
      <w:bookmarkStart w:id="4" w:name="_Toc95381284"/>
      <w:r w:rsidRPr="00C107F5">
        <w:rPr>
          <w:rFonts w:asciiTheme="majorHAnsi" w:hAnsiTheme="majorHAnsi" w:cstheme="majorHAnsi"/>
        </w:rPr>
        <w:t>Paying for Summer and Winter Session Classes</w:t>
      </w:r>
      <w:bookmarkEnd w:id="4"/>
      <w:r w:rsidRPr="00C107F5">
        <w:rPr>
          <w:rFonts w:asciiTheme="majorHAnsi" w:hAnsiTheme="majorHAnsi" w:cstheme="majorHAnsi"/>
        </w:rPr>
        <w:t xml:space="preserve"> </w:t>
      </w:r>
    </w:p>
    <w:p w14:paraId="68C858A9" w14:textId="77777777" w:rsidR="005C00E2" w:rsidRPr="00C107F5" w:rsidRDefault="00F74AEB" w:rsidP="005C00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Payment for summer and winter courses can be done online through </w:t>
      </w:r>
      <w:proofErr w:type="spellStart"/>
      <w:r>
        <w:rPr>
          <w:rFonts w:asciiTheme="majorHAnsi" w:hAnsiTheme="majorHAnsi" w:cstheme="majorHAnsi"/>
        </w:rPr>
        <w:t>HokieSpa</w:t>
      </w:r>
      <w:proofErr w:type="spellEnd"/>
      <w:r>
        <w:rPr>
          <w:rFonts w:asciiTheme="majorHAnsi" w:hAnsiTheme="majorHAnsi" w:cstheme="majorHAnsi"/>
        </w:rPr>
        <w:t xml:space="preserve"> porta </w:t>
      </w:r>
      <w:r w:rsidR="005C00E2" w:rsidRPr="00C107F5">
        <w:rPr>
          <w:rFonts w:asciiTheme="majorHAnsi" w:hAnsiTheme="majorHAnsi" w:cstheme="majorHAnsi"/>
        </w:rPr>
        <w:t xml:space="preserve">Virginia Tech will send a notice to the email registered with your </w:t>
      </w:r>
      <w:proofErr w:type="spellStart"/>
      <w:r w:rsidR="005C00E2" w:rsidRPr="00C107F5">
        <w:rPr>
          <w:rFonts w:asciiTheme="majorHAnsi" w:hAnsiTheme="majorHAnsi" w:cstheme="majorHAnsi"/>
        </w:rPr>
        <w:t>HokieSpa</w:t>
      </w:r>
      <w:proofErr w:type="spellEnd"/>
      <w:r w:rsidR="005C00E2" w:rsidRPr="00C107F5">
        <w:rPr>
          <w:rFonts w:asciiTheme="majorHAnsi" w:hAnsiTheme="majorHAnsi" w:cstheme="majorHAnsi"/>
        </w:rPr>
        <w:t xml:space="preserve"> account when your electronic bill is ready to pay. </w:t>
      </w:r>
    </w:p>
    <w:p w14:paraId="68FE43A7" w14:textId="77777777" w:rsidR="005C00E2" w:rsidRPr="00C107F5" w:rsidRDefault="005C00E2" w:rsidP="005C00E2">
      <w:pPr>
        <w:pStyle w:val="Heading3"/>
        <w:rPr>
          <w:rFonts w:cstheme="majorHAnsi"/>
        </w:rPr>
      </w:pPr>
      <w:bookmarkStart w:id="5" w:name="_Toc95381285"/>
      <w:r w:rsidRPr="00C107F5">
        <w:rPr>
          <w:rFonts w:cstheme="majorHAnsi"/>
        </w:rPr>
        <w:t>Requirements</w:t>
      </w:r>
      <w:bookmarkEnd w:id="5"/>
    </w:p>
    <w:p w14:paraId="7D764BF6" w14:textId="77777777" w:rsidR="005C00E2" w:rsidRPr="00C107F5" w:rsidRDefault="005C00E2" w:rsidP="005C00E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/>
        </w:rPr>
      </w:pPr>
      <w:r w:rsidRPr="00C107F5">
        <w:rPr>
          <w:rFonts w:asciiTheme="majorHAnsi" w:hAnsiTheme="majorHAnsi" w:cstheme="majorHAnsi"/>
        </w:rPr>
        <w:t>VT PID and password</w:t>
      </w:r>
    </w:p>
    <w:p w14:paraId="3E4D0498" w14:textId="77777777" w:rsidR="005C00E2" w:rsidRPr="00C107F5" w:rsidRDefault="005C00E2" w:rsidP="005C00E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/>
        </w:rPr>
      </w:pPr>
      <w:r w:rsidRPr="00C107F5">
        <w:rPr>
          <w:rFonts w:asciiTheme="majorHAnsi" w:hAnsiTheme="majorHAnsi" w:cstheme="majorHAnsi"/>
        </w:rPr>
        <w:t xml:space="preserve">Method of payment (credit card or check) </w:t>
      </w:r>
    </w:p>
    <w:p w14:paraId="2BB6082C" w14:textId="77777777" w:rsidR="005C00E2" w:rsidRPr="00C107F5" w:rsidRDefault="005C00E2" w:rsidP="005C00E2">
      <w:pPr>
        <w:spacing w:after="0" w:line="240" w:lineRule="auto"/>
        <w:ind w:left="360"/>
        <w:rPr>
          <w:rFonts w:asciiTheme="majorHAnsi" w:hAnsiTheme="majorHAnsi" w:cstheme="majorHAnsi"/>
          <w:b/>
        </w:rPr>
      </w:pPr>
    </w:p>
    <w:p w14:paraId="0164485F" w14:textId="77777777" w:rsidR="005C00E2" w:rsidRPr="00C107F5" w:rsidRDefault="005C00E2" w:rsidP="005C00E2">
      <w:pPr>
        <w:pStyle w:val="Heading3"/>
        <w:rPr>
          <w:rFonts w:cstheme="majorHAnsi"/>
        </w:rPr>
      </w:pPr>
      <w:bookmarkStart w:id="6" w:name="_Toc348347359"/>
      <w:bookmarkStart w:id="7" w:name="_Toc95381286"/>
      <w:r w:rsidRPr="00C107F5">
        <w:rPr>
          <w:rFonts w:cstheme="majorHAnsi"/>
        </w:rPr>
        <w:t>Steps</w:t>
      </w:r>
      <w:bookmarkEnd w:id="6"/>
      <w:bookmarkEnd w:id="7"/>
    </w:p>
    <w:p w14:paraId="7F390374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Log</w:t>
      </w:r>
      <w:r w:rsidR="003E09ED">
        <w:rPr>
          <w:rFonts w:asciiTheme="majorHAnsi" w:hAnsiTheme="majorHAnsi" w:cstheme="majorHAnsi"/>
        </w:rPr>
        <w:t xml:space="preserve"> </w:t>
      </w:r>
      <w:r w:rsidR="00E50C3C">
        <w:rPr>
          <w:rFonts w:asciiTheme="majorHAnsi" w:hAnsiTheme="majorHAnsi" w:cstheme="majorHAnsi"/>
        </w:rPr>
        <w:t xml:space="preserve">in to </w:t>
      </w:r>
      <w:proofErr w:type="spellStart"/>
      <w:r w:rsidR="00E50C3C">
        <w:rPr>
          <w:rFonts w:asciiTheme="majorHAnsi" w:hAnsiTheme="majorHAnsi" w:cstheme="majorHAnsi"/>
        </w:rPr>
        <w:t>HokieSpa</w:t>
      </w:r>
      <w:proofErr w:type="spellEnd"/>
      <w:r w:rsidR="00E50C3C">
        <w:rPr>
          <w:rFonts w:asciiTheme="majorHAnsi" w:hAnsiTheme="majorHAnsi" w:cstheme="majorHAnsi"/>
        </w:rPr>
        <w:t xml:space="preserve"> </w:t>
      </w:r>
      <w:r w:rsidRPr="00C107F5">
        <w:rPr>
          <w:rFonts w:asciiTheme="majorHAnsi" w:hAnsiTheme="majorHAnsi" w:cstheme="majorHAnsi"/>
        </w:rPr>
        <w:t>with your VT PID and password</w:t>
      </w:r>
    </w:p>
    <w:p w14:paraId="49467A05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Click “University Account Information”</w:t>
      </w:r>
    </w:p>
    <w:p w14:paraId="2FC3E104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“View and Pay e-Bill” to be redirected to the payment website </w:t>
      </w:r>
    </w:p>
    <w:p w14:paraId="089C3012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  <w:color w:val="000000"/>
        </w:rPr>
        <w:t xml:space="preserve">Click “View Accounts” </w:t>
      </w:r>
    </w:p>
    <w:p w14:paraId="6AECDF4E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>Click “Make Payment” from the “Account Action” drop down menu</w:t>
      </w:r>
    </w:p>
    <w:p w14:paraId="1C3F9917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  <w:color w:val="000000"/>
        </w:rPr>
        <w:lastRenderedPageBreak/>
        <w:t>Enter the amount you wish to pay and choose a payment method</w:t>
      </w:r>
    </w:p>
    <w:p w14:paraId="4EE0D49B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  <w:color w:val="000000"/>
        </w:rPr>
        <w:t xml:space="preserve">Click “Continue” to fill </w:t>
      </w:r>
      <w:r w:rsidRPr="00C107F5">
        <w:rPr>
          <w:rFonts w:asciiTheme="majorHAnsi" w:hAnsiTheme="majorHAnsi" w:cstheme="majorHAnsi"/>
        </w:rPr>
        <w:t xml:space="preserve">in credit card or banking information and contact information </w:t>
      </w:r>
    </w:p>
    <w:p w14:paraId="22492291" w14:textId="77777777" w:rsidR="005C00E2" w:rsidRPr="00C107F5" w:rsidRDefault="005C00E2" w:rsidP="005C0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</w:rPr>
        <w:t xml:space="preserve">Click “Continue” and a confirmation screen will be displayed if the payment was successful </w:t>
      </w:r>
    </w:p>
    <w:p w14:paraId="6ABFC97F" w14:textId="77777777" w:rsidR="005C00E2" w:rsidRPr="00C107F5" w:rsidRDefault="005C00E2" w:rsidP="005C00E2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C107F5">
        <w:rPr>
          <w:rFonts w:asciiTheme="majorHAnsi" w:hAnsiTheme="majorHAnsi" w:cstheme="majorHAnsi"/>
          <w:b/>
        </w:rPr>
        <w:t>NOTE</w:t>
      </w:r>
      <w:r w:rsidRPr="00C107F5">
        <w:rPr>
          <w:rFonts w:asciiTheme="majorHAnsi" w:hAnsiTheme="majorHAnsi" w:cstheme="majorHAnsi"/>
        </w:rPr>
        <w:t xml:space="preserve">: A confirmation statement will be sent to the email associated with your </w:t>
      </w:r>
      <w:proofErr w:type="spellStart"/>
      <w:r w:rsidRPr="00C107F5">
        <w:rPr>
          <w:rFonts w:asciiTheme="majorHAnsi" w:hAnsiTheme="majorHAnsi" w:cstheme="majorHAnsi"/>
        </w:rPr>
        <w:t>HokieSpa</w:t>
      </w:r>
      <w:proofErr w:type="spellEnd"/>
      <w:r w:rsidRPr="00C107F5">
        <w:rPr>
          <w:rFonts w:asciiTheme="majorHAnsi" w:hAnsiTheme="majorHAnsi" w:cstheme="majorHAnsi"/>
        </w:rPr>
        <w:t xml:space="preserve"> account. </w:t>
      </w:r>
    </w:p>
    <w:sectPr w:rsidR="005C00E2" w:rsidRPr="00C107F5" w:rsidSect="00BB7949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75AD" w14:textId="77777777" w:rsidR="00514B4D" w:rsidRDefault="00514B4D" w:rsidP="00BB7949">
      <w:pPr>
        <w:spacing w:after="0" w:line="240" w:lineRule="auto"/>
      </w:pPr>
      <w:r>
        <w:separator/>
      </w:r>
    </w:p>
  </w:endnote>
  <w:endnote w:type="continuationSeparator" w:id="0">
    <w:p w14:paraId="10EA6555" w14:textId="77777777" w:rsidR="00514B4D" w:rsidRDefault="00514B4D" w:rsidP="00BB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067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EB7FE" w14:textId="77777777" w:rsidR="00BB7949" w:rsidRDefault="00BB7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0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D55B99" w14:textId="77777777" w:rsidR="00BB7949" w:rsidRDefault="00BB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EB93" w14:textId="77777777" w:rsidR="00514B4D" w:rsidRDefault="00514B4D" w:rsidP="00BB7949">
      <w:pPr>
        <w:spacing w:after="0" w:line="240" w:lineRule="auto"/>
      </w:pPr>
      <w:r>
        <w:separator/>
      </w:r>
    </w:p>
  </w:footnote>
  <w:footnote w:type="continuationSeparator" w:id="0">
    <w:p w14:paraId="4EE99528" w14:textId="77777777" w:rsidR="00514B4D" w:rsidRDefault="00514B4D" w:rsidP="00BB7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442"/>
    <w:multiLevelType w:val="hybridMultilevel"/>
    <w:tmpl w:val="9FB0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7206C"/>
    <w:multiLevelType w:val="hybridMultilevel"/>
    <w:tmpl w:val="29F8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0108"/>
    <w:multiLevelType w:val="hybridMultilevel"/>
    <w:tmpl w:val="8DB24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1DA"/>
    <w:multiLevelType w:val="hybridMultilevel"/>
    <w:tmpl w:val="F252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F7B"/>
    <w:multiLevelType w:val="hybridMultilevel"/>
    <w:tmpl w:val="E75A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06F0"/>
    <w:multiLevelType w:val="hybridMultilevel"/>
    <w:tmpl w:val="B950A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3122E"/>
    <w:multiLevelType w:val="hybridMultilevel"/>
    <w:tmpl w:val="DA0A4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75E"/>
    <w:multiLevelType w:val="hybridMultilevel"/>
    <w:tmpl w:val="EA28C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97E1F"/>
    <w:multiLevelType w:val="hybridMultilevel"/>
    <w:tmpl w:val="74E6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770CB"/>
    <w:multiLevelType w:val="hybridMultilevel"/>
    <w:tmpl w:val="9FB0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AF"/>
    <w:rsid w:val="00021BF6"/>
    <w:rsid w:val="00027AC0"/>
    <w:rsid w:val="0006393C"/>
    <w:rsid w:val="00070E46"/>
    <w:rsid w:val="00083F9D"/>
    <w:rsid w:val="000875A8"/>
    <w:rsid w:val="000A4C52"/>
    <w:rsid w:val="0015070B"/>
    <w:rsid w:val="001A6C80"/>
    <w:rsid w:val="001B308B"/>
    <w:rsid w:val="001C4AAB"/>
    <w:rsid w:val="002059BF"/>
    <w:rsid w:val="00215B03"/>
    <w:rsid w:val="00244062"/>
    <w:rsid w:val="002B776A"/>
    <w:rsid w:val="002E0623"/>
    <w:rsid w:val="00321819"/>
    <w:rsid w:val="003268CC"/>
    <w:rsid w:val="003E09ED"/>
    <w:rsid w:val="003F3F03"/>
    <w:rsid w:val="00430D53"/>
    <w:rsid w:val="00483F57"/>
    <w:rsid w:val="004B4DD5"/>
    <w:rsid w:val="004F04BF"/>
    <w:rsid w:val="00500995"/>
    <w:rsid w:val="00514B4D"/>
    <w:rsid w:val="0052077E"/>
    <w:rsid w:val="00560E75"/>
    <w:rsid w:val="00562888"/>
    <w:rsid w:val="005C00E2"/>
    <w:rsid w:val="006501F3"/>
    <w:rsid w:val="00730445"/>
    <w:rsid w:val="007C61DB"/>
    <w:rsid w:val="00807742"/>
    <w:rsid w:val="00817B8B"/>
    <w:rsid w:val="00833949"/>
    <w:rsid w:val="008647AD"/>
    <w:rsid w:val="008B5F4B"/>
    <w:rsid w:val="008C6B23"/>
    <w:rsid w:val="00945D1C"/>
    <w:rsid w:val="00A01668"/>
    <w:rsid w:val="00A22095"/>
    <w:rsid w:val="00A83E65"/>
    <w:rsid w:val="00AD289D"/>
    <w:rsid w:val="00AE4E17"/>
    <w:rsid w:val="00B1248E"/>
    <w:rsid w:val="00BB7949"/>
    <w:rsid w:val="00BD2E6C"/>
    <w:rsid w:val="00C04390"/>
    <w:rsid w:val="00C107F5"/>
    <w:rsid w:val="00C415AF"/>
    <w:rsid w:val="00C44178"/>
    <w:rsid w:val="00C45891"/>
    <w:rsid w:val="00C5189F"/>
    <w:rsid w:val="00C56C5F"/>
    <w:rsid w:val="00C70377"/>
    <w:rsid w:val="00C85385"/>
    <w:rsid w:val="00C85769"/>
    <w:rsid w:val="00CA0F1E"/>
    <w:rsid w:val="00D675E2"/>
    <w:rsid w:val="00D84E5D"/>
    <w:rsid w:val="00E50C3C"/>
    <w:rsid w:val="00EB09F3"/>
    <w:rsid w:val="00EB1C8F"/>
    <w:rsid w:val="00ED06A8"/>
    <w:rsid w:val="00EE25FB"/>
    <w:rsid w:val="00F278E4"/>
    <w:rsid w:val="00F54A27"/>
    <w:rsid w:val="00F578E1"/>
    <w:rsid w:val="00F60D93"/>
    <w:rsid w:val="00F74AEB"/>
    <w:rsid w:val="00F96F20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35B3"/>
  <w15:chartTrackingRefBased/>
  <w15:docId w15:val="{964DA065-F842-480B-8E13-6F943462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E2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C5F"/>
    <w:pPr>
      <w:keepNext/>
      <w:keepLines/>
      <w:spacing w:before="240" w:after="0"/>
      <w:outlineLvl w:val="0"/>
    </w:pPr>
    <w:rPr>
      <w:rFonts w:ascii="Acumin Pro" w:eastAsiaTheme="majorEastAsia" w:hAnsi="Acumin Pro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75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F2623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49"/>
  </w:style>
  <w:style w:type="paragraph" w:styleId="Footer">
    <w:name w:val="footer"/>
    <w:basedOn w:val="Normal"/>
    <w:link w:val="FooterChar"/>
    <w:uiPriority w:val="99"/>
    <w:unhideWhenUsed/>
    <w:rsid w:val="00BB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49"/>
  </w:style>
  <w:style w:type="character" w:customStyle="1" w:styleId="Heading1Char">
    <w:name w:val="Heading 1 Char"/>
    <w:basedOn w:val="DefaultParagraphFont"/>
    <w:link w:val="Heading1"/>
    <w:uiPriority w:val="9"/>
    <w:rsid w:val="00C56C5F"/>
    <w:rPr>
      <w:rFonts w:ascii="Acumin Pro" w:eastAsiaTheme="majorEastAsia" w:hAnsi="Acumin Pro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E75"/>
    <w:rPr>
      <w:rFonts w:ascii="Calibri Light" w:eastAsiaTheme="majorEastAsia" w:hAnsi="Calibri Light" w:cstheme="majorBidi"/>
      <w:b/>
      <w:color w:val="0070C0"/>
      <w:sz w:val="28"/>
      <w:szCs w:val="26"/>
    </w:rPr>
  </w:style>
  <w:style w:type="paragraph" w:styleId="ListParagraph">
    <w:name w:val="List Paragraph"/>
    <w:basedOn w:val="Normal"/>
    <w:uiPriority w:val="34"/>
    <w:qFormat/>
    <w:rsid w:val="00C85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78E1"/>
    <w:rPr>
      <w:rFonts w:asciiTheme="majorHAnsi" w:eastAsiaTheme="majorEastAsia" w:hAnsiTheme="majorHAnsi" w:cstheme="majorBidi"/>
      <w:color w:val="AF2623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C00E2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C0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E6C"/>
    <w:pPr>
      <w:tabs>
        <w:tab w:val="right" w:leader="dot" w:pos="9350"/>
      </w:tabs>
      <w:spacing w:after="100"/>
      <w:ind w:left="240"/>
    </w:pPr>
    <w:rPr>
      <w:rFonts w:ascii="Calibri" w:hAnsi="Calibri" w:cs="Calibri"/>
      <w:noProof/>
      <w:color w:val="0070C0"/>
    </w:rPr>
  </w:style>
  <w:style w:type="paragraph" w:styleId="TOC3">
    <w:name w:val="toc 3"/>
    <w:basedOn w:val="Normal"/>
    <w:next w:val="Normal"/>
    <w:autoRedefine/>
    <w:uiPriority w:val="39"/>
    <w:unhideWhenUsed/>
    <w:rsid w:val="00BD2E6C"/>
    <w:pPr>
      <w:tabs>
        <w:tab w:val="right" w:leader="dot" w:pos="9350"/>
      </w:tabs>
      <w:spacing w:after="100"/>
      <w:ind w:left="480"/>
    </w:pPr>
    <w:rPr>
      <w:rFonts w:ascii="Calibri" w:hAnsi="Calibri" w:cs="Calibri"/>
      <w:noProof/>
      <w:color w:val="AF2623"/>
    </w:rPr>
  </w:style>
  <w:style w:type="table" w:styleId="TableGrid">
    <w:name w:val="Table Grid"/>
    <w:basedOn w:val="TableNormal"/>
    <w:uiPriority w:val="39"/>
    <w:rsid w:val="00C5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6C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gistrar.vt.edu/dates-deadlines-accordion/index1/Winter-2017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gistrar.vt.edu/dates-deadlines-accordion/index1/Second-Summer-20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gistrar.vt.edu/dates-deadlines-accordion/index1/First-Summer-201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6DD3-29C8-4749-A088-4497BF59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Ali</dc:creator>
  <cp:keywords/>
  <dc:description/>
  <cp:lastModifiedBy>Lucy Paul</cp:lastModifiedBy>
  <cp:revision>24</cp:revision>
  <cp:lastPrinted>2017-02-11T00:58:00Z</cp:lastPrinted>
  <dcterms:created xsi:type="dcterms:W3CDTF">2017-02-09T22:00:00Z</dcterms:created>
  <dcterms:modified xsi:type="dcterms:W3CDTF">2022-02-14T21:33:00Z</dcterms:modified>
</cp:coreProperties>
</file>