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notebooks in this folder have been numbered to represent the order they were run to ensure that the data was collected properly.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data from each finished notebook has been stored in the ‘Data’ file, so as long as the drive is mounted each notebook can operate individually.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maps for Christchurch and Melbourne are stored as html files in the map folder and are accessible through a web browser.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