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DGM.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Lesson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: Branding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OBJECTIVE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DESCRIBE THE COMPONENTS OF EVERY BRAND, INCLUDING PERSONALITY, MISSION, VALUES AND PROMISE.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ANALYZE HOW POPULAR BRANDS DEFINE THESE COMPONENTS.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CLEARLY ARTICULATE YOUR BRAND’S COMPONENT TO CREATE A BRAND BRIEF.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DEFINE YOUR BRAND’S MINIMUM VIABLE PERSONALITY.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OPENING FRAMING</w:t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min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Introduce learning objectives and spark student excitement about the class. (options: show end product of the lesson, a video, an industry relevant example,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DO (Introduction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ew material)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15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min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Instructor walks through what a brand is, why they matter, and what good brands look like.  They then go into the concept of Minimum Viable Personality. Instructor then walks through what a brand brief 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YOU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DO (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Independent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practice)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15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Brand Brief Activity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Take 15 minutes to create a brand brief for your final project company.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rFonts w:ascii="Helvetica Neue" w:cs="Helvetica Neue" w:eastAsia="Helvetica Neue" w:hAnsi="Helvetica Neue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Your brand briefs should accurately describe and defend your brand’s personality, values, mission and promise.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DO (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Guided Practice)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15 min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After 15 minutes, students pair up and share briefs with each other to give and receive feedback.  Instructor circulates the room to check for understanding.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YOU DO (Independent Practice)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45-60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Student Presentations Presentations: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Present your brand brief and elevator pitch (from HW) to the class. ( Each student gets 2-3 minutes to present)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  <w:t xml:space="preserve">Students get peer and instructor feedback in the form of a Google Doc.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CLOSING FRAMING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5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 How to describe the components of every brand, including personality, mission, value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promise.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 The purpose of a brand. The value of a great brand, and the danger of a poor brand.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3. Articulate your final project brand’s components.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4. Q &amp;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5. Students fill out their </w:t>
      </w:r>
      <w:hyperlink r:id="rId5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exit tickets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PRACTICE / HOMEWORK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1.Email the instructors about your final project status.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What company will you be working on?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Are you open to partnering?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 Set up Google Analytics on your company’s site or get access to a Google Analytics account.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3. Read: http://www.sterlingbrands.com/blog/2012/03/brand-is-a-four-letter-word/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Helvetica Neue">
    <w:embedRegular r:id="rId1" w:subsetted="0"/>
    <w:embedBold r:id="rId2" w:subsetted="0"/>
    <w:embedItalic r:id="rId3" w:subsetted="0"/>
    <w:embedBoldItalic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line="276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-360" w:firstLine="0"/>
      <w:contextualSpacing w:val="0"/>
    </w:pPr>
    <w:r w:rsidDel="00000000" w:rsidR="00000000" w:rsidRPr="00000000">
      <w:drawing>
        <wp:inline distB="114300" distT="114300" distL="114300" distR="114300">
          <wp:extent cx="614363" cy="747198"/>
          <wp:effectExtent b="0" l="0" r="0" t="0"/>
          <wp:docPr id="1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4363" cy="74719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ga.co/DGMTICKET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