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PDM. Sample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Lesson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and Validation an MVP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Total Time: 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Determine if product/market fit has been achieved for a product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Explain the purpose and process of building an MVP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Identify various ways to build and learn from an MVP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Evolve an MVP to reach product/market fit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OPENING FRAMING</w:t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Introduce learning objectives and get students excited for the topic. Show end product of the lesson and/or industry-relevant example. Find out what student’s previous experience with topic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DO (Introduction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ew material)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Product- Market fit.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Failed product-market fit = Segway example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Finding Product-market fit: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DEFINE THE PROBLEM YOU ARE SOLVING FOR THE CUSTOMER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GET IN FRONT OF CUSTOMERS AND VALIDATE YOUR ASSUMPTIONS (MAKE SURE YOU VALIDATE ASSUMPTIONS BEFORE YOU START BUILDING)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 AN EXPERIMENT TO TEST IF YOUR ASSUMPTIONS ARE TRUE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MEASURE CUSTOMER BEHAVIOR TO SEE IF YOUR PROBLEM IS IMPORTANT TO THE CUSTOMER - IF NOT, THEN PIVOT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Vanity vs. Actionable metrics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Case study of good product-market fit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MVPs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what and why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TYPES OF MVPS ‣ Concierge ‣ Wizard of Oz ‣ Landing Pages ‣ Videos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Before MVP - REFINE YOUR ASSUMPTIONS &amp; PRIORITIZE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5 MIN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 DO (Guided practice)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Activity 1 - Design and MVP for a wine delivery on-demand app. (30 min)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KEY OBJECTIVE(S) -Design and MVP for a wine delivery on-demand app.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TIMING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10 min - 1. Split up into groups. State the problem and customer you are solving for.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5 min -   2. List your riskiest assumptions.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15 min - 3. Design an MVP to test if people will want to use your application.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72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Bonus if involves no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DELIVERABLE - The details of an experiment you would run to test your idea, and what you  would measure.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Activity Debrief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 (15 min)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Help students determine major takeaways from their group work.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DO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ndependent practice)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20 min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 AN EXPERIMENT TO TEST YOUR IDEA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Write out: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What is the problem you are solving?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Who is your customer?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What is your riskiest assumption?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How would you test that riskiest assumption?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What would you measure!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Run your experiment and tell us the results!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CLOSING FRAMING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Recap &amp; Review Objectives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Resources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Q&amp;A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Introduce Homework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Exit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PRACTICE / HOMEWORK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 an experiment to test your idea for your final project. (Continuation of individual practice started in class,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360" w:firstLine="0"/>
      <w:contextualSpacing w:val="0"/>
    </w:pPr>
    <w:r w:rsidDel="00000000" w:rsidR="00000000" w:rsidRPr="00000000">
      <w:drawing>
        <wp:inline distB="114300" distT="114300" distL="114300" distR="114300">
          <wp:extent cx="614363" cy="74719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7471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