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UXD.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Lesson: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personas to define users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Identify benefits and challenges of using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OPENING FRAMING</w:t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 over the learning objectives. Get students excited about personas by sharing an example, chatting about why they are useful, or providing some other sort of hook to intrigue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 (Introduction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ew material)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15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Instructor explains what a persona is, why they are important, what they should include and examples.   The instructor hones in on user stories as a piece of the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DO (Guided practice)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Students take one of the sample personas and separate its components into a persona building template.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DO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ndependent practice) 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build personas using the provided template and information from their user interviews.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CLOSING FRAMING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10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Instructor reviews some of the challenges with using personas.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 &amp;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fill out UXD Exit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PRACTICE / HOMEWORK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Students create the personas for their final projects using the synthesized research from their user interviews.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360" w:firstLine="0"/>
      <w:contextualSpacing w:val="0"/>
    </w:pPr>
    <w:r w:rsidDel="00000000" w:rsidR="00000000" w:rsidRPr="00000000">
      <w:drawing>
        <wp:inline distB="114300" distT="114300" distL="114300" distR="114300">
          <wp:extent cx="614363" cy="747198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7471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