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Directions: </w:t>
            </w:r>
            <w:r w:rsidDel="00000000" w:rsidR="00000000" w:rsidRPr="00000000">
              <w:rPr>
                <w:sz w:val="28"/>
                <w:szCs w:val="28"/>
                <w:rtl w:val="0"/>
              </w:rPr>
              <w:t xml:space="preserve">The comments serve as the annotations for this lesson. Read the comments to understand sample annotations by an instructor and model your project annotations accordingly as comments on the provided course lesson plan.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GA VISUAL DESIGN LESSON -</w:t>
      </w:r>
      <w:commentRangeStart w:id="0"/>
      <w:r w:rsidDel="00000000" w:rsidR="00000000" w:rsidRPr="00000000">
        <w:rPr>
          <w:b w:val="1"/>
          <w:color w:val="0000ff"/>
          <w:sz w:val="28"/>
          <w:szCs w:val="28"/>
          <w:rtl w:val="0"/>
        </w:rPr>
        <w:t xml:space="preserve"> with EXAMPLE ANNOTATIONS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“Kicking Your Design Up a Notch - Composition With Type”</w:t>
      </w:r>
    </w:p>
    <w:p w:rsidR="00000000" w:rsidDel="00000000" w:rsidP="00000000" w:rsidRDefault="00000000" w:rsidRPr="00000000">
      <w:pPr>
        <w:contextualSpacing w:val="0"/>
      </w:pPr>
      <w:r w:rsidDel="00000000" w:rsidR="00000000" w:rsidRPr="00000000">
        <w:rPr>
          <w:b w:val="1"/>
          <w:sz w:val="24"/>
          <w:szCs w:val="24"/>
          <w:rtl w:val="0"/>
        </w:rPr>
        <w:t xml:space="preserve">Total Time: 1.5 hours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OBJECTIVES</w:t>
      </w:r>
    </w:p>
    <w:p w:rsidR="00000000" w:rsidDel="00000000" w:rsidP="00000000" w:rsidRDefault="00000000" w:rsidRPr="00000000">
      <w:pPr>
        <w:contextualSpacing w:val="0"/>
        <w:rPr/>
      </w:pPr>
      <w:r w:rsidDel="00000000" w:rsidR="00000000" w:rsidRPr="00000000">
        <w:rPr>
          <w:sz w:val="18"/>
          <w:szCs w:val="18"/>
          <w:rtl w:val="0"/>
        </w:rPr>
        <w:t xml:space="preserve">By the end of this lesson, students will be able to:</w:t>
      </w:r>
    </w:p>
    <w:p w:rsidR="00000000" w:rsidDel="00000000" w:rsidP="00000000" w:rsidRDefault="00000000" w:rsidRPr="00000000">
      <w:pPr>
        <w:numPr>
          <w:ilvl w:val="0"/>
          <w:numId w:val="7"/>
        </w:numPr>
        <w:ind w:left="720" w:hanging="360"/>
        <w:contextualSpacing w:val="1"/>
        <w:rPr>
          <w:sz w:val="18"/>
          <w:szCs w:val="18"/>
        </w:rPr>
      </w:pPr>
      <w:r w:rsidDel="00000000" w:rsidR="00000000" w:rsidRPr="00000000">
        <w:rPr>
          <w:b w:val="1"/>
          <w:sz w:val="18"/>
          <w:szCs w:val="18"/>
          <w:rtl w:val="0"/>
        </w:rPr>
        <w:t xml:space="preserve">Identify</w:t>
      </w:r>
      <w:r w:rsidDel="00000000" w:rsidR="00000000" w:rsidRPr="00000000">
        <w:rPr>
          <w:sz w:val="18"/>
          <w:szCs w:val="18"/>
          <w:rtl w:val="0"/>
        </w:rPr>
        <w:t xml:space="preserve"> the components of a baseline grid.</w:t>
      </w:r>
      <w:r w:rsidDel="00000000" w:rsidR="00000000" w:rsidRPr="00000000">
        <w:rPr>
          <w:rtl w:val="0"/>
        </w:rPr>
      </w:r>
    </w:p>
    <w:p w:rsidR="00000000" w:rsidDel="00000000" w:rsidP="00000000" w:rsidRDefault="00000000" w:rsidRPr="00000000">
      <w:pPr>
        <w:numPr>
          <w:ilvl w:val="0"/>
          <w:numId w:val="7"/>
        </w:numPr>
        <w:ind w:left="720" w:hanging="360"/>
        <w:contextualSpacing w:val="1"/>
        <w:rPr>
          <w:sz w:val="18"/>
          <w:szCs w:val="18"/>
        </w:rPr>
      </w:pPr>
      <w:r w:rsidDel="00000000" w:rsidR="00000000" w:rsidRPr="00000000">
        <w:rPr>
          <w:b w:val="1"/>
          <w:sz w:val="18"/>
          <w:szCs w:val="18"/>
          <w:rtl w:val="0"/>
        </w:rPr>
        <w:t xml:space="preserve">Explain </w:t>
      </w:r>
      <w:r w:rsidDel="00000000" w:rsidR="00000000" w:rsidRPr="00000000">
        <w:rPr>
          <w:sz w:val="18"/>
          <w:szCs w:val="18"/>
          <w:rtl w:val="0"/>
        </w:rPr>
        <w:t xml:space="preserve">how and why to set up a baseline grid when setting type.</w:t>
      </w:r>
    </w:p>
    <w:p w:rsidR="00000000" w:rsidDel="00000000" w:rsidP="00000000" w:rsidRDefault="00000000" w:rsidRPr="00000000">
      <w:pPr>
        <w:numPr>
          <w:ilvl w:val="0"/>
          <w:numId w:val="7"/>
        </w:numPr>
        <w:ind w:left="720" w:hanging="360"/>
        <w:contextualSpacing w:val="1"/>
        <w:rPr>
          <w:sz w:val="18"/>
          <w:szCs w:val="18"/>
        </w:rPr>
      </w:pPr>
      <w:r w:rsidDel="00000000" w:rsidR="00000000" w:rsidRPr="00000000">
        <w:rPr>
          <w:b w:val="1"/>
          <w:sz w:val="18"/>
          <w:szCs w:val="18"/>
          <w:rtl w:val="0"/>
        </w:rPr>
        <w:t xml:space="preserve">Apply </w:t>
      </w:r>
      <w:r w:rsidDel="00000000" w:rsidR="00000000" w:rsidRPr="00000000">
        <w:rPr>
          <w:sz w:val="18"/>
          <w:szCs w:val="18"/>
          <w:rtl w:val="0"/>
        </w:rPr>
        <w:t xml:space="preserve">knowledge of contrast and hierarchy to typography.</w:t>
      </w:r>
    </w:p>
    <w:p w:rsidR="00000000" w:rsidDel="00000000" w:rsidP="00000000" w:rsidRDefault="00000000" w:rsidRPr="00000000">
      <w:pPr>
        <w:numPr>
          <w:ilvl w:val="0"/>
          <w:numId w:val="7"/>
        </w:numPr>
        <w:ind w:left="720" w:hanging="360"/>
        <w:contextualSpacing w:val="1"/>
        <w:rPr>
          <w:sz w:val="18"/>
          <w:szCs w:val="18"/>
        </w:rPr>
      </w:pPr>
      <w:r w:rsidDel="00000000" w:rsidR="00000000" w:rsidRPr="00000000">
        <w:rPr>
          <w:b w:val="1"/>
          <w:sz w:val="18"/>
          <w:szCs w:val="18"/>
          <w:rtl w:val="0"/>
        </w:rPr>
        <w:t xml:space="preserve">Demonstrate</w:t>
      </w:r>
      <w:r w:rsidDel="00000000" w:rsidR="00000000" w:rsidRPr="00000000">
        <w:rPr>
          <w:sz w:val="18"/>
          <w:szCs w:val="18"/>
          <w:rtl w:val="0"/>
        </w:rPr>
        <w:t xml:space="preserve"> basic typesetting on a baseline grid.</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rPr/>
      </w:pPr>
      <w:r w:rsidDel="00000000" w:rsidR="00000000" w:rsidRPr="00000000">
        <w:rPr>
          <w:b w:val="1"/>
          <w:sz w:val="18"/>
          <w:szCs w:val="18"/>
          <w:rtl w:val="0"/>
        </w:rPr>
        <w:t xml:space="preserve">OPENING</w:t>
        <w:tab/>
        <w:tab/>
        <w:tab/>
        <w:tab/>
        <w:tab/>
        <w:tab/>
        <w:tab/>
        <w:tab/>
        <w:tab/>
        <w:tab/>
        <w:t xml:space="preserve">           5 minutes</w:t>
      </w:r>
    </w:p>
    <w:p w:rsidR="00000000" w:rsidDel="00000000" w:rsidP="00000000" w:rsidRDefault="00000000" w:rsidRPr="00000000">
      <w:pPr>
        <w:ind w:left="360" w:firstLine="0"/>
        <w:contextualSpacing w:val="0"/>
        <w:rPr/>
      </w:pPr>
      <w:r w:rsidDel="00000000" w:rsidR="00000000" w:rsidRPr="00000000">
        <w:rPr>
          <w:b w:val="1"/>
          <w:sz w:val="18"/>
          <w:szCs w:val="18"/>
          <w:rtl w:val="0"/>
        </w:rPr>
        <w:t xml:space="preserve">Spark interest &amp; frame discussion:</w:t>
      </w:r>
    </w:p>
    <w:p w:rsidR="00000000" w:rsidDel="00000000" w:rsidP="00000000" w:rsidRDefault="00000000" w:rsidRPr="00000000">
      <w:pPr>
        <w:ind w:left="360" w:firstLine="0"/>
        <w:contextualSpacing w:val="0"/>
        <w:rPr/>
      </w:pPr>
      <w:r w:rsidDel="00000000" w:rsidR="00000000" w:rsidRPr="00000000">
        <w:rPr>
          <w:sz w:val="18"/>
          <w:szCs w:val="18"/>
          <w:rtl w:val="0"/>
        </w:rPr>
        <w:t xml:space="preserve">Ask students to </w:t>
      </w:r>
      <w:r w:rsidDel="00000000" w:rsidR="00000000" w:rsidRPr="00000000">
        <w:rPr>
          <w:sz w:val="18"/>
          <w:szCs w:val="18"/>
          <w:rtl w:val="0"/>
        </w:rPr>
        <w:t xml:space="preserve">STOP </w:t>
      </w:r>
      <w:r w:rsidDel="00000000" w:rsidR="00000000" w:rsidRPr="00000000">
        <w:rPr>
          <w:sz w:val="18"/>
          <w:szCs w:val="18"/>
          <w:rtl w:val="0"/>
        </w:rPr>
        <w:t xml:space="preserve">&amp; JOT</w:t>
      </w:r>
      <w:r w:rsidDel="00000000" w:rsidR="00000000" w:rsidRPr="00000000">
        <w:rPr>
          <w:sz w:val="18"/>
          <w:szCs w:val="18"/>
          <w:rtl w:val="0"/>
        </w:rPr>
        <w:t xml:space="preserve"> their reactions to this quote (on desk with markers or on computer):</w:t>
      </w:r>
    </w:p>
    <w:p w:rsidR="00000000" w:rsidDel="00000000" w:rsidP="00000000" w:rsidRDefault="00000000" w:rsidRPr="00000000">
      <w:pPr>
        <w:ind w:left="1080" w:firstLine="0"/>
        <w:contextualSpacing w:val="0"/>
        <w:rPr/>
      </w:pPr>
      <w:commentRangeStart w:id="1"/>
      <w:r w:rsidDel="00000000" w:rsidR="00000000" w:rsidRPr="00000000">
        <w:rPr>
          <w:sz w:val="18"/>
          <w:szCs w:val="18"/>
          <w:rtl w:val="0"/>
        </w:rPr>
        <w:t xml:space="preserve">“A few hundred years of type and typography have established rules that only a fool would ignore.” — Erik Spiek­er­mann</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sz w:val="18"/>
          <w:szCs w:val="18"/>
          <w:rtl w:val="0"/>
        </w:rPr>
        <w:t xml:space="preserve">Debrief answers through </w:t>
      </w:r>
      <w:commentRangeStart w:id="2"/>
      <w:r w:rsidDel="00000000" w:rsidR="00000000" w:rsidRPr="00000000">
        <w:rPr>
          <w:sz w:val="18"/>
          <w:szCs w:val="18"/>
          <w:rtl w:val="0"/>
        </w:rPr>
        <w:t xml:space="preserve">whole-group discussion</w:t>
      </w:r>
      <w:commentRangeEnd w:id="2"/>
      <w:r w:rsidDel="00000000" w:rsidR="00000000" w:rsidRPr="00000000">
        <w:commentReference w:id="2"/>
      </w:r>
      <w:r w:rsidDel="00000000" w:rsidR="00000000" w:rsidRPr="00000000">
        <w:rPr>
          <w:sz w:val="18"/>
          <w:szCs w:val="18"/>
          <w:rtl w:val="0"/>
        </w:rPr>
        <w:t xml:space="preserve"> and writing</w:t>
      </w:r>
      <w:commentRangeStart w:id="3"/>
      <w:r w:rsidDel="00000000" w:rsidR="00000000" w:rsidRPr="00000000">
        <w:rPr>
          <w:sz w:val="18"/>
          <w:szCs w:val="18"/>
          <w:rtl w:val="0"/>
        </w:rPr>
        <w:t xml:space="preserve"> key takeaways </w:t>
      </w:r>
      <w:commentRangeEnd w:id="3"/>
      <w:r w:rsidDel="00000000" w:rsidR="00000000" w:rsidRPr="00000000">
        <w:commentReference w:id="3"/>
      </w:r>
      <w:r w:rsidDel="00000000" w:rsidR="00000000" w:rsidRPr="00000000">
        <w:rPr>
          <w:sz w:val="18"/>
          <w:szCs w:val="18"/>
          <w:rtl w:val="0"/>
        </w:rPr>
        <w:t xml:space="preserve">on the board. </w:t>
      </w:r>
      <w:r w:rsidDel="00000000" w:rsidR="00000000" w:rsidRPr="00000000">
        <w:rPr>
          <w:i w:val="1"/>
          <w:sz w:val="18"/>
          <w:szCs w:val="18"/>
          <w:rtl w:val="0"/>
        </w:rPr>
        <w:t xml:space="preserve">Connect key takeaways with the value of this lesson.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b w:val="1"/>
          <w:sz w:val="18"/>
          <w:szCs w:val="18"/>
          <w:rtl w:val="0"/>
        </w:rPr>
        <w:t xml:space="preserve">Overview</w:t>
      </w:r>
    </w:p>
    <w:p w:rsidR="00000000" w:rsidDel="00000000" w:rsidP="00000000" w:rsidRDefault="00000000" w:rsidRPr="00000000">
      <w:pPr>
        <w:ind w:left="360" w:firstLine="0"/>
        <w:contextualSpacing w:val="0"/>
        <w:rPr/>
      </w:pPr>
      <w:r w:rsidDel="00000000" w:rsidR="00000000" w:rsidRPr="00000000">
        <w:rPr>
          <w:sz w:val="18"/>
          <w:szCs w:val="18"/>
          <w:rtl w:val="0"/>
        </w:rPr>
        <w:t xml:space="preserve">In this lesson, we’ll dig in and practice some of the most well-established typographic rules as they apply to web design. </w:t>
      </w:r>
      <w:r w:rsidDel="00000000" w:rsidR="00000000" w:rsidRPr="00000000">
        <w:rPr>
          <w:sz w:val="18"/>
          <w:szCs w:val="18"/>
          <w:rtl w:val="0"/>
        </w:rPr>
        <w:t xml:space="preserve">Learning and following the established rules of typography is one of the most critical things you can do to elevate your designs to the next level and make you a more confident designers</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sz w:val="18"/>
          <w:szCs w:val="18"/>
          <w:rtl w:val="0"/>
        </w:rPr>
        <w:t xml:space="preserve">Introduce and talk through learning objectives:</w:t>
      </w:r>
      <w:hyperlink r:id="rId6">
        <w:r w:rsidDel="00000000" w:rsidR="00000000" w:rsidRPr="00000000">
          <w:rPr>
            <w:rtl w:val="0"/>
          </w:rPr>
        </w:r>
      </w:hyperlink>
    </w:p>
    <w:p w:rsidR="00000000" w:rsidDel="00000000" w:rsidP="00000000" w:rsidRDefault="00000000" w:rsidRPr="00000000">
      <w:pPr>
        <w:numPr>
          <w:ilvl w:val="0"/>
          <w:numId w:val="7"/>
        </w:numPr>
        <w:ind w:left="360" w:firstLine="0"/>
        <w:contextualSpacing w:val="1"/>
        <w:rPr>
          <w:sz w:val="18"/>
          <w:szCs w:val="18"/>
        </w:rPr>
      </w:pPr>
      <w:hyperlink r:id="rId7">
        <w:r w:rsidDel="00000000" w:rsidR="00000000" w:rsidRPr="00000000">
          <w:rPr>
            <w:b w:val="1"/>
            <w:sz w:val="18"/>
            <w:szCs w:val="18"/>
            <w:rtl w:val="0"/>
          </w:rPr>
          <w:t xml:space="preserve">Explain </w:t>
        </w:r>
      </w:hyperlink>
      <w:hyperlink r:id="rId8">
        <w:r w:rsidDel="00000000" w:rsidR="00000000" w:rsidRPr="00000000">
          <w:rPr>
            <w:sz w:val="18"/>
            <w:szCs w:val="18"/>
            <w:rtl w:val="0"/>
          </w:rPr>
          <w:t xml:space="preserve">how and why to set up a baseline grid when setting type.</w:t>
        </w:r>
      </w:hyperlink>
    </w:p>
    <w:p w:rsidR="00000000" w:rsidDel="00000000" w:rsidP="00000000" w:rsidRDefault="00000000" w:rsidRPr="00000000">
      <w:pPr>
        <w:numPr>
          <w:ilvl w:val="0"/>
          <w:numId w:val="7"/>
        </w:numPr>
        <w:ind w:left="360" w:firstLine="0"/>
        <w:contextualSpacing w:val="1"/>
        <w:rPr>
          <w:sz w:val="18"/>
          <w:szCs w:val="18"/>
        </w:rPr>
      </w:pPr>
      <w:hyperlink r:id="rId9">
        <w:r w:rsidDel="00000000" w:rsidR="00000000" w:rsidRPr="00000000">
          <w:rPr>
            <w:b w:val="1"/>
            <w:sz w:val="18"/>
            <w:szCs w:val="18"/>
            <w:rtl w:val="0"/>
          </w:rPr>
          <w:t xml:space="preserve">Apply </w:t>
        </w:r>
      </w:hyperlink>
      <w:hyperlink r:id="rId10">
        <w:r w:rsidDel="00000000" w:rsidR="00000000" w:rsidRPr="00000000">
          <w:rPr>
            <w:sz w:val="18"/>
            <w:szCs w:val="18"/>
            <w:rtl w:val="0"/>
          </w:rPr>
          <w:t xml:space="preserve">knowledge of contrast and hierarchy to typography.</w:t>
        </w:r>
      </w:hyperlink>
    </w:p>
    <w:p w:rsidR="00000000" w:rsidDel="00000000" w:rsidP="00000000" w:rsidRDefault="00000000" w:rsidRPr="00000000">
      <w:pPr>
        <w:numPr>
          <w:ilvl w:val="0"/>
          <w:numId w:val="7"/>
        </w:numPr>
        <w:ind w:left="360" w:firstLine="0"/>
        <w:contextualSpacing w:val="1"/>
        <w:rPr>
          <w:sz w:val="18"/>
          <w:szCs w:val="18"/>
        </w:rPr>
      </w:pPr>
      <w:hyperlink r:id="rId11">
        <w:r w:rsidDel="00000000" w:rsidR="00000000" w:rsidRPr="00000000">
          <w:rPr>
            <w:b w:val="1"/>
            <w:sz w:val="18"/>
            <w:szCs w:val="18"/>
            <w:rtl w:val="0"/>
          </w:rPr>
          <w:t xml:space="preserve">Demonstrate</w:t>
        </w:r>
      </w:hyperlink>
      <w:hyperlink r:id="rId12">
        <w:r w:rsidDel="00000000" w:rsidR="00000000" w:rsidRPr="00000000">
          <w:rPr>
            <w:sz w:val="18"/>
            <w:szCs w:val="18"/>
            <w:rtl w:val="0"/>
          </w:rPr>
          <w:t xml:space="preserve"> an ability in basic typesetting on a baseline grid.</w:t>
        </w:r>
      </w:hyperlink>
    </w:p>
    <w:p w:rsidR="00000000" w:rsidDel="00000000" w:rsidP="00000000" w:rsidRDefault="00000000" w:rsidRPr="00000000">
      <w:pPr>
        <w:pBdr>
          <w:top w:color="auto" w:space="1" w:sz="4" w:val="single"/>
        </w:pBdr>
      </w:pP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INSTRUCTOR LEADS (“I DO” )</w:t>
        <w:tab/>
        <w:tab/>
        <w:tab/>
        <w:t xml:space="preserve">              </w:t>
        <w:tab/>
        <w:tab/>
        <w:tab/>
        <w:tab/>
        <w:tab/>
        <w:t xml:space="preserve">       15 minutes</w:t>
      </w:r>
    </w:p>
    <w:p w:rsidR="00000000" w:rsidDel="00000000" w:rsidP="00000000" w:rsidRDefault="00000000" w:rsidRPr="00000000">
      <w:pPr>
        <w:contextualSpacing w:val="0"/>
        <w:rPr/>
      </w:pPr>
      <w:commentRangeStart w:id="4"/>
      <w:r w:rsidDel="00000000" w:rsidR="00000000" w:rsidRPr="00000000">
        <w:rPr>
          <w:sz w:val="18"/>
          <w:szCs w:val="18"/>
          <w:rtl w:val="0"/>
        </w:rPr>
        <w:t xml:space="preserve">Rules already exist. </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5"/>
      <w:r w:rsidDel="00000000" w:rsidR="00000000" w:rsidRPr="00000000">
        <w:rPr>
          <w:sz w:val="18"/>
          <w:szCs w:val="18"/>
          <w:rtl w:val="0"/>
        </w:rPr>
        <w:t xml:space="preserve">Let’s</w:t>
      </w:r>
      <w:commentRangeEnd w:id="5"/>
      <w:r w:rsidDel="00000000" w:rsidR="00000000" w:rsidRPr="00000000">
        <w:commentReference w:id="5"/>
      </w:r>
      <w:r w:rsidDel="00000000" w:rsidR="00000000" w:rsidRPr="00000000">
        <w:rPr>
          <w:sz w:val="18"/>
          <w:szCs w:val="18"/>
          <w:rtl w:val="0"/>
        </w:rPr>
        <w:t xml:space="preserve"> brush up on them by reviewing Butterick’s Key Rules:</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Review of Butterick’s key rules</w:t>
      </w:r>
      <w:r w:rsidDel="00000000" w:rsidR="00000000" w:rsidRPr="00000000">
        <w:rPr>
          <w:sz w:val="18"/>
          <w:szCs w:val="18"/>
          <w:rtl w:val="0"/>
        </w:rPr>
        <w:t xml:space="preserve">:</w:t>
      </w:r>
      <w:hyperlink r:id="rId13">
        <w:r w:rsidDel="00000000" w:rsidR="00000000" w:rsidRPr="00000000">
          <w:rPr>
            <w:sz w:val="18"/>
            <w:szCs w:val="18"/>
            <w:rtl w:val="0"/>
          </w:rPr>
          <w:t xml:space="preserve"> </w:t>
        </w:r>
      </w:hyperlink>
      <w:commentRangeStart w:id="6"/>
      <w:hyperlink r:id="rId14">
        <w:r w:rsidDel="00000000" w:rsidR="00000000" w:rsidRPr="00000000">
          <w:rPr>
            <w:color w:val="1155cc"/>
            <w:sz w:val="18"/>
            <w:szCs w:val="18"/>
            <w:u w:val="single"/>
            <w:rtl w:val="0"/>
          </w:rPr>
          <w:t xml:space="preserve">http://practicaltypography.com/summary-of-key-rules.html</w:t>
        </w:r>
      </w:hyperlink>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rPr/>
      </w:pPr>
      <w:hyperlink r:id="rId15">
        <w:r w:rsidDel="00000000" w:rsidR="00000000" w:rsidRPr="00000000">
          <w:rPr>
            <w:rtl w:val="0"/>
          </w:rPr>
        </w:r>
      </w:hyperlink>
    </w:p>
    <w:p w:rsidR="00000000" w:rsidDel="00000000" w:rsidP="00000000" w:rsidRDefault="00000000" w:rsidRPr="00000000">
      <w:pPr>
        <w:contextualSpacing w:val="0"/>
        <w:rPr/>
      </w:pPr>
      <w:commentRangeStart w:id="7"/>
      <w:r w:rsidDel="00000000" w:rsidR="00000000" w:rsidRPr="00000000">
        <w:rPr>
          <w:b w:val="1"/>
          <w:sz w:val="18"/>
          <w:szCs w:val="18"/>
          <w:rtl w:val="0"/>
        </w:rPr>
        <w:t xml:space="preserve">Assessment: </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numPr>
          <w:ilvl w:val="0"/>
          <w:numId w:val="5"/>
        </w:numPr>
        <w:ind w:left="720" w:hanging="360"/>
        <w:contextualSpacing w:val="1"/>
        <w:rPr>
          <w:sz w:val="18"/>
          <w:szCs w:val="18"/>
        </w:rPr>
        <w:pPrChange w:author="Carolyn Wakulchik" w:id="0" w:date="2015-09-11T01:43:31Z">
          <w:pPr>
            <w:numPr>
              <w:ilvl w:val="0"/>
              <w:numId w:val="5"/>
            </w:numPr>
            <w:ind w:left="720" w:hanging="360"/>
            <w:contextualSpacing w:val="1"/>
          </w:pPr>
        </w:pPrChange>
      </w:pPr>
      <w:r w:rsidDel="00000000" w:rsidR="00000000" w:rsidRPr="00000000">
        <w:rPr>
          <w:sz w:val="18"/>
          <w:szCs w:val="18"/>
          <w:rtl w:val="0"/>
        </w:rPr>
        <w:t xml:space="preserve">Ask students to TURN &amp; TALK after rule 13 (halfway) &amp; recall as many rules as possible. </w:t>
      </w:r>
    </w:p>
    <w:p w:rsidR="00000000" w:rsidDel="00000000" w:rsidP="00000000" w:rsidRDefault="00000000" w:rsidRPr="00000000">
      <w:pPr>
        <w:numPr>
          <w:ilvl w:val="0"/>
          <w:numId w:val="5"/>
        </w:numPr>
        <w:ind w:left="720" w:hanging="360"/>
        <w:contextualSpacing w:val="1"/>
        <w:rPr>
          <w:sz w:val="18"/>
          <w:szCs w:val="18"/>
        </w:rPr>
        <w:pPrChange w:author="Carolyn Wakulchik" w:id="0" w:date="2015-09-11T01:43:31Z">
          <w:pPr>
            <w:numPr>
              <w:ilvl w:val="0"/>
              <w:numId w:val="5"/>
            </w:numPr>
            <w:ind w:left="720" w:hanging="360"/>
            <w:contextualSpacing w:val="1"/>
          </w:pPr>
        </w:pPrChange>
      </w:pPr>
      <w:r w:rsidDel="00000000" w:rsidR="00000000" w:rsidRPr="00000000">
        <w:rPr>
          <w:sz w:val="18"/>
          <w:szCs w:val="18"/>
          <w:rtl w:val="0"/>
        </w:rPr>
        <w:t xml:space="preserve">Ask students to TURN &amp; TALK after rule 26 (at the end) &amp; recall as many rules as possible.</w:t>
      </w:r>
    </w:p>
    <w:p w:rsidR="00000000" w:rsidDel="00000000" w:rsidP="00000000" w:rsidRDefault="00000000" w:rsidRPr="00000000">
      <w:pPr>
        <w:numPr>
          <w:ilvl w:val="0"/>
          <w:numId w:val="5"/>
        </w:numPr>
        <w:ind w:left="720" w:hanging="360"/>
        <w:contextualSpacing w:val="1"/>
        <w:rPr>
          <w:sz w:val="18"/>
          <w:szCs w:val="18"/>
        </w:rPr>
      </w:pPr>
      <w:r w:rsidDel="00000000" w:rsidR="00000000" w:rsidRPr="00000000">
        <w:rPr>
          <w:sz w:val="18"/>
          <w:szCs w:val="18"/>
          <w:rtl w:val="0"/>
        </w:rPr>
        <w:t xml:space="preserve">Ask students to WRITE-PAIR-SHARE. Their task will be to prioritize the top 3 rules (write); share why they chose these rules (pair) and then contribute to group discussion on prioritizing (share).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GROUP ACTIVITY (“WE DO”) </w:t>
        <w:tab/>
        <w:tab/>
        <w:tab/>
        <w:tab/>
        <w:tab/>
        <w:tab/>
        <w:tab/>
        <w:tab/>
        <w:t xml:space="preserve">   20-30 minutes</w:t>
      </w:r>
    </w:p>
    <w:p w:rsidR="00000000" w:rsidDel="00000000" w:rsidP="00000000" w:rsidRDefault="00000000" w:rsidRPr="00000000">
      <w:pPr>
        <w:contextualSpacing w:val="0"/>
        <w:rPr/>
      </w:pPr>
      <w:commentRangeStart w:id="8"/>
      <w:r w:rsidDel="00000000" w:rsidR="00000000" w:rsidRPr="00000000">
        <w:rPr>
          <w:sz w:val="18"/>
          <w:szCs w:val="18"/>
          <w:rtl w:val="0"/>
        </w:rPr>
        <w:t xml:space="preserve">Instructor facilitates student practice. Leads group through key actions in Photoshop using an “I DO- WE DO” Ping Pong.”</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9"/>
      <w:r w:rsidDel="00000000" w:rsidR="00000000" w:rsidRPr="00000000">
        <w:rPr>
          <w:sz w:val="18"/>
          <w:szCs w:val="18"/>
          <w:rtl w:val="0"/>
        </w:rPr>
        <w:t xml:space="preserve">Introduce and model the following actions &amp; give students 1-2 minute to work through each step after each. </w:t>
      </w:r>
      <w:r w:rsidDel="00000000" w:rsidR="00000000" w:rsidRPr="00000000">
        <w:rPr>
          <w:sz w:val="18"/>
          <w:szCs w:val="18"/>
          <w:rtl w:val="0"/>
        </w:rPr>
        <w:t xml:space="preserve">:</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sz w:val="18"/>
          <w:szCs w:val="18"/>
        </w:rPr>
      </w:pPr>
      <w:commentRangeStart w:id="10"/>
      <w:r w:rsidDel="00000000" w:rsidR="00000000" w:rsidRPr="00000000">
        <w:rPr>
          <w:b w:val="1"/>
          <w:sz w:val="18"/>
          <w:szCs w:val="18"/>
          <w:rtl w:val="0"/>
        </w:rPr>
        <w:t xml:space="preserve">using the type tool</w:t>
      </w:r>
    </w:p>
    <w:p w:rsidR="00000000" w:rsidDel="00000000" w:rsidP="00000000" w:rsidRDefault="00000000" w:rsidRPr="00000000">
      <w:pPr>
        <w:numPr>
          <w:ilvl w:val="0"/>
          <w:numId w:val="4"/>
        </w:numPr>
        <w:ind w:left="720" w:hanging="360"/>
        <w:contextualSpacing w:val="1"/>
        <w:rPr>
          <w:b w:val="1"/>
          <w:sz w:val="18"/>
          <w:szCs w:val="18"/>
        </w:rPr>
      </w:pPr>
      <w:r w:rsidDel="00000000" w:rsidR="00000000" w:rsidRPr="00000000">
        <w:rPr>
          <w:b w:val="1"/>
          <w:sz w:val="18"/>
          <w:szCs w:val="18"/>
          <w:rtl w:val="0"/>
        </w:rPr>
        <w:t xml:space="preserve">drawing a text box, linking text boxes</w:t>
      </w:r>
    </w:p>
    <w:p w:rsidR="00000000" w:rsidDel="00000000" w:rsidP="00000000" w:rsidRDefault="00000000" w:rsidRPr="00000000">
      <w:pPr>
        <w:numPr>
          <w:ilvl w:val="1"/>
          <w:numId w:val="4"/>
        </w:numPr>
        <w:ind w:left="1440" w:hanging="360"/>
        <w:contextualSpacing w:val="1"/>
        <w:rPr>
          <w:b w:val="1"/>
          <w:sz w:val="18"/>
          <w:szCs w:val="18"/>
          <w:u w:val="none"/>
        </w:rPr>
      </w:pPr>
      <w:r w:rsidDel="00000000" w:rsidR="00000000" w:rsidRPr="00000000">
        <w:rPr>
          <w:b w:val="1"/>
          <w:sz w:val="18"/>
          <w:szCs w:val="18"/>
          <w:rtl w:val="0"/>
        </w:rPr>
        <w:t xml:space="preserve">Setting up a baseline grid</w:t>
      </w:r>
    </w:p>
    <w:p w:rsidR="00000000" w:rsidDel="00000000" w:rsidP="00000000" w:rsidRDefault="00000000" w:rsidRPr="00000000">
      <w:pPr>
        <w:numPr>
          <w:ilvl w:val="0"/>
          <w:numId w:val="4"/>
        </w:numPr>
        <w:ind w:left="720" w:hanging="360"/>
        <w:contextualSpacing w:val="1"/>
        <w:rPr>
          <w:b w:val="1"/>
          <w:sz w:val="18"/>
          <w:szCs w:val="18"/>
        </w:rPr>
      </w:pPr>
      <w:r w:rsidDel="00000000" w:rsidR="00000000" w:rsidRPr="00000000">
        <w:rPr>
          <w:b w:val="1"/>
          <w:sz w:val="18"/>
          <w:szCs w:val="18"/>
          <w:rtl w:val="0"/>
        </w:rPr>
        <w:t xml:space="preserve">selecting a font and variant</w:t>
      </w:r>
    </w:p>
    <w:p w:rsidR="00000000" w:rsidDel="00000000" w:rsidP="00000000" w:rsidRDefault="00000000" w:rsidRPr="00000000">
      <w:pPr>
        <w:numPr>
          <w:ilvl w:val="0"/>
          <w:numId w:val="4"/>
        </w:numPr>
        <w:ind w:left="720" w:hanging="360"/>
        <w:contextualSpacing w:val="1"/>
        <w:rPr>
          <w:b w:val="1"/>
          <w:sz w:val="18"/>
          <w:szCs w:val="18"/>
        </w:rPr>
      </w:pPr>
      <w:r w:rsidDel="00000000" w:rsidR="00000000" w:rsidRPr="00000000">
        <w:rPr>
          <w:b w:val="1"/>
          <w:sz w:val="18"/>
          <w:szCs w:val="18"/>
          <w:rtl w:val="0"/>
        </w:rPr>
        <w:t xml:space="preserve">setting font size</w:t>
      </w:r>
    </w:p>
    <w:p w:rsidR="00000000" w:rsidDel="00000000" w:rsidP="00000000" w:rsidRDefault="00000000" w:rsidRPr="00000000">
      <w:pPr>
        <w:numPr>
          <w:ilvl w:val="0"/>
          <w:numId w:val="4"/>
        </w:numPr>
        <w:ind w:left="720" w:hanging="360"/>
        <w:contextualSpacing w:val="1"/>
        <w:rPr>
          <w:b w:val="1"/>
          <w:sz w:val="18"/>
          <w:szCs w:val="18"/>
        </w:rPr>
      </w:pPr>
      <w:r w:rsidDel="00000000" w:rsidR="00000000" w:rsidRPr="00000000">
        <w:rPr>
          <w:b w:val="1"/>
          <w:sz w:val="18"/>
          <w:szCs w:val="18"/>
          <w:rtl w:val="0"/>
        </w:rPr>
        <w:t xml:space="preserve">set kerning, leading</w:t>
      </w:r>
    </w:p>
    <w:p w:rsidR="00000000" w:rsidDel="00000000" w:rsidP="00000000" w:rsidRDefault="00000000" w:rsidRPr="00000000">
      <w:pPr>
        <w:numPr>
          <w:ilvl w:val="0"/>
          <w:numId w:val="4"/>
        </w:numPr>
        <w:ind w:left="720" w:hanging="360"/>
        <w:contextualSpacing w:val="1"/>
        <w:rPr>
          <w:b w:val="1"/>
          <w:sz w:val="18"/>
          <w:szCs w:val="18"/>
        </w:rPr>
      </w:pPr>
      <w:r w:rsidDel="00000000" w:rsidR="00000000" w:rsidRPr="00000000">
        <w:rPr>
          <w:b w:val="1"/>
          <w:sz w:val="18"/>
          <w:szCs w:val="18"/>
          <w:rtl w:val="0"/>
        </w:rPr>
        <w:t xml:space="preserve">auto vs. metric vs. optical tracking</w:t>
      </w:r>
    </w:p>
    <w:p w:rsidR="00000000" w:rsidDel="00000000" w:rsidP="00000000" w:rsidRDefault="00000000" w:rsidRPr="00000000">
      <w:pPr>
        <w:numPr>
          <w:ilvl w:val="0"/>
          <w:numId w:val="4"/>
        </w:numPr>
        <w:ind w:left="720" w:hanging="360"/>
        <w:contextualSpacing w:val="1"/>
        <w:rPr>
          <w:sz w:val="18"/>
          <w:szCs w:val="18"/>
        </w:rPr>
      </w:pPr>
      <w:r w:rsidDel="00000000" w:rsidR="00000000" w:rsidRPr="00000000">
        <w:rPr>
          <w:sz w:val="18"/>
          <w:szCs w:val="18"/>
          <w:rtl w:val="0"/>
        </w:rPr>
        <w:t xml:space="preserve">avoid stretching / squashing fonts</w:t>
      </w:r>
    </w:p>
    <w:p w:rsidR="00000000" w:rsidDel="00000000" w:rsidP="00000000" w:rsidRDefault="00000000" w:rsidRPr="00000000">
      <w:pPr>
        <w:numPr>
          <w:ilvl w:val="0"/>
          <w:numId w:val="4"/>
        </w:numPr>
        <w:ind w:left="720" w:hanging="360"/>
        <w:contextualSpacing w:val="1"/>
        <w:rPr>
          <w:sz w:val="18"/>
          <w:szCs w:val="18"/>
        </w:rPr>
      </w:pPr>
      <w:commentRangeStart w:id="11"/>
      <w:r w:rsidDel="00000000" w:rsidR="00000000" w:rsidRPr="00000000">
        <w:rPr>
          <w:sz w:val="18"/>
          <w:szCs w:val="18"/>
          <w:rtl w:val="0"/>
        </w:rPr>
        <w:t xml:space="preserve">avoid faux bold, faux italics</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sz w:val="18"/>
          <w:szCs w:val="18"/>
        </w:rPr>
      </w:pPr>
      <w:r w:rsidDel="00000000" w:rsidR="00000000" w:rsidRPr="00000000">
        <w:rPr>
          <w:b w:val="1"/>
          <w:sz w:val="18"/>
          <w:szCs w:val="18"/>
          <w:rtl w:val="0"/>
        </w:rPr>
        <w:t xml:space="preserve">paragraph options: hyphenation, justification</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Assessment:</w:t>
      </w:r>
      <w:r w:rsidDel="00000000" w:rsidR="00000000" w:rsidRPr="00000000">
        <w:rPr>
          <w:sz w:val="18"/>
          <w:szCs w:val="18"/>
          <w:rtl w:val="0"/>
        </w:rPr>
        <w:t xml:space="preserve"> Walk around the room when students are practicing each step</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12"/>
      <w:r w:rsidDel="00000000" w:rsidR="00000000" w:rsidRPr="00000000">
        <w:rPr>
          <w:b w:val="1"/>
          <w:sz w:val="18"/>
          <w:szCs w:val="18"/>
          <w:rtl w:val="0"/>
        </w:rPr>
        <w:t xml:space="preserve">INDIVIDUAL ACTIVITY (“YOU DO”)</w:t>
      </w:r>
      <w:commentRangeEnd w:id="12"/>
      <w:r w:rsidDel="00000000" w:rsidR="00000000" w:rsidRPr="00000000">
        <w:commentReference w:id="12"/>
      </w:r>
      <w:r w:rsidDel="00000000" w:rsidR="00000000" w:rsidRPr="00000000">
        <w:rPr>
          <w:b w:val="1"/>
          <w:sz w:val="18"/>
          <w:szCs w:val="18"/>
          <w:rtl w:val="0"/>
        </w:rPr>
        <w:tab/>
        <w:tab/>
        <w:tab/>
        <w:tab/>
        <w:tab/>
        <w:tab/>
        <w:tab/>
        <w:t xml:space="preserve">50 min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8"/>
          <w:szCs w:val="18"/>
          <w:rtl w:val="0"/>
        </w:rPr>
        <w:t xml:space="preserve">For this exercise, students will be typesetting the same content</w:t>
      </w:r>
      <w:r w:rsidDel="00000000" w:rsidR="00000000" w:rsidRPr="00000000">
        <w:rPr>
          <w:sz w:val="18"/>
          <w:szCs w:val="18"/>
          <w:rtl w:val="0"/>
        </w:rPr>
        <w:t xml:space="preserve"> </w:t>
      </w:r>
      <w:r w:rsidDel="00000000" w:rsidR="00000000" w:rsidRPr="00000000">
        <w:rPr>
          <w:sz w:val="18"/>
          <w:szCs w:val="18"/>
          <w:rtl w:val="0"/>
        </w:rPr>
        <w:t xml:space="preserve">two different ways. </w:t>
      </w:r>
      <w:r w:rsidDel="00000000" w:rsidR="00000000" w:rsidRPr="00000000">
        <w:rPr>
          <w:sz w:val="18"/>
          <w:szCs w:val="18"/>
          <w:rtl w:val="0"/>
        </w:rPr>
        <w:t xml:space="preserve">Instructors: use the </w:t>
      </w:r>
      <w:commentRangeStart w:id="13"/>
      <w:r w:rsidDel="00000000" w:rsidR="00000000" w:rsidRPr="00000000">
        <w:rPr>
          <w:sz w:val="18"/>
          <w:szCs w:val="18"/>
          <w:rtl w:val="0"/>
        </w:rPr>
        <w:t xml:space="preserve">copy decks provided for the final projects.</w:t>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18"/>
          <w:szCs w:val="18"/>
        </w:rPr>
      </w:pPr>
      <w:r w:rsidDel="00000000" w:rsidR="00000000" w:rsidRPr="00000000">
        <w:rPr>
          <w:sz w:val="18"/>
          <w:szCs w:val="18"/>
          <w:rtl w:val="0"/>
        </w:rPr>
        <w:t xml:space="preserve">Use the </w:t>
      </w:r>
      <w:r w:rsidDel="00000000" w:rsidR="00000000" w:rsidRPr="00000000">
        <w:rPr>
          <w:sz w:val="18"/>
          <w:szCs w:val="18"/>
          <w:rtl w:val="0"/>
        </w:rPr>
        <w:t xml:space="preserve">provided content and grid template files.</w:t>
      </w:r>
      <w:r w:rsidDel="00000000" w:rsidR="00000000" w:rsidRPr="00000000">
        <w:rPr>
          <w:rtl w:val="0"/>
        </w:rPr>
      </w:r>
    </w:p>
    <w:p w:rsidR="00000000" w:rsidDel="00000000" w:rsidP="00000000" w:rsidRDefault="00000000" w:rsidRPr="00000000">
      <w:pPr>
        <w:numPr>
          <w:ilvl w:val="0"/>
          <w:numId w:val="6"/>
        </w:numPr>
        <w:ind w:left="720" w:hanging="360"/>
        <w:contextualSpacing w:val="1"/>
        <w:rPr>
          <w:sz w:val="18"/>
          <w:szCs w:val="18"/>
        </w:rPr>
      </w:pPr>
      <w:r w:rsidDel="00000000" w:rsidR="00000000" w:rsidRPr="00000000">
        <w:rPr>
          <w:sz w:val="18"/>
          <w:szCs w:val="18"/>
          <w:rtl w:val="0"/>
        </w:rPr>
        <w:t xml:space="preserve">Practice typesetting in your</w:t>
      </w:r>
      <w:r w:rsidDel="00000000" w:rsidR="00000000" w:rsidRPr="00000000">
        <w:rPr>
          <w:sz w:val="18"/>
          <w:szCs w:val="18"/>
          <w:rtl w:val="0"/>
        </w:rPr>
        <w:t xml:space="preserve"> tool o</w:t>
      </w:r>
      <w:r w:rsidDel="00000000" w:rsidR="00000000" w:rsidRPr="00000000">
        <w:rPr>
          <w:sz w:val="18"/>
          <w:szCs w:val="18"/>
          <w:rtl w:val="0"/>
        </w:rPr>
        <w:t xml:space="preserve">f choice: there’s a template provided for each software </w:t>
      </w:r>
      <w:r w:rsidDel="00000000" w:rsidR="00000000" w:rsidRPr="00000000">
        <w:rPr>
          <w:sz w:val="18"/>
          <w:szCs w:val="18"/>
          <w:rtl w:val="0"/>
        </w:rPr>
        <w:t xml:space="preserve">program</w:t>
      </w:r>
      <w:r w:rsidDel="00000000" w:rsidR="00000000" w:rsidRPr="00000000">
        <w:rPr>
          <w:sz w:val="18"/>
          <w:szCs w:val="18"/>
          <w:rtl w:val="0"/>
        </w:rPr>
        <w:t xml:space="preserve">.</w:t>
      </w:r>
      <w:hyperlink r:id="rId16">
        <w:r w:rsidDel="00000000" w:rsidR="00000000" w:rsidRPr="00000000">
          <w:rPr>
            <w:color w:val="6611cc"/>
            <w:sz w:val="18"/>
            <w:szCs w:val="18"/>
            <w:highlight w:val="white"/>
            <w:rtl w:val="0"/>
          </w:rPr>
          <w:t xml:space="preserve">http://960.gs/</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sz w:val="18"/>
          <w:szCs w:val="18"/>
        </w:rPr>
      </w:pPr>
      <w:r w:rsidDel="00000000" w:rsidR="00000000" w:rsidRPr="00000000">
        <w:rPr>
          <w:sz w:val="18"/>
          <w:szCs w:val="18"/>
          <w:rtl w:val="0"/>
        </w:rPr>
        <w:t xml:space="preserve">Start with the body text first, then move on to the headline, subheadline and other details.</w:t>
      </w:r>
    </w:p>
    <w:p w:rsidR="00000000" w:rsidDel="00000000" w:rsidP="00000000" w:rsidRDefault="00000000" w:rsidRPr="00000000">
      <w:pPr>
        <w:numPr>
          <w:ilvl w:val="0"/>
          <w:numId w:val="6"/>
        </w:numPr>
        <w:ind w:left="720" w:hanging="360"/>
        <w:contextualSpacing w:val="1"/>
        <w:rPr>
          <w:sz w:val="18"/>
          <w:szCs w:val="18"/>
        </w:rPr>
      </w:pPr>
      <w:r w:rsidDel="00000000" w:rsidR="00000000" w:rsidRPr="00000000">
        <w:rPr>
          <w:sz w:val="18"/>
          <w:szCs w:val="18"/>
          <w:rtl w:val="0"/>
        </w:rPr>
        <w:t xml:space="preserve">Each of your designs should look different from each other, but both should honor the content.</w:t>
      </w:r>
    </w:p>
    <w:p w:rsidR="00000000" w:rsidDel="00000000" w:rsidP="00000000" w:rsidRDefault="00000000" w:rsidRPr="00000000">
      <w:pPr>
        <w:numPr>
          <w:ilvl w:val="0"/>
          <w:numId w:val="6"/>
        </w:numPr>
        <w:ind w:left="720" w:hanging="360"/>
        <w:contextualSpacing w:val="1"/>
        <w:rPr>
          <w:sz w:val="18"/>
          <w:szCs w:val="18"/>
        </w:rPr>
      </w:pPr>
      <w:r w:rsidDel="00000000" w:rsidR="00000000" w:rsidRPr="00000000">
        <w:rPr>
          <w:sz w:val="18"/>
          <w:szCs w:val="18"/>
          <w:rtl w:val="0"/>
        </w:rPr>
        <w:t xml:space="preserve">Don’t worry about what the rest of the webpage looks like, just concentrate on typesetting the provided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Assessment:</w:t>
      </w:r>
      <w:r w:rsidDel="00000000" w:rsidR="00000000" w:rsidRPr="00000000">
        <w:rPr>
          <w:sz w:val="18"/>
          <w:szCs w:val="18"/>
          <w:rtl w:val="0"/>
        </w:rPr>
        <w:t xml:space="preserve"> </w:t>
      </w:r>
      <w:commentRangeStart w:id="14"/>
      <w:r w:rsidDel="00000000" w:rsidR="00000000" w:rsidRPr="00000000">
        <w:rPr>
          <w:sz w:val="18"/>
          <w:szCs w:val="18"/>
          <w:rtl w:val="0"/>
        </w:rPr>
        <w:t xml:space="preserve">Walk around the room during activity. Look at each student’s work in middle and at end of activity time. </w:t>
      </w:r>
      <w:r w:rsidDel="00000000" w:rsidR="00000000" w:rsidRPr="00000000">
        <w:rPr>
          <w:i w:val="1"/>
          <w:sz w:val="18"/>
          <w:szCs w:val="18"/>
          <w:rtl w:val="0"/>
        </w:rPr>
        <w:t xml:space="preserve">Could they typeset the content in both ways? If not, why not? Aim to touch base with each student. </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CLOSING FRAMING </w:t>
        <w:tab/>
        <w:tab/>
        <w:tab/>
        <w:tab/>
        <w:tab/>
        <w:tab/>
        <w:tab/>
        <w:tab/>
        <w:tab/>
        <w:tab/>
        <w:t xml:space="preserve">2</w:t>
      </w:r>
      <w:r w:rsidDel="00000000" w:rsidR="00000000" w:rsidRPr="00000000">
        <w:rPr>
          <w:b w:val="1"/>
          <w:sz w:val="18"/>
          <w:szCs w:val="18"/>
          <w:rtl w:val="0"/>
        </w:rPr>
        <w:t xml:space="preserve">0 min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Debriefing the Activity:</w:t>
      </w:r>
    </w:p>
    <w:p w:rsidR="00000000" w:rsidDel="00000000" w:rsidP="00000000" w:rsidRDefault="00000000" w:rsidRPr="00000000">
      <w:pPr>
        <w:contextualSpacing w:val="0"/>
        <w:rPr/>
      </w:pPr>
      <w:r w:rsidDel="00000000" w:rsidR="00000000" w:rsidRPr="00000000">
        <w:rPr>
          <w:sz w:val="18"/>
          <w:szCs w:val="18"/>
          <w:rtl w:val="0"/>
        </w:rPr>
        <w:t xml:space="preserve">Small group critique:</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Share your work or work-in-progress in groups of three or four.</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As you evaluate each other’s work, </w:t>
      </w:r>
      <w:commentRangeStart w:id="15"/>
      <w:r w:rsidDel="00000000" w:rsidR="00000000" w:rsidRPr="00000000">
        <w:rPr>
          <w:sz w:val="18"/>
          <w:szCs w:val="18"/>
          <w:rtl w:val="0"/>
        </w:rPr>
        <w:t xml:space="preserve">check for adherence to the guidelines laid out by Butterick and Carusone. </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As you present your work to your group, be sure to mention which typeface(s) you selected, and why. Did you make use of any of the font variants in the typeface, such as small caps, bold, italic, old style figures, titling figures, etc.? Why or why not? Did you pair two typefaces together to create your hierarchy?</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How well is the design working? Is the hierarchy clear? Does the design follow the rule of the least effective difference? Where is the contrast coming from? Is the white space being used to good effect?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Reflection &amp; Checking for Understanding</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Ask students to recap </w:t>
      </w:r>
      <w:r w:rsidDel="00000000" w:rsidR="00000000" w:rsidRPr="00000000">
        <w:rPr>
          <w:i w:val="1"/>
          <w:sz w:val="18"/>
          <w:szCs w:val="18"/>
          <w:rtl w:val="0"/>
        </w:rPr>
        <w:t xml:space="preserve">how and to what extent</w:t>
      </w:r>
      <w:r w:rsidDel="00000000" w:rsidR="00000000" w:rsidRPr="00000000">
        <w:rPr>
          <w:sz w:val="18"/>
          <w:szCs w:val="18"/>
          <w:rtl w:val="0"/>
        </w:rPr>
        <w:t xml:space="preserve"> they achieved the learning objectives (THINK-PAIR-SHARE):</w:t>
      </w:r>
    </w:p>
    <w:p w:rsidR="00000000" w:rsidDel="00000000" w:rsidP="00000000" w:rsidRDefault="00000000" w:rsidRPr="00000000">
      <w:pPr>
        <w:numPr>
          <w:ilvl w:val="0"/>
          <w:numId w:val="7"/>
        </w:numPr>
        <w:ind w:left="360" w:firstLine="0"/>
        <w:contextualSpacing w:val="1"/>
        <w:rPr>
          <w:sz w:val="18"/>
          <w:szCs w:val="18"/>
        </w:rPr>
      </w:pPr>
      <w:hyperlink r:id="rId17">
        <w:r w:rsidDel="00000000" w:rsidR="00000000" w:rsidRPr="00000000">
          <w:rPr>
            <w:b w:val="1"/>
            <w:sz w:val="18"/>
            <w:szCs w:val="18"/>
            <w:rtl w:val="0"/>
          </w:rPr>
          <w:t xml:space="preserve">Explain </w:t>
        </w:r>
      </w:hyperlink>
      <w:hyperlink r:id="rId18">
        <w:r w:rsidDel="00000000" w:rsidR="00000000" w:rsidRPr="00000000">
          <w:rPr>
            <w:sz w:val="18"/>
            <w:szCs w:val="18"/>
            <w:rtl w:val="0"/>
          </w:rPr>
          <w:t xml:space="preserve">how and why to set up a baseline grid when setting type.</w:t>
        </w:r>
      </w:hyperlink>
    </w:p>
    <w:p w:rsidR="00000000" w:rsidDel="00000000" w:rsidP="00000000" w:rsidRDefault="00000000" w:rsidRPr="00000000">
      <w:pPr>
        <w:numPr>
          <w:ilvl w:val="0"/>
          <w:numId w:val="7"/>
        </w:numPr>
        <w:ind w:left="360" w:firstLine="0"/>
        <w:contextualSpacing w:val="1"/>
        <w:rPr>
          <w:sz w:val="18"/>
          <w:szCs w:val="18"/>
        </w:rPr>
      </w:pPr>
      <w:hyperlink r:id="rId19">
        <w:r w:rsidDel="00000000" w:rsidR="00000000" w:rsidRPr="00000000">
          <w:rPr>
            <w:b w:val="1"/>
            <w:sz w:val="18"/>
            <w:szCs w:val="18"/>
            <w:rtl w:val="0"/>
          </w:rPr>
          <w:t xml:space="preserve">Apply </w:t>
        </w:r>
      </w:hyperlink>
      <w:hyperlink r:id="rId20">
        <w:r w:rsidDel="00000000" w:rsidR="00000000" w:rsidRPr="00000000">
          <w:rPr>
            <w:sz w:val="18"/>
            <w:szCs w:val="18"/>
            <w:rtl w:val="0"/>
          </w:rPr>
          <w:t xml:space="preserve">knowledge of contrast and hierarchy to typography.</w:t>
        </w:r>
      </w:hyperlink>
    </w:p>
    <w:p w:rsidR="00000000" w:rsidDel="00000000" w:rsidP="00000000" w:rsidRDefault="00000000" w:rsidRPr="00000000">
      <w:pPr>
        <w:numPr>
          <w:ilvl w:val="0"/>
          <w:numId w:val="7"/>
        </w:numPr>
        <w:ind w:left="360" w:firstLine="0"/>
        <w:contextualSpacing w:val="1"/>
        <w:rPr>
          <w:sz w:val="18"/>
          <w:szCs w:val="18"/>
        </w:rPr>
      </w:pPr>
      <w:hyperlink r:id="rId21">
        <w:r w:rsidDel="00000000" w:rsidR="00000000" w:rsidRPr="00000000">
          <w:rPr>
            <w:b w:val="1"/>
            <w:sz w:val="18"/>
            <w:szCs w:val="18"/>
            <w:rtl w:val="0"/>
          </w:rPr>
          <w:t xml:space="preserve">Demonstrate</w:t>
        </w:r>
      </w:hyperlink>
      <w:hyperlink r:id="rId22">
        <w:r w:rsidDel="00000000" w:rsidR="00000000" w:rsidRPr="00000000">
          <w:rPr>
            <w:sz w:val="18"/>
            <w:szCs w:val="18"/>
            <w:rtl w:val="0"/>
          </w:rPr>
          <w:t xml:space="preserve"> an ability in basic typesetting on a baseline grid.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Ask students how they will apply this knowledge in their own jobs and lives (Whole -group discussion).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 INSTRUCTOR LEAD (“I DO”)</w:t>
        <w:tab/>
      </w:r>
      <w:r w:rsidDel="00000000" w:rsidR="00000000" w:rsidRPr="00000000">
        <w:rPr>
          <w:b w:val="1"/>
          <w:sz w:val="18"/>
          <w:szCs w:val="18"/>
          <w:rtl w:val="0"/>
        </w:rPr>
        <w:tab/>
        <w:tab/>
        <w:tab/>
        <w:tab/>
        <w:tab/>
        <w:tab/>
        <w:tab/>
        <w:tab/>
        <w:t xml:space="preserve">5 min</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18"/>
          <w:szCs w:val="18"/>
        </w:rPr>
      </w:pPr>
      <w:r w:rsidDel="00000000" w:rsidR="00000000" w:rsidRPr="00000000">
        <w:rPr>
          <w:sz w:val="18"/>
          <w:szCs w:val="18"/>
          <w:rtl w:val="0"/>
        </w:rPr>
        <w:t xml:space="preserve">Introduce homework assignment: Add type to your final project composition. See </w:t>
      </w:r>
      <w:hyperlink r:id="rId23">
        <w:r w:rsidDel="00000000" w:rsidR="00000000" w:rsidRPr="00000000">
          <w:rPr>
            <w:color w:val="1155cc"/>
            <w:sz w:val="18"/>
            <w:szCs w:val="18"/>
            <w:u w:val="single"/>
            <w:rtl w:val="0"/>
          </w:rPr>
          <w:t xml:space="preserve">Week 5 HW</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sz w:val="18"/>
          <w:szCs w:val="18"/>
        </w:rPr>
      </w:pPr>
      <w:r w:rsidDel="00000000" w:rsidR="00000000" w:rsidRPr="00000000">
        <w:rPr>
          <w:sz w:val="18"/>
          <w:szCs w:val="18"/>
          <w:rtl w:val="0"/>
        </w:rPr>
        <w:t xml:space="preserve">Ask students to complete exit ticket (GA survey) while in class</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arolyn Wakulchik" w:id="0" w:date="2015-09-11T00:22: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*Requiring instructors to add:*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Hook / Opening introduction-  how will you introduce the learning objectives? (1+ annotations)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Relevant experiences (as examples, anecdotes, talking points) (1+ annotations)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Activity notes (1+ annotations)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Checks for Understanding / intermediate activities (2+ annotations)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*Options for instructors to add*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Notes on Adapting Activities for your audience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Notes on Adapting Examples that don’t fit your geography or audience profile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Additional, specific questions to ask to class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Notes about directions</w:t>
      </w:r>
    </w:p>
  </w:comment>
  <w:comment w:author="Carolyn Wakulchik" w:id="12" w:date="2015-09-11T01:57: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*Setting up Individual Activity:*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Talk about framing - ask students to justify their use of type. Preview that you'll walk around to ask them this question during the activity.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Walk around and observe: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Have students speak to technical skill and conceptual ability &amp; the choices they made and why</w:t>
      </w:r>
    </w:p>
  </w:comment>
  <w:comment w:author="Carolyn Wakulchik" w:id="7" w:date="2015-09-11T01:48: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*Assessment / Check for Understanding*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first two Checks for Understanding are more about memorization, so changing this ... students can learn these rules better by doing. Omit first 2 Checks for Understanding.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Instructor engages student in discussion about each Basic Rule and use Write Pair Share assessment ONLY for this portion.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(Prioritizing basic rules is most important takeaway).</w:t>
      </w:r>
    </w:p>
  </w:comment>
  <w:comment w:author="Carolyn Wakulchik" w:id="2" w:date="2015-09-11T01:43: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*Activity Notes:*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will be more of a facilitated group discussion - discuss how we use words, images and writing together in certain contexts.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Start to broach discussion of rules.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*Industry/ real-world example:*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example, let's think of certain contexts that use certain kinds of writing, words an images.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use this kind of writing in this kind of context. Emojis = on the phone.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Cause and effect context.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Understanding the rules that govern the thing and the communication of the thing to build it and translate 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"Let's figure out as a class how we define these rules"</w:t>
      </w:r>
    </w:p>
  </w:comment>
  <w:comment w:author="Carolyn Wakulchik" w:id="13" w:date="2015-09-09T22:42: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Instructor note: Files located in Schoology. Share with students at the start of the individual activity .</w:t>
      </w:r>
    </w:p>
  </w:comment>
  <w:comment w:author="Carolyn Wakulchik" w:id="10" w:date="2015-09-11T08:19: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*Content notes:*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Prioritize bold items; reference the non-bold for time management sake</w:t>
      </w:r>
    </w:p>
  </w:comment>
  <w:comment w:author="Carolyn Wakulchik" w:id="4" w:date="2015-09-11T08:35: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*Industry/ work experience reference*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consider 3 things at GA - intent, audience, and context.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GA, first thing we do is research with users - who willl use the product. And what are the product goal?. Most products are designed to the level of typography, so it's good to know the whole story.</w:t>
      </w:r>
    </w:p>
  </w:comment>
  <w:comment w:author="Carolyn Wakulchik" w:id="14" w:date="2015-09-11T01:58: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*Checks for Understanding*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Specific questions to ask each student (and debrief after the individual activity):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what is the problem they're defining?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where do they see the content going?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how does that affect the type choices they're making?</w:t>
      </w:r>
    </w:p>
  </w:comment>
  <w:comment w:author="Carolyn Wakulchik" w:id="15" w:date="2015-09-11T08:33: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*Evaluation notes*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Write on board for students to use as a checklist in small groups: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How well did you utilize Butterick's Basic rules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How well you communicate what's intended with the 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How does the type feel visually? How effective is their use of white space?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Overall - how effectively are they using the rules?</w:t>
      </w:r>
    </w:p>
  </w:comment>
  <w:comment w:author="Carolyn Wakulchik" w:id="1" w:date="2015-09-11T01:41: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*Hook/ Opening notes:*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this quote to frame what typography is.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definition for typography and typeface. (HW references the difference so students need to know up front.)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Write on board: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"typos" = "form",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"graphein" = "to write".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Frame my perspective for students: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always come back to this — "typography" is really about writing a given form, which means it's about communication and about people. Typographic rules are established to aid in communication.</w:t>
      </w:r>
    </w:p>
  </w:comment>
  <w:comment w:author="Carolyn Wakulchik" w:id="5" w:date="2015-09-11T08:39: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Industry/ experience counter example: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Comic Sans - understand when CS used correctly and incorrectly . Explore a few examples.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way to use Comic Sans - in terms of testing your hierarchy.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hierarchy works using Comic Sans, then the hierarchy is sound. If not, re-work hierarchy.</w:t>
      </w:r>
    </w:p>
  </w:comment>
  <w:comment w:author="Carolyn Wakulchik" w:id="8" w:date="2015-09-11T01:55: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*Activity Notes*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Example instructor uses here should be the same as Copy Deck provided for the Individual Activity so that students will be familiar with the material before individual activity.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 I tend to use a fun, interesting read. I.e. Popular Mechanics Article - "The Future" . Fun for people to read and doesn't let them get bogged down on the content.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Procedure: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Instructor typeset intro....then class typesets body, etc. Back and forth.</w:t>
      </w:r>
    </w:p>
  </w:comment>
  <w:comment w:author="Carolyn Wakulchik" w:id="6" w:date="2015-09-11T01:53: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*Resource/ Materials Note*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 Butterick's Key Rules can be overwhelming if not introduced to basics, first.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Could use Butterick's Basics to focus on the main takeaways instead of all the details (more advanced audience).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Start with Butterick's Basic Rules instead: http://practicaltypography.com/typography-in-ten-minutes.html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resource will not address every rule, but it will give students the tools to understand basics so they can apply to Photoshop activity. Seems like a simpler resource for beginners.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Butterick's Key Rules - can be given at the end, as a resource for the project. Typography in 10 Minutes can be used upfront.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Could definitely use this option if short on time.</w:t>
      </w:r>
    </w:p>
  </w:comment>
  <w:comment w:author="Carolyn Wakulchik" w:id="11" w:date="2015-09-11T08:23: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*Instructor note* - might not need to address. not big picture and can cut if need more time for student practice.</w:t>
      </w:r>
    </w:p>
  </w:comment>
  <w:comment w:author="Carolyn Wakulchik" w:id="3" w:date="2015-09-11T01:42: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*Key points for student takeaways:*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-"typography" is really about writing a given form, which means it's about communication and about people.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-Typographic rules are established to aid in communication.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-Developing typographic rules is developing guidelines for that communication.</w:t>
      </w:r>
    </w:p>
  </w:comment>
  <w:comment w:author="Carolyn Wakulchik" w:id="9" w:date="2015-09-09T23:00: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Talking points: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right or wrong text, but right or wrong for the content and the context.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-Model thinking aloud about how you are making choices about the type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practicaltypography.com/summary-of-key-rules.html" TargetMode="External"/><Relationship Id="rId11" Type="http://schemas.openxmlformats.org/officeDocument/2006/relationships/hyperlink" Target="http://practicaltypography.com/summary-of-key-rules.html" TargetMode="External"/><Relationship Id="rId22" Type="http://schemas.openxmlformats.org/officeDocument/2006/relationships/hyperlink" Target="http://practicaltypography.com/summary-of-key-rules.html" TargetMode="External"/><Relationship Id="rId10" Type="http://schemas.openxmlformats.org/officeDocument/2006/relationships/hyperlink" Target="http://practicaltypography.com/summary-of-key-rules.html" TargetMode="External"/><Relationship Id="rId21" Type="http://schemas.openxmlformats.org/officeDocument/2006/relationships/hyperlink" Target="http://practicaltypography.com/summary-of-key-rules.html" TargetMode="External"/><Relationship Id="rId13" Type="http://schemas.openxmlformats.org/officeDocument/2006/relationships/hyperlink" Target="http://practicaltypography.com/summary-of-key-rules.html" TargetMode="External"/><Relationship Id="rId12" Type="http://schemas.openxmlformats.org/officeDocument/2006/relationships/hyperlink" Target="http://practicaltypography.com/summary-of-key-rules.html" TargetMode="External"/><Relationship Id="rId23" Type="http://schemas.openxmlformats.org/officeDocument/2006/relationships/hyperlink" Target="https://docs.google.com/document/d/1rDTInLMGw5wNCEN3bkEIOu7Nw9UNfQEkAC3fbuJYArY/edit#heading=h.47wpkalxy2p5"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racticaltypography.com/summary-of-key-rules.html" TargetMode="External"/><Relationship Id="rId15" Type="http://schemas.openxmlformats.org/officeDocument/2006/relationships/hyperlink" Target="http://practicaltypography.com/summary-of-key-rules.html" TargetMode="External"/><Relationship Id="rId14" Type="http://schemas.openxmlformats.org/officeDocument/2006/relationships/hyperlink" Target="http://practicaltypography.com/summary-of-key-rules.html" TargetMode="External"/><Relationship Id="rId17" Type="http://schemas.openxmlformats.org/officeDocument/2006/relationships/hyperlink" Target="http://practicaltypography.com/summary-of-key-rules.html" TargetMode="External"/><Relationship Id="rId16" Type="http://schemas.openxmlformats.org/officeDocument/2006/relationships/hyperlink" Target="http://960.gs/" TargetMode="External"/><Relationship Id="rId5" Type="http://schemas.openxmlformats.org/officeDocument/2006/relationships/styles" Target="styles.xml"/><Relationship Id="rId19" Type="http://schemas.openxmlformats.org/officeDocument/2006/relationships/hyperlink" Target="http://practicaltypography.com/summary-of-key-rules.html" TargetMode="External"/><Relationship Id="rId6" Type="http://schemas.openxmlformats.org/officeDocument/2006/relationships/hyperlink" Target="http://practicaltypography.com/summary-of-key-rules.html" TargetMode="External"/><Relationship Id="rId18" Type="http://schemas.openxmlformats.org/officeDocument/2006/relationships/hyperlink" Target="http://practicaltypography.com/summary-of-key-rules.html" TargetMode="External"/><Relationship Id="rId7" Type="http://schemas.openxmlformats.org/officeDocument/2006/relationships/hyperlink" Target="http://practicaltypography.com/summary-of-key-rules.html" TargetMode="External"/><Relationship Id="rId8" Type="http://schemas.openxmlformats.org/officeDocument/2006/relationships/hyperlink" Target="http://practicaltypography.com/summary-of-key-rules.html" TargetMode="External"/></Relationships>
</file>