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ABD51" w14:textId="77777777" w:rsidR="0073153E" w:rsidRPr="007D6C0B" w:rsidRDefault="0073153E" w:rsidP="0073153E">
      <w:pPr>
        <w:pStyle w:val="ListParagraph"/>
        <w:ind w:left="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Second Assignment</w:t>
      </w:r>
      <w:r w:rsidR="007D6C0B" w:rsidRPr="007D6C0B">
        <w:rPr>
          <w:bCs/>
          <w:sz w:val="22"/>
          <w:szCs w:val="22"/>
        </w:rPr>
        <w:t xml:space="preserve"> (</w:t>
      </w:r>
      <w:r w:rsidR="007D6C0B">
        <w:rPr>
          <w:bCs/>
          <w:sz w:val="22"/>
          <w:szCs w:val="22"/>
        </w:rPr>
        <w:t>see also slide 91 of the ‘slides of lecture 1-</w:t>
      </w:r>
      <w:r w:rsidR="00EA6D84">
        <w:rPr>
          <w:bCs/>
          <w:sz w:val="22"/>
          <w:szCs w:val="22"/>
        </w:rPr>
        <w:t>3</w:t>
      </w:r>
      <w:r w:rsidR="007D6C0B">
        <w:rPr>
          <w:bCs/>
          <w:sz w:val="22"/>
          <w:szCs w:val="22"/>
        </w:rPr>
        <w:t xml:space="preserve">’, available on </w:t>
      </w:r>
      <w:proofErr w:type="spellStart"/>
      <w:r w:rsidR="007D6C0B">
        <w:rPr>
          <w:bCs/>
          <w:sz w:val="22"/>
          <w:szCs w:val="22"/>
        </w:rPr>
        <w:t>BlackBoard</w:t>
      </w:r>
      <w:proofErr w:type="spellEnd"/>
      <w:r w:rsidR="007D6C0B">
        <w:rPr>
          <w:bCs/>
          <w:sz w:val="22"/>
          <w:szCs w:val="22"/>
        </w:rPr>
        <w:t xml:space="preserve">) </w:t>
      </w:r>
    </w:p>
    <w:p w14:paraId="35BDA6DD" w14:textId="77777777" w:rsidR="0049298F" w:rsidRDefault="0049298F" w:rsidP="0049298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3153E">
        <w:rPr>
          <w:sz w:val="20"/>
          <w:szCs w:val="20"/>
        </w:rPr>
        <w:t>Assignment description (in groups of 1 to 3 persons):</w:t>
      </w:r>
    </w:p>
    <w:p w14:paraId="47B74F57" w14:textId="77777777" w:rsidR="001C0A07" w:rsidRPr="001C0A07" w:rsidRDefault="001C0A07" w:rsidP="001C0A0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0A07">
        <w:rPr>
          <w:color w:val="000000"/>
          <w:sz w:val="20"/>
          <w:szCs w:val="20"/>
        </w:rPr>
        <w:t>Assume a data generating process data points (</w:t>
      </w:r>
      <w:r w:rsidRPr="001C0A07">
        <w:rPr>
          <w:b/>
          <w:bCs/>
          <w:color w:val="000000"/>
          <w:sz w:val="20"/>
          <w:szCs w:val="20"/>
        </w:rPr>
        <w:t xml:space="preserve">x, </w:t>
      </w:r>
      <w:r w:rsidRPr="001C0A07">
        <w:rPr>
          <w:color w:val="000000"/>
          <w:sz w:val="20"/>
          <w:szCs w:val="20"/>
        </w:rPr>
        <w:t xml:space="preserve">y), where samples of </w:t>
      </w:r>
      <w:r w:rsidRPr="001C0A07">
        <w:rPr>
          <w:b/>
          <w:bCs/>
          <w:color w:val="000000"/>
          <w:sz w:val="20"/>
          <w:szCs w:val="20"/>
        </w:rPr>
        <w:t xml:space="preserve">x </w:t>
      </w:r>
      <w:r w:rsidRPr="001C0A07">
        <w:rPr>
          <w:color w:val="000000"/>
          <w:sz w:val="20"/>
          <w:szCs w:val="20"/>
        </w:rPr>
        <w:t>= (</w:t>
      </w:r>
      <w:r w:rsidRPr="001C0A07">
        <w:rPr>
          <w:i/>
          <w:iCs/>
          <w:color w:val="000000"/>
          <w:sz w:val="20"/>
          <w:szCs w:val="20"/>
        </w:rPr>
        <w:t>x</w:t>
      </w:r>
      <w:r w:rsidRPr="001C0A07">
        <w:rPr>
          <w:color w:val="000000"/>
          <w:sz w:val="20"/>
          <w:szCs w:val="20"/>
          <w:vertAlign w:val="subscript"/>
        </w:rPr>
        <w:t>1</w:t>
      </w:r>
      <w:r w:rsidRPr="001C0A07">
        <w:rPr>
          <w:color w:val="000000"/>
          <w:sz w:val="20"/>
          <w:szCs w:val="20"/>
        </w:rPr>
        <w:t xml:space="preserve">, </w:t>
      </w:r>
      <w:r w:rsidRPr="001C0A07">
        <w:rPr>
          <w:i/>
          <w:iCs/>
          <w:color w:val="000000"/>
          <w:sz w:val="20"/>
          <w:szCs w:val="20"/>
        </w:rPr>
        <w:t>x</w:t>
      </w:r>
      <w:r w:rsidRPr="001C0A07">
        <w:rPr>
          <w:color w:val="000000"/>
          <w:sz w:val="20"/>
          <w:szCs w:val="20"/>
          <w:vertAlign w:val="subscript"/>
        </w:rPr>
        <w:t>2</w:t>
      </w:r>
      <w:r w:rsidRPr="001C0A07">
        <w:rPr>
          <w:color w:val="000000"/>
          <w:sz w:val="20"/>
          <w:szCs w:val="20"/>
        </w:rPr>
        <w:t xml:space="preserve">, …, </w:t>
      </w:r>
      <w:proofErr w:type="spellStart"/>
      <w:r w:rsidRPr="001C0A07">
        <w:rPr>
          <w:i/>
          <w:iCs/>
          <w:color w:val="000000"/>
          <w:sz w:val="20"/>
          <w:szCs w:val="20"/>
        </w:rPr>
        <w:t>x</w:t>
      </w:r>
      <w:r w:rsidRPr="001C0A07">
        <w:rPr>
          <w:i/>
          <w:iCs/>
          <w:color w:val="000000"/>
          <w:sz w:val="20"/>
          <w:szCs w:val="20"/>
          <w:vertAlign w:val="subscript"/>
        </w:rPr>
        <w:t>p</w:t>
      </w:r>
      <w:proofErr w:type="spellEnd"/>
      <w:r w:rsidRPr="001C0A07">
        <w:rPr>
          <w:color w:val="000000"/>
          <w:sz w:val="20"/>
          <w:szCs w:val="20"/>
        </w:rPr>
        <w:t xml:space="preserve">) are generated </w:t>
      </w:r>
      <w:r w:rsidRPr="001C0A07">
        <w:rPr>
          <w:i/>
          <w:iCs/>
          <w:color w:val="000000"/>
          <w:sz w:val="20"/>
          <w:szCs w:val="20"/>
        </w:rPr>
        <w:t>uniformly</w:t>
      </w:r>
      <w:r w:rsidR="00F072A4">
        <w:rPr>
          <w:color w:val="000000"/>
          <w:sz w:val="20"/>
          <w:szCs w:val="20"/>
        </w:rPr>
        <w:t xml:space="preserve"> on unit cube [0</w:t>
      </w:r>
      <w:r w:rsidRPr="001C0A07">
        <w:rPr>
          <w:color w:val="000000"/>
          <w:sz w:val="20"/>
          <w:szCs w:val="20"/>
        </w:rPr>
        <w:t>,1]</w:t>
      </w:r>
      <w:r w:rsidRPr="001C0A07">
        <w:rPr>
          <w:i/>
          <w:iCs/>
          <w:color w:val="000000"/>
          <w:sz w:val="20"/>
          <w:szCs w:val="20"/>
          <w:vertAlign w:val="superscript"/>
        </w:rPr>
        <w:t>p</w:t>
      </w:r>
      <w:r w:rsidRPr="001C0A07">
        <w:rPr>
          <w:color w:val="000000"/>
          <w:sz w:val="20"/>
          <w:szCs w:val="20"/>
        </w:rPr>
        <w:t xml:space="preserve"> and related </w:t>
      </w:r>
      <w:r w:rsidRPr="001C0A07">
        <w:rPr>
          <w:i/>
          <w:iCs/>
          <w:color w:val="000000"/>
          <w:sz w:val="20"/>
          <w:szCs w:val="20"/>
        </w:rPr>
        <w:t>y</w:t>
      </w:r>
      <w:r w:rsidRPr="001C0A07">
        <w:rPr>
          <w:color w:val="000000"/>
          <w:sz w:val="20"/>
          <w:szCs w:val="20"/>
        </w:rPr>
        <w:t>-values are calculated according to</w:t>
      </w:r>
      <w:r w:rsidRPr="001C0A07">
        <w:rPr>
          <w:i/>
          <w:iCs/>
          <w:color w:val="000000"/>
          <w:sz w:val="20"/>
          <w:szCs w:val="20"/>
        </w:rPr>
        <w:t xml:space="preserve"> y</w:t>
      </w:r>
      <w:r w:rsidRPr="001C0A07">
        <w:rPr>
          <w:color w:val="000000"/>
          <w:sz w:val="20"/>
          <w:szCs w:val="20"/>
        </w:rPr>
        <w:t xml:space="preserve"> = </w:t>
      </w:r>
      <w:proofErr w:type="spellStart"/>
      <w:r w:rsidRPr="001C0A07">
        <w:rPr>
          <w:color w:val="000000"/>
          <w:sz w:val="20"/>
          <w:szCs w:val="20"/>
        </w:rPr>
        <w:t>exp</w:t>
      </w:r>
      <w:proofErr w:type="spellEnd"/>
      <w:r w:rsidRPr="001C0A07">
        <w:rPr>
          <w:color w:val="000000"/>
          <w:sz w:val="20"/>
          <w:szCs w:val="20"/>
        </w:rPr>
        <w:t xml:space="preserve"> (-a||</w:t>
      </w:r>
      <w:r w:rsidRPr="001C0A07">
        <w:rPr>
          <w:b/>
          <w:bCs/>
          <w:color w:val="000000"/>
          <w:sz w:val="20"/>
          <w:szCs w:val="20"/>
        </w:rPr>
        <w:t>x||</w:t>
      </w:r>
      <w:r w:rsidRPr="001C0A07">
        <w:rPr>
          <w:color w:val="000000"/>
          <w:sz w:val="20"/>
          <w:szCs w:val="20"/>
        </w:rPr>
        <w:t>), so without any measurement error; a is a parameter, the precise value of which you may choose yourself (not too big and not too small…)</w:t>
      </w:r>
      <w:r w:rsidR="00F072A4">
        <w:rPr>
          <w:color w:val="000000"/>
          <w:sz w:val="20"/>
          <w:szCs w:val="20"/>
        </w:rPr>
        <w:t xml:space="preserve">, </w:t>
      </w:r>
      <w:r w:rsidR="00F072A4" w:rsidRPr="00F072A4">
        <w:rPr>
          <w:i/>
          <w:color w:val="000000"/>
          <w:sz w:val="20"/>
          <w:szCs w:val="20"/>
        </w:rPr>
        <w:t>p</w:t>
      </w:r>
      <w:r w:rsidR="00F072A4">
        <w:rPr>
          <w:color w:val="000000"/>
          <w:sz w:val="20"/>
          <w:szCs w:val="20"/>
        </w:rPr>
        <w:t xml:space="preserve"> equals the dimension of unit cube [0</w:t>
      </w:r>
      <w:r w:rsidR="00F072A4" w:rsidRPr="001C0A07">
        <w:rPr>
          <w:color w:val="000000"/>
          <w:sz w:val="20"/>
          <w:szCs w:val="20"/>
        </w:rPr>
        <w:t>,1]</w:t>
      </w:r>
      <w:r w:rsidR="00F072A4" w:rsidRPr="001C0A07">
        <w:rPr>
          <w:i/>
          <w:iCs/>
          <w:color w:val="000000"/>
          <w:sz w:val="20"/>
          <w:szCs w:val="20"/>
          <w:vertAlign w:val="superscript"/>
        </w:rPr>
        <w:t>p</w:t>
      </w:r>
      <w:r w:rsidRPr="001C0A07">
        <w:rPr>
          <w:color w:val="000000"/>
          <w:sz w:val="20"/>
          <w:szCs w:val="20"/>
        </w:rPr>
        <w:t>.</w:t>
      </w:r>
      <w:r w:rsidRPr="001C0A07">
        <w:rPr>
          <w:color w:val="000000"/>
          <w:sz w:val="20"/>
          <w:szCs w:val="20"/>
        </w:rPr>
        <w:br/>
        <w:t>Note that ||</w:t>
      </w:r>
      <w:r w:rsidRPr="001C0A07">
        <w:rPr>
          <w:b/>
          <w:bCs/>
          <w:color w:val="000000"/>
          <w:sz w:val="20"/>
          <w:szCs w:val="20"/>
        </w:rPr>
        <w:t>x</w:t>
      </w:r>
      <w:r w:rsidRPr="001C0A07">
        <w:rPr>
          <w:color w:val="000000"/>
          <w:sz w:val="20"/>
          <w:szCs w:val="20"/>
        </w:rPr>
        <w:t xml:space="preserve">|| = </w:t>
      </w:r>
      <w:proofErr w:type="spellStart"/>
      <w:r w:rsidRPr="001C0A07">
        <w:rPr>
          <w:color w:val="000000"/>
          <w:sz w:val="20"/>
          <w:szCs w:val="20"/>
        </w:rPr>
        <w:t>sqrt</w:t>
      </w:r>
      <w:proofErr w:type="spellEnd"/>
      <w:r w:rsidRPr="001C0A07">
        <w:rPr>
          <w:color w:val="000000"/>
          <w:sz w:val="20"/>
          <w:szCs w:val="20"/>
        </w:rPr>
        <w:t xml:space="preserve"> (x</w:t>
      </w:r>
      <w:r w:rsidRPr="001C0A07">
        <w:rPr>
          <w:color w:val="000000"/>
          <w:sz w:val="20"/>
          <w:szCs w:val="20"/>
          <w:vertAlign w:val="subscript"/>
        </w:rPr>
        <w:t>1</w:t>
      </w:r>
      <w:r w:rsidRPr="001C0A07">
        <w:rPr>
          <w:color w:val="000000"/>
          <w:sz w:val="20"/>
          <w:szCs w:val="20"/>
          <w:vertAlign w:val="superscript"/>
        </w:rPr>
        <w:t>2</w:t>
      </w:r>
      <w:r w:rsidRPr="001C0A07">
        <w:rPr>
          <w:color w:val="000000"/>
          <w:sz w:val="20"/>
          <w:szCs w:val="20"/>
        </w:rPr>
        <w:t xml:space="preserve"> + x</w:t>
      </w:r>
      <w:r w:rsidRPr="001C0A07">
        <w:rPr>
          <w:color w:val="000000"/>
          <w:sz w:val="20"/>
          <w:szCs w:val="20"/>
          <w:vertAlign w:val="subscript"/>
        </w:rPr>
        <w:t>2</w:t>
      </w:r>
      <w:r w:rsidRPr="001C0A07">
        <w:rPr>
          <w:color w:val="000000"/>
          <w:sz w:val="20"/>
          <w:szCs w:val="20"/>
          <w:vertAlign w:val="superscript"/>
        </w:rPr>
        <w:t>2</w:t>
      </w:r>
      <w:r w:rsidRPr="001C0A07">
        <w:rPr>
          <w:color w:val="000000"/>
          <w:sz w:val="20"/>
          <w:szCs w:val="20"/>
        </w:rPr>
        <w:t xml:space="preserve"> + ... + x</w:t>
      </w:r>
      <w:r w:rsidRPr="001C0A07">
        <w:rPr>
          <w:i/>
          <w:iCs/>
          <w:color w:val="000000"/>
          <w:sz w:val="20"/>
          <w:szCs w:val="20"/>
          <w:vertAlign w:val="subscript"/>
        </w:rPr>
        <w:t>p</w:t>
      </w:r>
      <w:r w:rsidRPr="001C0A07">
        <w:rPr>
          <w:color w:val="000000"/>
          <w:sz w:val="20"/>
          <w:szCs w:val="20"/>
          <w:vertAlign w:val="superscript"/>
        </w:rPr>
        <w:t>2</w:t>
      </w:r>
      <w:r w:rsidRPr="001C0A07">
        <w:rPr>
          <w:color w:val="000000"/>
          <w:sz w:val="20"/>
          <w:szCs w:val="20"/>
        </w:rPr>
        <w:t xml:space="preserve">) , i.e. the Euclidian length of vector </w:t>
      </w:r>
      <w:r w:rsidRPr="001C0A07">
        <w:rPr>
          <w:b/>
          <w:bCs/>
          <w:color w:val="000000"/>
          <w:sz w:val="20"/>
          <w:szCs w:val="20"/>
        </w:rPr>
        <w:t>x</w:t>
      </w:r>
      <w:r w:rsidRPr="001C0A07">
        <w:rPr>
          <w:color w:val="000000"/>
          <w:sz w:val="20"/>
          <w:szCs w:val="20"/>
        </w:rPr>
        <w:t xml:space="preserve">  (see also </w:t>
      </w:r>
      <w:hyperlink r:id="rId5" w:tgtFrame="_blank" w:history="1">
        <w:r w:rsidRPr="001C0A07">
          <w:rPr>
            <w:rStyle w:val="Hyperlink"/>
            <w:sz w:val="20"/>
            <w:szCs w:val="20"/>
          </w:rPr>
          <w:t>http://en.wikipedia.org/wiki/Euclidean_distance</w:t>
        </w:r>
      </w:hyperlink>
      <w:r w:rsidRPr="001C0A07">
        <w:rPr>
          <w:color w:val="000000"/>
          <w:sz w:val="20"/>
          <w:szCs w:val="20"/>
        </w:rPr>
        <w:t>).</w:t>
      </w:r>
    </w:p>
    <w:p w14:paraId="5E6B9B63" w14:textId="77777777" w:rsidR="001C0A07" w:rsidRPr="001C0A07" w:rsidRDefault="001C0A07" w:rsidP="001C0A0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0A07">
        <w:rPr>
          <w:color w:val="000000"/>
          <w:sz w:val="20"/>
          <w:szCs w:val="20"/>
        </w:rPr>
        <w:t xml:space="preserve">Create a series of six data sets, </w:t>
      </w:r>
      <w:r w:rsidRPr="00D1608F">
        <w:rPr>
          <w:i/>
          <w:color w:val="000000"/>
          <w:sz w:val="20"/>
          <w:szCs w:val="20"/>
        </w:rPr>
        <w:t>each</w:t>
      </w:r>
      <w:r w:rsidRPr="001C0A07">
        <w:rPr>
          <w:color w:val="000000"/>
          <w:sz w:val="20"/>
          <w:szCs w:val="20"/>
        </w:rPr>
        <w:t xml:space="preserve"> one of 1000 samples, according to the given specification, for values of </w:t>
      </w:r>
      <w:r w:rsidRPr="001C0A07">
        <w:rPr>
          <w:i/>
          <w:iCs/>
          <w:color w:val="000000"/>
          <w:sz w:val="20"/>
          <w:szCs w:val="20"/>
        </w:rPr>
        <w:t>p</w:t>
      </w:r>
      <w:r w:rsidRPr="001C0A07">
        <w:rPr>
          <w:color w:val="000000"/>
          <w:sz w:val="20"/>
          <w:szCs w:val="20"/>
        </w:rPr>
        <w:t xml:space="preserve"> =1, 2, 4, 8, 16, 32, respectively</w:t>
      </w:r>
      <w:r w:rsidR="00D4356B">
        <w:rPr>
          <w:color w:val="000000"/>
          <w:sz w:val="20"/>
          <w:szCs w:val="20"/>
        </w:rPr>
        <w:t>.</w:t>
      </w:r>
    </w:p>
    <w:p w14:paraId="61351C8C" w14:textId="77777777" w:rsidR="001C0A07" w:rsidRPr="001C0A07" w:rsidRDefault="001C0A07" w:rsidP="001C0A0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0A07">
        <w:rPr>
          <w:color w:val="000000"/>
          <w:sz w:val="20"/>
          <w:szCs w:val="20"/>
        </w:rPr>
        <w:t xml:space="preserve">Use the 1-nearest-neighbor rule to </w:t>
      </w:r>
      <w:r w:rsidRPr="001C0A07">
        <w:rPr>
          <w:i/>
          <w:iCs/>
          <w:color w:val="000000"/>
          <w:sz w:val="20"/>
          <w:szCs w:val="20"/>
        </w:rPr>
        <w:t>predict</w:t>
      </w:r>
      <w:r w:rsidRPr="001C0A07">
        <w:rPr>
          <w:color w:val="000000"/>
          <w:sz w:val="20"/>
          <w:szCs w:val="20"/>
        </w:rPr>
        <w:t xml:space="preserve"> the value of </w:t>
      </w:r>
      <w:r w:rsidRPr="001C0A07">
        <w:rPr>
          <w:i/>
          <w:iCs/>
          <w:color w:val="000000"/>
          <w:sz w:val="20"/>
          <w:szCs w:val="20"/>
        </w:rPr>
        <w:t>y</w:t>
      </w:r>
      <w:r w:rsidRPr="001C0A07">
        <w:rPr>
          <w:color w:val="000000"/>
          <w:sz w:val="20"/>
          <w:szCs w:val="20"/>
          <w:vertAlign w:val="subscript"/>
        </w:rPr>
        <w:t>0</w:t>
      </w:r>
      <w:r w:rsidRPr="001C0A07">
        <w:rPr>
          <w:color w:val="000000"/>
          <w:sz w:val="20"/>
          <w:szCs w:val="20"/>
        </w:rPr>
        <w:t xml:space="preserve"> at the test-point x</w:t>
      </w:r>
      <w:r w:rsidRPr="001C0A07">
        <w:rPr>
          <w:color w:val="000000"/>
          <w:sz w:val="20"/>
          <w:szCs w:val="20"/>
          <w:vertAlign w:val="subscript"/>
        </w:rPr>
        <w:t>0</w:t>
      </w:r>
      <w:r w:rsidRPr="001C0A07">
        <w:rPr>
          <w:color w:val="000000"/>
          <w:sz w:val="20"/>
          <w:szCs w:val="20"/>
        </w:rPr>
        <w:t xml:space="preserve"> = 0 (note that </w:t>
      </w:r>
      <w:r w:rsidRPr="001C0A07">
        <w:rPr>
          <w:i/>
          <w:iCs/>
          <w:color w:val="000000"/>
          <w:sz w:val="20"/>
          <w:szCs w:val="20"/>
        </w:rPr>
        <w:t>y</w:t>
      </w:r>
      <w:r w:rsidRPr="001C0A07">
        <w:rPr>
          <w:color w:val="000000"/>
          <w:sz w:val="20"/>
          <w:szCs w:val="20"/>
          <w:vertAlign w:val="subscript"/>
        </w:rPr>
        <w:t>0</w:t>
      </w:r>
      <w:r w:rsidRPr="001C0A07">
        <w:rPr>
          <w:color w:val="000000"/>
          <w:sz w:val="20"/>
          <w:szCs w:val="20"/>
        </w:rPr>
        <w:t xml:space="preserve"> = 1) and do this for all six data sets; </w:t>
      </w:r>
      <w:r w:rsidR="0072066A">
        <w:rPr>
          <w:color w:val="000000"/>
          <w:sz w:val="20"/>
          <w:szCs w:val="20"/>
        </w:rPr>
        <w:t xml:space="preserve">given </w:t>
      </w:r>
      <w:r w:rsidR="0072066A" w:rsidRPr="0072066A">
        <w:rPr>
          <w:i/>
          <w:color w:val="000000"/>
          <w:sz w:val="20"/>
          <w:szCs w:val="20"/>
        </w:rPr>
        <w:t>p</w:t>
      </w:r>
      <w:r w:rsidR="0072066A">
        <w:rPr>
          <w:color w:val="000000"/>
          <w:sz w:val="20"/>
          <w:szCs w:val="20"/>
        </w:rPr>
        <w:t xml:space="preserve">, </w:t>
      </w:r>
      <w:r w:rsidRPr="001C0A07">
        <w:rPr>
          <w:color w:val="000000"/>
          <w:sz w:val="20"/>
          <w:szCs w:val="20"/>
        </w:rPr>
        <w:t xml:space="preserve">the </w:t>
      </w:r>
      <w:r w:rsidRPr="001C0A07">
        <w:rPr>
          <w:i/>
          <w:iCs/>
          <w:color w:val="000000"/>
          <w:sz w:val="20"/>
          <w:szCs w:val="20"/>
        </w:rPr>
        <w:t>prediction</w:t>
      </w:r>
      <w:r w:rsidRPr="001C0A07">
        <w:rPr>
          <w:color w:val="000000"/>
          <w:sz w:val="20"/>
          <w:szCs w:val="20"/>
        </w:rPr>
        <w:t xml:space="preserve"> of </w:t>
      </w:r>
      <w:r w:rsidRPr="001C0A07">
        <w:rPr>
          <w:i/>
          <w:iCs/>
          <w:color w:val="000000"/>
          <w:sz w:val="20"/>
          <w:szCs w:val="20"/>
        </w:rPr>
        <w:t>y</w:t>
      </w:r>
      <w:r w:rsidRPr="001C0A07">
        <w:rPr>
          <w:color w:val="000000"/>
          <w:sz w:val="20"/>
          <w:szCs w:val="20"/>
          <w:vertAlign w:val="subscript"/>
        </w:rPr>
        <w:t>0</w:t>
      </w:r>
      <w:r w:rsidRPr="001C0A07">
        <w:rPr>
          <w:color w:val="000000"/>
          <w:sz w:val="20"/>
          <w:szCs w:val="20"/>
        </w:rPr>
        <w:t xml:space="preserve"> </w:t>
      </w:r>
      <w:r w:rsidR="0072066A">
        <w:rPr>
          <w:color w:val="000000"/>
          <w:sz w:val="20"/>
          <w:szCs w:val="20"/>
        </w:rPr>
        <w:t>is</w:t>
      </w:r>
      <w:r w:rsidRPr="001C0A07">
        <w:rPr>
          <w:color w:val="000000"/>
          <w:sz w:val="20"/>
          <w:szCs w:val="20"/>
        </w:rPr>
        <w:t xml:space="preserve"> denoted as </w:t>
      </w:r>
      <w:r w:rsidRPr="001C0A07">
        <w:rPr>
          <w:i/>
          <w:iCs/>
          <w:color w:val="000000"/>
          <w:sz w:val="20"/>
          <w:szCs w:val="20"/>
        </w:rPr>
        <w:t>y</w:t>
      </w:r>
      <w:r w:rsidRPr="001C0A07">
        <w:rPr>
          <w:color w:val="000000"/>
          <w:sz w:val="20"/>
          <w:szCs w:val="20"/>
          <w:vertAlign w:val="subscript"/>
        </w:rPr>
        <w:t>0</w:t>
      </w:r>
      <w:r w:rsidR="0072066A">
        <w:rPr>
          <w:color w:val="000000"/>
          <w:sz w:val="20"/>
          <w:szCs w:val="20"/>
          <w:vertAlign w:val="subscript"/>
        </w:rPr>
        <w:t xml:space="preserve"> </w:t>
      </w:r>
      <w:r w:rsidR="0072066A" w:rsidRPr="0072066A">
        <w:rPr>
          <w:i/>
          <w:iCs/>
          <w:color w:val="000000"/>
          <w:sz w:val="20"/>
          <w:szCs w:val="20"/>
          <w:vertAlign w:val="superscript"/>
        </w:rPr>
        <w:t>p</w:t>
      </w:r>
      <w:r w:rsidR="0072066A">
        <w:rPr>
          <w:color w:val="000000"/>
          <w:sz w:val="20"/>
          <w:szCs w:val="20"/>
        </w:rPr>
        <w:t>.</w:t>
      </w:r>
      <w:r w:rsidR="0072066A">
        <w:rPr>
          <w:color w:val="000000"/>
          <w:sz w:val="20"/>
          <w:szCs w:val="20"/>
        </w:rPr>
        <w:br/>
        <w:t>Note that</w:t>
      </w:r>
      <w:r w:rsidRPr="001C0A07">
        <w:rPr>
          <w:color w:val="000000"/>
          <w:sz w:val="20"/>
          <w:szCs w:val="20"/>
        </w:rPr>
        <w:t xml:space="preserve"> for all predictions: </w:t>
      </w:r>
      <w:r w:rsidR="0072066A" w:rsidRPr="001C0A07">
        <w:rPr>
          <w:i/>
          <w:iCs/>
          <w:color w:val="000000"/>
          <w:sz w:val="20"/>
          <w:szCs w:val="20"/>
        </w:rPr>
        <w:t>y</w:t>
      </w:r>
      <w:r w:rsidR="0072066A" w:rsidRPr="001C0A07">
        <w:rPr>
          <w:color w:val="000000"/>
          <w:sz w:val="20"/>
          <w:szCs w:val="20"/>
          <w:vertAlign w:val="subscript"/>
        </w:rPr>
        <w:t>0</w:t>
      </w:r>
      <w:r w:rsidR="0072066A">
        <w:rPr>
          <w:color w:val="000000"/>
          <w:sz w:val="20"/>
          <w:szCs w:val="20"/>
          <w:vertAlign w:val="subscript"/>
        </w:rPr>
        <w:t xml:space="preserve"> </w:t>
      </w:r>
      <w:r w:rsidR="0072066A" w:rsidRPr="0072066A">
        <w:rPr>
          <w:i/>
          <w:iCs/>
          <w:color w:val="000000"/>
          <w:sz w:val="20"/>
          <w:szCs w:val="20"/>
          <w:vertAlign w:val="superscript"/>
        </w:rPr>
        <w:t>p</w:t>
      </w:r>
      <w:r w:rsidRPr="001C0A07">
        <w:rPr>
          <w:color w:val="000000"/>
          <w:sz w:val="20"/>
          <w:szCs w:val="20"/>
        </w:rPr>
        <w:t xml:space="preserve"> &lt;= 1.</w:t>
      </w:r>
    </w:p>
    <w:p w14:paraId="4D95232A" w14:textId="77777777" w:rsidR="001C0A07" w:rsidRPr="001C0A07" w:rsidRDefault="001C0A07" w:rsidP="001C0A07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0A07">
        <w:rPr>
          <w:color w:val="000000"/>
          <w:sz w:val="20"/>
          <w:szCs w:val="20"/>
        </w:rPr>
        <w:t xml:space="preserve">Create a figure showing the six predictions </w:t>
      </w:r>
      <w:r w:rsidR="0072066A" w:rsidRPr="001C0A07">
        <w:rPr>
          <w:i/>
          <w:iCs/>
          <w:color w:val="000000"/>
          <w:sz w:val="20"/>
          <w:szCs w:val="20"/>
        </w:rPr>
        <w:t>y</w:t>
      </w:r>
      <w:r w:rsidR="0072066A" w:rsidRPr="001C0A07">
        <w:rPr>
          <w:color w:val="000000"/>
          <w:sz w:val="20"/>
          <w:szCs w:val="20"/>
          <w:vertAlign w:val="subscript"/>
        </w:rPr>
        <w:t>0</w:t>
      </w:r>
      <w:r w:rsidR="0072066A">
        <w:rPr>
          <w:color w:val="000000"/>
          <w:sz w:val="20"/>
          <w:szCs w:val="20"/>
          <w:vertAlign w:val="subscript"/>
        </w:rPr>
        <w:t xml:space="preserve"> </w:t>
      </w:r>
      <w:proofErr w:type="gramStart"/>
      <w:r w:rsidR="0072066A" w:rsidRPr="0072066A">
        <w:rPr>
          <w:i/>
          <w:iCs/>
          <w:color w:val="000000"/>
          <w:sz w:val="20"/>
          <w:szCs w:val="20"/>
          <w:vertAlign w:val="superscript"/>
        </w:rPr>
        <w:t>p</w:t>
      </w:r>
      <w:r w:rsidR="0072066A" w:rsidRPr="0072066A">
        <w:rPr>
          <w:color w:val="000000"/>
          <w:sz w:val="12"/>
          <w:szCs w:val="20"/>
        </w:rPr>
        <w:t xml:space="preserve"> </w:t>
      </w:r>
      <w:r w:rsidRPr="0072066A">
        <w:rPr>
          <w:color w:val="000000"/>
          <w:sz w:val="12"/>
          <w:szCs w:val="20"/>
          <w:vertAlign w:val="subscript"/>
        </w:rPr>
        <w:t xml:space="preserve"> </w:t>
      </w:r>
      <w:r w:rsidRPr="001C0A07">
        <w:rPr>
          <w:color w:val="000000"/>
          <w:sz w:val="20"/>
          <w:szCs w:val="20"/>
        </w:rPr>
        <w:t>as</w:t>
      </w:r>
      <w:proofErr w:type="gramEnd"/>
      <w:r w:rsidRPr="001C0A07">
        <w:rPr>
          <w:color w:val="000000"/>
          <w:sz w:val="20"/>
          <w:szCs w:val="20"/>
        </w:rPr>
        <w:t xml:space="preserve"> function of </w:t>
      </w:r>
      <w:r w:rsidRPr="001C0A07">
        <w:rPr>
          <w:i/>
          <w:iCs/>
          <w:color w:val="000000"/>
          <w:sz w:val="20"/>
          <w:szCs w:val="20"/>
        </w:rPr>
        <w:t>p:</w:t>
      </w:r>
      <w:r w:rsidRPr="001C0A07">
        <w:rPr>
          <w:color w:val="000000"/>
          <w:sz w:val="20"/>
          <w:szCs w:val="20"/>
        </w:rPr>
        <w:t xml:space="preserve"> what do you conclude? Can you link the results found with the formula </w:t>
      </w:r>
      <w:r w:rsidRPr="001C0A07">
        <w:rPr>
          <w:i/>
          <w:iCs/>
          <w:color w:val="000000"/>
          <w:sz w:val="20"/>
          <w:szCs w:val="20"/>
        </w:rPr>
        <w:t>e</w:t>
      </w:r>
      <w:r w:rsidRPr="001C0A07">
        <w:rPr>
          <w:i/>
          <w:iCs/>
          <w:color w:val="000000"/>
          <w:sz w:val="20"/>
          <w:szCs w:val="20"/>
          <w:vertAlign w:val="subscript"/>
        </w:rPr>
        <w:t>p</w:t>
      </w:r>
      <w:r w:rsidRPr="001C0A07">
        <w:rPr>
          <w:color w:val="000000"/>
          <w:sz w:val="20"/>
          <w:szCs w:val="20"/>
        </w:rPr>
        <w:t xml:space="preserve"> (</w:t>
      </w:r>
      <w:proofErr w:type="gramStart"/>
      <w:r w:rsidRPr="001C0A07">
        <w:rPr>
          <w:i/>
          <w:iCs/>
          <w:color w:val="000000"/>
          <w:sz w:val="20"/>
          <w:szCs w:val="20"/>
        </w:rPr>
        <w:t xml:space="preserve">r </w:t>
      </w:r>
      <w:r w:rsidRPr="001C0A07">
        <w:rPr>
          <w:color w:val="000000"/>
          <w:sz w:val="20"/>
          <w:szCs w:val="20"/>
        </w:rPr>
        <w:t>)</w:t>
      </w:r>
      <w:proofErr w:type="gramEnd"/>
      <w:r w:rsidRPr="001C0A07">
        <w:rPr>
          <w:color w:val="000000"/>
          <w:sz w:val="20"/>
          <w:szCs w:val="20"/>
        </w:rPr>
        <w:t xml:space="preserve"> = </w:t>
      </w:r>
      <w:r w:rsidRPr="001C0A07">
        <w:rPr>
          <w:i/>
          <w:iCs/>
          <w:color w:val="000000"/>
          <w:sz w:val="20"/>
          <w:szCs w:val="20"/>
        </w:rPr>
        <w:t xml:space="preserve">r </w:t>
      </w:r>
      <w:r w:rsidRPr="001C0A07">
        <w:rPr>
          <w:color w:val="000000"/>
          <w:sz w:val="20"/>
          <w:szCs w:val="20"/>
          <w:vertAlign w:val="superscript"/>
        </w:rPr>
        <w:t>1</w:t>
      </w:r>
      <w:r w:rsidRPr="001C0A07">
        <w:rPr>
          <w:i/>
          <w:iCs/>
          <w:color w:val="000000"/>
          <w:sz w:val="20"/>
          <w:szCs w:val="20"/>
          <w:vertAlign w:val="superscript"/>
        </w:rPr>
        <w:t>/p</w:t>
      </w:r>
      <w:r w:rsidRPr="001C0A07">
        <w:rPr>
          <w:i/>
          <w:iCs/>
          <w:color w:val="000000"/>
          <w:sz w:val="20"/>
          <w:szCs w:val="20"/>
        </w:rPr>
        <w:t xml:space="preserve"> </w:t>
      </w:r>
      <w:r w:rsidRPr="001C0A07">
        <w:rPr>
          <w:color w:val="000000"/>
          <w:sz w:val="20"/>
          <w:szCs w:val="20"/>
        </w:rPr>
        <w:t>as given on slide 8</w:t>
      </w:r>
      <w:r w:rsidR="00F072A4">
        <w:rPr>
          <w:color w:val="000000"/>
          <w:sz w:val="20"/>
          <w:szCs w:val="20"/>
        </w:rPr>
        <w:t>3</w:t>
      </w:r>
      <w:r w:rsidRPr="001C0A07">
        <w:rPr>
          <w:i/>
          <w:iCs/>
          <w:color w:val="000000"/>
          <w:sz w:val="20"/>
          <w:szCs w:val="20"/>
        </w:rPr>
        <w:t xml:space="preserve"> </w:t>
      </w:r>
      <w:r w:rsidRPr="001C0A07">
        <w:rPr>
          <w:color w:val="000000"/>
          <w:sz w:val="20"/>
          <w:szCs w:val="20"/>
        </w:rPr>
        <w:t xml:space="preserve">of ‘slides of lecture </w:t>
      </w:r>
      <w:r w:rsidR="00F052E9">
        <w:rPr>
          <w:color w:val="000000"/>
          <w:sz w:val="20"/>
          <w:szCs w:val="20"/>
        </w:rPr>
        <w:t>1</w:t>
      </w:r>
      <w:r w:rsidRPr="001C0A07">
        <w:rPr>
          <w:color w:val="000000"/>
          <w:sz w:val="20"/>
          <w:szCs w:val="20"/>
        </w:rPr>
        <w:t>-</w:t>
      </w:r>
      <w:r w:rsidR="00F052E9">
        <w:rPr>
          <w:color w:val="000000"/>
          <w:sz w:val="20"/>
          <w:szCs w:val="20"/>
        </w:rPr>
        <w:t>2</w:t>
      </w:r>
      <w:r w:rsidRPr="001C0A07">
        <w:rPr>
          <w:color w:val="000000"/>
          <w:sz w:val="20"/>
          <w:szCs w:val="20"/>
        </w:rPr>
        <w:t>’?</w:t>
      </w:r>
    </w:p>
    <w:p w14:paraId="6D72E935" w14:textId="77777777" w:rsidR="001C0A07" w:rsidRDefault="001C0A07" w:rsidP="001C0A07">
      <w:pPr>
        <w:pStyle w:val="ListParagraph"/>
        <w:numPr>
          <w:ilvl w:val="1"/>
          <w:numId w:val="5"/>
        </w:numPr>
        <w:rPr>
          <w:color w:val="000000"/>
          <w:sz w:val="20"/>
          <w:szCs w:val="20"/>
        </w:rPr>
      </w:pPr>
      <w:r w:rsidRPr="001C0A07">
        <w:rPr>
          <w:color w:val="000000"/>
          <w:sz w:val="20"/>
          <w:szCs w:val="20"/>
        </w:rPr>
        <w:t xml:space="preserve">Repeat the experiment a few times to analyze sensitivity to the data generation process. </w:t>
      </w:r>
    </w:p>
    <w:p w14:paraId="6C69861F" w14:textId="77777777" w:rsidR="002610BF" w:rsidRDefault="00F072A4" w:rsidP="002610BF">
      <w:pPr>
        <w:pStyle w:val="ListParagraph"/>
        <w:numPr>
          <w:ilvl w:val="1"/>
          <w:numId w:val="5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Define</w:t>
      </w:r>
      <w:r w:rsidR="00EC6D78">
        <w:rPr>
          <w:color w:val="000000"/>
          <w:sz w:val="20"/>
          <w:szCs w:val="20"/>
        </w:rPr>
        <w:t xml:space="preserve"> the </w:t>
      </w:r>
      <w:r w:rsidR="00EC6D78" w:rsidRPr="00EC6D78">
        <w:rPr>
          <w:i/>
          <w:color w:val="000000"/>
          <w:sz w:val="20"/>
          <w:szCs w:val="20"/>
        </w:rPr>
        <w:t>prediction error</w:t>
      </w:r>
      <w:r w:rsidR="00EC6D78">
        <w:rPr>
          <w:color w:val="000000"/>
          <w:sz w:val="20"/>
          <w:szCs w:val="20"/>
        </w:rPr>
        <w:t xml:space="preserve"> as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F072A4">
        <w:rPr>
          <w:i/>
          <w:color w:val="000000"/>
          <w:sz w:val="20"/>
          <w:szCs w:val="20"/>
        </w:rPr>
        <w:t>err</w:t>
      </w:r>
      <w:r w:rsidRPr="001C0A07">
        <w:rPr>
          <w:i/>
          <w:iCs/>
          <w:color w:val="000000"/>
          <w:sz w:val="20"/>
          <w:szCs w:val="20"/>
          <w:vertAlign w:val="subscript"/>
        </w:rPr>
        <w:t>p</w:t>
      </w:r>
      <w:proofErr w:type="spellEnd"/>
      <w:r>
        <w:rPr>
          <w:color w:val="000000"/>
          <w:sz w:val="20"/>
          <w:szCs w:val="20"/>
        </w:rPr>
        <w:t xml:space="preserve">  =</w:t>
      </w:r>
      <w:proofErr w:type="gramEnd"/>
      <w:r>
        <w:rPr>
          <w:color w:val="000000"/>
          <w:sz w:val="20"/>
          <w:szCs w:val="20"/>
        </w:rPr>
        <w:t xml:space="preserve"> 1 - </w:t>
      </w:r>
      <w:r w:rsidR="0072066A" w:rsidRPr="001C0A07">
        <w:rPr>
          <w:i/>
          <w:iCs/>
          <w:color w:val="000000"/>
          <w:sz w:val="20"/>
          <w:szCs w:val="20"/>
        </w:rPr>
        <w:t>y</w:t>
      </w:r>
      <w:r w:rsidR="0072066A" w:rsidRPr="001C0A07">
        <w:rPr>
          <w:color w:val="000000"/>
          <w:sz w:val="20"/>
          <w:szCs w:val="20"/>
          <w:vertAlign w:val="subscript"/>
        </w:rPr>
        <w:t>0</w:t>
      </w:r>
      <w:r w:rsidR="0072066A">
        <w:rPr>
          <w:color w:val="000000"/>
          <w:sz w:val="20"/>
          <w:szCs w:val="20"/>
          <w:vertAlign w:val="subscript"/>
        </w:rPr>
        <w:t xml:space="preserve"> </w:t>
      </w:r>
      <w:r w:rsidR="0072066A" w:rsidRPr="0072066A">
        <w:rPr>
          <w:i/>
          <w:iCs/>
          <w:color w:val="000000"/>
          <w:sz w:val="20"/>
          <w:szCs w:val="20"/>
          <w:vertAlign w:val="superscript"/>
        </w:rPr>
        <w:t>p</w:t>
      </w:r>
      <w:r w:rsidR="0072066A">
        <w:rPr>
          <w:color w:val="000000"/>
          <w:sz w:val="20"/>
          <w:szCs w:val="20"/>
        </w:rPr>
        <w:t xml:space="preserve">. In order to </w:t>
      </w:r>
      <w:r w:rsidR="0072066A" w:rsidRPr="007E1AC1">
        <w:rPr>
          <w:color w:val="000000"/>
          <w:sz w:val="20"/>
          <w:szCs w:val="20"/>
        </w:rPr>
        <w:t xml:space="preserve">keep </w:t>
      </w:r>
      <w:proofErr w:type="spellStart"/>
      <w:proofErr w:type="gramStart"/>
      <w:r w:rsidR="0072066A" w:rsidRPr="007E1AC1">
        <w:rPr>
          <w:i/>
          <w:color w:val="000000"/>
          <w:sz w:val="20"/>
          <w:szCs w:val="20"/>
        </w:rPr>
        <w:t>err</w:t>
      </w:r>
      <w:r w:rsidR="0072066A" w:rsidRPr="007E1AC1">
        <w:rPr>
          <w:i/>
          <w:iCs/>
          <w:color w:val="000000"/>
          <w:sz w:val="20"/>
          <w:szCs w:val="20"/>
          <w:vertAlign w:val="subscript"/>
        </w:rPr>
        <w:t>p</w:t>
      </w:r>
      <w:proofErr w:type="spellEnd"/>
      <w:r w:rsidR="0072066A" w:rsidRPr="007E1AC1">
        <w:rPr>
          <w:i/>
          <w:iCs/>
          <w:color w:val="000000"/>
          <w:sz w:val="20"/>
          <w:szCs w:val="20"/>
          <w:vertAlign w:val="subscript"/>
        </w:rPr>
        <w:t xml:space="preserve"> </w:t>
      </w:r>
      <w:r w:rsidR="0072066A" w:rsidRPr="007E1AC1">
        <w:rPr>
          <w:i/>
          <w:color w:val="000000"/>
          <w:sz w:val="20"/>
          <w:szCs w:val="20"/>
        </w:rPr>
        <w:t xml:space="preserve"> approximately</w:t>
      </w:r>
      <w:proofErr w:type="gramEnd"/>
      <w:r w:rsidR="0072066A">
        <w:rPr>
          <w:color w:val="000000"/>
          <w:sz w:val="20"/>
          <w:szCs w:val="20"/>
        </w:rPr>
        <w:t xml:space="preserve"> </w:t>
      </w:r>
      <w:r w:rsidR="0072066A" w:rsidRPr="007E1AC1">
        <w:rPr>
          <w:i/>
          <w:color w:val="000000"/>
          <w:sz w:val="20"/>
          <w:szCs w:val="20"/>
        </w:rPr>
        <w:t>the same</w:t>
      </w:r>
      <w:r w:rsidR="0072066A">
        <w:rPr>
          <w:color w:val="000000"/>
          <w:sz w:val="20"/>
          <w:szCs w:val="20"/>
        </w:rPr>
        <w:t xml:space="preserve"> while enhancing </w:t>
      </w:r>
      <w:r w:rsidR="0072066A" w:rsidRPr="0072066A">
        <w:rPr>
          <w:i/>
          <w:color w:val="000000"/>
          <w:sz w:val="20"/>
          <w:szCs w:val="20"/>
        </w:rPr>
        <w:t>p</w:t>
      </w:r>
      <w:r w:rsidR="0072066A">
        <w:rPr>
          <w:color w:val="000000"/>
          <w:sz w:val="20"/>
          <w:szCs w:val="20"/>
        </w:rPr>
        <w:t>, a growing number of sample points is needed.</w:t>
      </w:r>
      <w:r w:rsidR="002610BF">
        <w:rPr>
          <w:color w:val="000000"/>
          <w:sz w:val="20"/>
          <w:szCs w:val="20"/>
        </w:rPr>
        <w:t xml:space="preserve"> Assuming again uniformly distributed sample points on unit cube</w:t>
      </w:r>
      <w:r w:rsidR="0072066A">
        <w:rPr>
          <w:color w:val="000000"/>
          <w:sz w:val="20"/>
          <w:szCs w:val="20"/>
        </w:rPr>
        <w:t xml:space="preserve"> </w:t>
      </w:r>
      <w:r w:rsidR="002610BF">
        <w:rPr>
          <w:color w:val="000000"/>
          <w:sz w:val="20"/>
          <w:szCs w:val="20"/>
        </w:rPr>
        <w:t>[0</w:t>
      </w:r>
      <w:r w:rsidR="002610BF" w:rsidRPr="001C0A07">
        <w:rPr>
          <w:color w:val="000000"/>
          <w:sz w:val="20"/>
          <w:szCs w:val="20"/>
        </w:rPr>
        <w:t>,</w:t>
      </w:r>
      <w:proofErr w:type="gramStart"/>
      <w:r w:rsidR="002610BF" w:rsidRPr="001C0A07">
        <w:rPr>
          <w:color w:val="000000"/>
          <w:sz w:val="20"/>
          <w:szCs w:val="20"/>
        </w:rPr>
        <w:t>1]</w:t>
      </w:r>
      <w:r w:rsidR="002610BF" w:rsidRPr="001C0A07">
        <w:rPr>
          <w:i/>
          <w:iCs/>
          <w:color w:val="000000"/>
          <w:sz w:val="20"/>
          <w:szCs w:val="20"/>
          <w:vertAlign w:val="superscript"/>
        </w:rPr>
        <w:t>p</w:t>
      </w:r>
      <w:proofErr w:type="gramEnd"/>
      <w:r w:rsidR="002610BF" w:rsidRPr="001C0A07">
        <w:rPr>
          <w:color w:val="000000"/>
          <w:sz w:val="20"/>
          <w:szCs w:val="20"/>
        </w:rPr>
        <w:t xml:space="preserve"> </w:t>
      </w:r>
      <w:r w:rsidR="002610BF">
        <w:rPr>
          <w:color w:val="000000"/>
          <w:sz w:val="20"/>
          <w:szCs w:val="20"/>
        </w:rPr>
        <w:t>and s</w:t>
      </w:r>
      <w:r w:rsidR="007E1AC1">
        <w:rPr>
          <w:color w:val="000000"/>
          <w:sz w:val="20"/>
          <w:szCs w:val="20"/>
        </w:rPr>
        <w:t xml:space="preserve">tarting with a </w:t>
      </w:r>
      <w:r w:rsidR="002610BF">
        <w:rPr>
          <w:color w:val="000000"/>
          <w:sz w:val="20"/>
          <w:szCs w:val="20"/>
        </w:rPr>
        <w:t xml:space="preserve">self-chosen (relatively small) </w:t>
      </w:r>
      <w:r w:rsidR="007E1AC1">
        <w:rPr>
          <w:color w:val="000000"/>
          <w:sz w:val="20"/>
          <w:szCs w:val="20"/>
        </w:rPr>
        <w:t xml:space="preserve">sample size </w:t>
      </w:r>
      <w:proofErr w:type="spellStart"/>
      <w:r w:rsidR="007E1AC1" w:rsidRPr="007E1AC1">
        <w:rPr>
          <w:i/>
          <w:color w:val="000000"/>
          <w:sz w:val="20"/>
          <w:szCs w:val="20"/>
        </w:rPr>
        <w:t>s</w:t>
      </w:r>
      <w:r w:rsidR="007E1AC1" w:rsidRPr="001C0A07">
        <w:rPr>
          <w:i/>
          <w:iCs/>
          <w:color w:val="000000"/>
          <w:sz w:val="20"/>
          <w:szCs w:val="20"/>
          <w:vertAlign w:val="subscript"/>
        </w:rPr>
        <w:t>p</w:t>
      </w:r>
      <w:proofErr w:type="spellEnd"/>
      <w:r w:rsidR="007E1AC1">
        <w:rPr>
          <w:i/>
          <w:color w:val="000000"/>
          <w:sz w:val="20"/>
          <w:szCs w:val="20"/>
        </w:rPr>
        <w:t xml:space="preserve"> </w:t>
      </w:r>
      <w:r w:rsidR="007E1AC1">
        <w:rPr>
          <w:color w:val="000000"/>
          <w:sz w:val="20"/>
          <w:szCs w:val="20"/>
        </w:rPr>
        <w:t xml:space="preserve">for </w:t>
      </w:r>
    </w:p>
    <w:p w14:paraId="274B3472" w14:textId="77777777" w:rsidR="00F072A4" w:rsidRPr="002610BF" w:rsidRDefault="007E1AC1" w:rsidP="002610BF">
      <w:pPr>
        <w:pStyle w:val="ListParagraph"/>
        <w:ind w:left="1080"/>
        <w:rPr>
          <w:color w:val="000000"/>
          <w:sz w:val="20"/>
          <w:szCs w:val="20"/>
        </w:rPr>
      </w:pPr>
      <w:r w:rsidRPr="002610BF">
        <w:rPr>
          <w:i/>
          <w:color w:val="000000"/>
          <w:sz w:val="20"/>
          <w:szCs w:val="20"/>
        </w:rPr>
        <w:t>p</w:t>
      </w:r>
      <w:r w:rsidRPr="002610BF">
        <w:rPr>
          <w:color w:val="000000"/>
          <w:sz w:val="20"/>
          <w:szCs w:val="20"/>
        </w:rPr>
        <w:t xml:space="preserve"> = 1, w</w:t>
      </w:r>
      <w:r w:rsidR="0072066A" w:rsidRPr="002610BF">
        <w:rPr>
          <w:color w:val="000000"/>
          <w:sz w:val="20"/>
          <w:szCs w:val="20"/>
        </w:rPr>
        <w:t>hat would be your guess about the require</w:t>
      </w:r>
      <w:r w:rsidR="00FC7B6B" w:rsidRPr="002610BF">
        <w:rPr>
          <w:color w:val="000000"/>
          <w:sz w:val="20"/>
          <w:szCs w:val="20"/>
        </w:rPr>
        <w:t>d</w:t>
      </w:r>
      <w:r w:rsidR="0072066A" w:rsidRPr="002610BF">
        <w:rPr>
          <w:color w:val="000000"/>
          <w:sz w:val="20"/>
          <w:szCs w:val="20"/>
        </w:rPr>
        <w:t xml:space="preserve"> sample size</w:t>
      </w:r>
      <w:r w:rsidRPr="002610BF">
        <w:rPr>
          <w:color w:val="000000"/>
          <w:sz w:val="20"/>
          <w:szCs w:val="20"/>
        </w:rPr>
        <w:t xml:space="preserve"> </w:t>
      </w:r>
      <w:proofErr w:type="spellStart"/>
      <w:r w:rsidRPr="002610BF">
        <w:rPr>
          <w:i/>
          <w:color w:val="000000"/>
          <w:sz w:val="20"/>
          <w:szCs w:val="20"/>
        </w:rPr>
        <w:t>s</w:t>
      </w:r>
      <w:r w:rsidRPr="002610BF">
        <w:rPr>
          <w:i/>
          <w:iCs/>
          <w:color w:val="000000"/>
          <w:sz w:val="20"/>
          <w:szCs w:val="20"/>
          <w:vertAlign w:val="subscript"/>
        </w:rPr>
        <w:t>p</w:t>
      </w:r>
      <w:proofErr w:type="spellEnd"/>
      <w:r w:rsidR="0072066A" w:rsidRPr="002610BF">
        <w:rPr>
          <w:color w:val="000000"/>
          <w:sz w:val="20"/>
          <w:szCs w:val="20"/>
        </w:rPr>
        <w:t xml:space="preserve"> as function of </w:t>
      </w:r>
      <w:r w:rsidR="0072066A" w:rsidRPr="002610BF">
        <w:rPr>
          <w:i/>
          <w:color w:val="000000"/>
          <w:sz w:val="20"/>
          <w:szCs w:val="20"/>
        </w:rPr>
        <w:t>p</w:t>
      </w:r>
      <w:r w:rsidR="002610BF" w:rsidRPr="002610BF">
        <w:rPr>
          <w:i/>
          <w:color w:val="000000"/>
          <w:sz w:val="20"/>
          <w:szCs w:val="20"/>
        </w:rPr>
        <w:t xml:space="preserve"> </w:t>
      </w:r>
      <w:r w:rsidR="002610BF" w:rsidRPr="002610BF">
        <w:rPr>
          <w:color w:val="000000"/>
          <w:sz w:val="20"/>
          <w:szCs w:val="20"/>
        </w:rPr>
        <w:t xml:space="preserve">in order to keep </w:t>
      </w:r>
      <w:proofErr w:type="spellStart"/>
      <w:proofErr w:type="gramStart"/>
      <w:r w:rsidR="002610BF" w:rsidRPr="002610BF">
        <w:rPr>
          <w:i/>
          <w:color w:val="000000"/>
          <w:sz w:val="20"/>
          <w:szCs w:val="20"/>
        </w:rPr>
        <w:t>err</w:t>
      </w:r>
      <w:r w:rsidR="002610BF" w:rsidRPr="002610BF">
        <w:rPr>
          <w:i/>
          <w:iCs/>
          <w:color w:val="000000"/>
          <w:sz w:val="20"/>
          <w:szCs w:val="20"/>
          <w:vertAlign w:val="subscript"/>
        </w:rPr>
        <w:t>p</w:t>
      </w:r>
      <w:proofErr w:type="spellEnd"/>
      <w:r w:rsidR="002610BF" w:rsidRPr="002610BF">
        <w:rPr>
          <w:i/>
          <w:iCs/>
          <w:color w:val="000000"/>
          <w:sz w:val="20"/>
          <w:szCs w:val="20"/>
          <w:vertAlign w:val="subscript"/>
        </w:rPr>
        <w:t xml:space="preserve"> </w:t>
      </w:r>
      <w:r w:rsidR="002610BF" w:rsidRPr="002610BF">
        <w:rPr>
          <w:i/>
          <w:color w:val="000000"/>
          <w:sz w:val="20"/>
          <w:szCs w:val="20"/>
        </w:rPr>
        <w:t xml:space="preserve"> approximately</w:t>
      </w:r>
      <w:proofErr w:type="gramEnd"/>
      <w:r w:rsidR="002610BF" w:rsidRPr="002610BF">
        <w:rPr>
          <w:color w:val="000000"/>
          <w:sz w:val="20"/>
          <w:szCs w:val="20"/>
        </w:rPr>
        <w:t xml:space="preserve"> </w:t>
      </w:r>
      <w:r w:rsidR="002610BF" w:rsidRPr="002610BF">
        <w:rPr>
          <w:i/>
          <w:color w:val="000000"/>
          <w:sz w:val="20"/>
          <w:szCs w:val="20"/>
        </w:rPr>
        <w:t>the same</w:t>
      </w:r>
      <w:r w:rsidRPr="002610BF">
        <w:rPr>
          <w:color w:val="000000"/>
          <w:sz w:val="20"/>
          <w:szCs w:val="20"/>
        </w:rPr>
        <w:t xml:space="preserve">? Design </w:t>
      </w:r>
      <w:r w:rsidR="002610BF">
        <w:rPr>
          <w:color w:val="000000"/>
          <w:sz w:val="20"/>
          <w:szCs w:val="20"/>
        </w:rPr>
        <w:t xml:space="preserve">and execute </w:t>
      </w:r>
      <w:r w:rsidRPr="002610BF">
        <w:rPr>
          <w:color w:val="000000"/>
          <w:sz w:val="20"/>
          <w:szCs w:val="20"/>
        </w:rPr>
        <w:t>a</w:t>
      </w:r>
      <w:r w:rsidR="002610BF">
        <w:rPr>
          <w:color w:val="000000"/>
          <w:sz w:val="20"/>
          <w:szCs w:val="20"/>
        </w:rPr>
        <w:t xml:space="preserve"> simulation</w:t>
      </w:r>
      <w:r w:rsidRPr="002610BF">
        <w:rPr>
          <w:color w:val="000000"/>
          <w:sz w:val="20"/>
          <w:szCs w:val="20"/>
        </w:rPr>
        <w:t xml:space="preserve"> </w:t>
      </w:r>
      <w:r w:rsidR="002610BF">
        <w:rPr>
          <w:color w:val="000000"/>
          <w:sz w:val="20"/>
          <w:szCs w:val="20"/>
        </w:rPr>
        <w:t xml:space="preserve">(= an </w:t>
      </w:r>
      <w:r w:rsidRPr="002610BF">
        <w:rPr>
          <w:color w:val="000000"/>
          <w:sz w:val="20"/>
          <w:szCs w:val="20"/>
        </w:rPr>
        <w:t>experiment</w:t>
      </w:r>
      <w:r w:rsidR="002610BF">
        <w:rPr>
          <w:color w:val="000000"/>
          <w:sz w:val="20"/>
          <w:szCs w:val="20"/>
        </w:rPr>
        <w:t>)</w:t>
      </w:r>
      <w:r w:rsidRPr="002610BF">
        <w:rPr>
          <w:color w:val="000000"/>
          <w:sz w:val="20"/>
          <w:szCs w:val="20"/>
        </w:rPr>
        <w:t xml:space="preserve"> that </w:t>
      </w:r>
      <w:r w:rsidR="00EC6D78" w:rsidRPr="002610BF">
        <w:rPr>
          <w:color w:val="000000"/>
          <w:sz w:val="20"/>
          <w:szCs w:val="20"/>
        </w:rPr>
        <w:t>tests</w:t>
      </w:r>
      <w:r w:rsidRPr="002610BF">
        <w:rPr>
          <w:color w:val="000000"/>
          <w:sz w:val="20"/>
          <w:szCs w:val="20"/>
        </w:rPr>
        <w:t xml:space="preserve"> your guess.</w:t>
      </w:r>
      <w:r w:rsidR="0072066A" w:rsidRPr="002610BF">
        <w:rPr>
          <w:color w:val="000000"/>
          <w:sz w:val="20"/>
          <w:szCs w:val="20"/>
        </w:rPr>
        <w:t xml:space="preserve"> </w:t>
      </w:r>
      <w:r w:rsidR="0072066A" w:rsidRPr="002610BF">
        <w:rPr>
          <w:color w:val="000000"/>
          <w:sz w:val="20"/>
          <w:szCs w:val="20"/>
          <w:vertAlign w:val="subscript"/>
        </w:rPr>
        <w:t xml:space="preserve"> </w:t>
      </w:r>
    </w:p>
    <w:p w14:paraId="0B27C386" w14:textId="77777777" w:rsidR="001C0A07" w:rsidRPr="001C0A07" w:rsidRDefault="001C0A07" w:rsidP="001C0A07">
      <w:pPr>
        <w:pStyle w:val="ListParagraph"/>
        <w:numPr>
          <w:ilvl w:val="1"/>
          <w:numId w:val="5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>W</w:t>
      </w:r>
      <w:r w:rsidRPr="001C0A07">
        <w:rPr>
          <w:sz w:val="20"/>
          <w:szCs w:val="20"/>
        </w:rPr>
        <w:t xml:space="preserve">rite a </w:t>
      </w:r>
      <w:r w:rsidRPr="001C0A07">
        <w:rPr>
          <w:b/>
          <w:bCs/>
          <w:sz w:val="20"/>
          <w:szCs w:val="20"/>
        </w:rPr>
        <w:t xml:space="preserve">short report </w:t>
      </w:r>
      <w:r w:rsidRPr="001C0A07">
        <w:rPr>
          <w:sz w:val="20"/>
          <w:szCs w:val="20"/>
        </w:rPr>
        <w:t xml:space="preserve">describing </w:t>
      </w:r>
      <w:r w:rsidR="007E1AC1">
        <w:rPr>
          <w:sz w:val="20"/>
          <w:szCs w:val="20"/>
        </w:rPr>
        <w:t>the</w:t>
      </w:r>
      <w:r w:rsidR="00EC6D78">
        <w:rPr>
          <w:sz w:val="20"/>
          <w:szCs w:val="20"/>
        </w:rPr>
        <w:t xml:space="preserve"> </w:t>
      </w:r>
      <w:r w:rsidR="007E1AC1">
        <w:rPr>
          <w:sz w:val="20"/>
          <w:szCs w:val="20"/>
        </w:rPr>
        <w:t xml:space="preserve">findings of </w:t>
      </w:r>
      <w:r w:rsidRPr="001C0A07">
        <w:rPr>
          <w:sz w:val="20"/>
          <w:szCs w:val="20"/>
        </w:rPr>
        <w:t>your work</w:t>
      </w:r>
      <w:r w:rsidR="00EC6D78">
        <w:rPr>
          <w:sz w:val="20"/>
          <w:szCs w:val="20"/>
        </w:rPr>
        <w:t xml:space="preserve"> w.r.t. this assignment 2</w:t>
      </w:r>
      <w:r w:rsidRPr="001C0A07">
        <w:rPr>
          <w:sz w:val="20"/>
          <w:szCs w:val="20"/>
        </w:rPr>
        <w:t xml:space="preserve">: </w:t>
      </w:r>
      <w:r w:rsidR="007E1AC1">
        <w:rPr>
          <w:sz w:val="20"/>
          <w:szCs w:val="20"/>
        </w:rPr>
        <w:t xml:space="preserve">describe </w:t>
      </w:r>
      <w:r w:rsidRPr="001C0A07">
        <w:rPr>
          <w:sz w:val="20"/>
          <w:szCs w:val="20"/>
        </w:rPr>
        <w:t>motivation, set up</w:t>
      </w:r>
      <w:r w:rsidR="00EC6D78">
        <w:rPr>
          <w:sz w:val="20"/>
          <w:szCs w:val="20"/>
        </w:rPr>
        <w:t xml:space="preserve"> of experiments</w:t>
      </w:r>
      <w:r>
        <w:rPr>
          <w:sz w:val="20"/>
          <w:szCs w:val="20"/>
        </w:rPr>
        <w:t>, results</w:t>
      </w:r>
      <w:r w:rsidRPr="001C0A07">
        <w:rPr>
          <w:sz w:val="20"/>
          <w:szCs w:val="20"/>
        </w:rPr>
        <w:t xml:space="preserve"> and conclusions; submit your report </w:t>
      </w:r>
      <w:r w:rsidRPr="001C0A07">
        <w:rPr>
          <w:b/>
          <w:bCs/>
          <w:sz w:val="20"/>
          <w:szCs w:val="20"/>
        </w:rPr>
        <w:t>both in hard and soft copy</w:t>
      </w:r>
      <w:r w:rsidR="00132D31">
        <w:rPr>
          <w:b/>
          <w:bCs/>
          <w:sz w:val="20"/>
          <w:szCs w:val="20"/>
        </w:rPr>
        <w:t xml:space="preserve"> </w:t>
      </w:r>
      <w:r w:rsidR="00132D31">
        <w:rPr>
          <w:bCs/>
          <w:sz w:val="20"/>
          <w:szCs w:val="20"/>
        </w:rPr>
        <w:t>(hard copy can be delivered</w:t>
      </w:r>
      <w:r w:rsidR="007E1AC1">
        <w:rPr>
          <w:bCs/>
          <w:sz w:val="20"/>
          <w:szCs w:val="20"/>
        </w:rPr>
        <w:t xml:space="preserve"> at the start of lecture or</w:t>
      </w:r>
      <w:r w:rsidR="00132D31">
        <w:rPr>
          <w:bCs/>
          <w:sz w:val="20"/>
          <w:szCs w:val="20"/>
        </w:rPr>
        <w:t xml:space="preserve"> </w:t>
      </w:r>
      <w:r w:rsidR="007E1AC1">
        <w:rPr>
          <w:bCs/>
          <w:sz w:val="20"/>
          <w:szCs w:val="20"/>
        </w:rPr>
        <w:t>in</w:t>
      </w:r>
      <w:r w:rsidR="00132D31">
        <w:rPr>
          <w:bCs/>
          <w:sz w:val="20"/>
          <w:szCs w:val="20"/>
        </w:rPr>
        <w:t xml:space="preserve"> my physical postbox at TPM (in wing B, floor 3 of building 31).</w:t>
      </w:r>
    </w:p>
    <w:p w14:paraId="0F849172" w14:textId="77777777" w:rsidR="001C0A07" w:rsidRPr="001C0A07" w:rsidRDefault="001C0A07" w:rsidP="001C0A07">
      <w:pPr>
        <w:pStyle w:val="ListParagraph"/>
        <w:numPr>
          <w:ilvl w:val="1"/>
          <w:numId w:val="5"/>
        </w:numPr>
        <w:rPr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D</w:t>
      </w:r>
      <w:r w:rsidRPr="001C0A07">
        <w:rPr>
          <w:b/>
          <w:bCs/>
          <w:sz w:val="20"/>
          <w:szCs w:val="20"/>
        </w:rPr>
        <w:t>eadline</w:t>
      </w:r>
      <w:r w:rsidRPr="001C0A07">
        <w:rPr>
          <w:sz w:val="20"/>
          <w:szCs w:val="20"/>
        </w:rPr>
        <w:t>:</w:t>
      </w:r>
      <w:r w:rsidR="007B0995">
        <w:rPr>
          <w:sz w:val="20"/>
          <w:szCs w:val="20"/>
        </w:rPr>
        <w:t xml:space="preserve"> </w:t>
      </w:r>
      <w:r w:rsidR="000D45D2" w:rsidRPr="00E049A7">
        <w:rPr>
          <w:b/>
          <w:sz w:val="20"/>
          <w:szCs w:val="20"/>
        </w:rPr>
        <w:t>May 18</w:t>
      </w:r>
      <w:r w:rsidR="006E25AC" w:rsidRPr="00E049A7">
        <w:rPr>
          <w:b/>
          <w:sz w:val="20"/>
          <w:szCs w:val="20"/>
        </w:rPr>
        <w:t>, 10:45am,</w:t>
      </w:r>
      <w:r w:rsidR="000D45D2" w:rsidRPr="00E049A7">
        <w:rPr>
          <w:b/>
          <w:sz w:val="20"/>
          <w:szCs w:val="20"/>
        </w:rPr>
        <w:t xml:space="preserve"> </w:t>
      </w:r>
      <w:r w:rsidR="007B0995" w:rsidRPr="00E049A7">
        <w:rPr>
          <w:b/>
          <w:sz w:val="20"/>
          <w:szCs w:val="20"/>
        </w:rPr>
        <w:t>201</w:t>
      </w:r>
      <w:r w:rsidR="002233D5" w:rsidRPr="00E049A7">
        <w:rPr>
          <w:b/>
          <w:sz w:val="20"/>
          <w:szCs w:val="20"/>
        </w:rPr>
        <w:t>6</w:t>
      </w:r>
      <w:r w:rsidRPr="00E049A7">
        <w:rPr>
          <w:b/>
          <w:sz w:val="20"/>
          <w:szCs w:val="20"/>
        </w:rPr>
        <w:t>.</w:t>
      </w:r>
    </w:p>
    <w:p w14:paraId="6BCC8ADE" w14:textId="77777777" w:rsidR="00A86641" w:rsidRDefault="00A86641" w:rsidP="001B0CBF">
      <w:pPr>
        <w:autoSpaceDE w:val="0"/>
        <w:autoSpaceDN w:val="0"/>
        <w:adjustRightInd w:val="0"/>
        <w:rPr>
          <w:bCs/>
          <w:sz w:val="22"/>
          <w:szCs w:val="22"/>
        </w:rPr>
      </w:pPr>
      <w:bookmarkStart w:id="0" w:name="_GoBack"/>
      <w:bookmarkEnd w:id="0"/>
    </w:p>
    <w:sectPr w:rsidR="00A86641" w:rsidSect="00FF46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67C3"/>
    <w:multiLevelType w:val="hybridMultilevel"/>
    <w:tmpl w:val="936073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A0802D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30E0930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3" w:tplc="B9A226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4" w:tplc="6B7E5C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5" w:tplc="0D0846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6" w:tplc="64B6FC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7" w:tplc="EA2AD8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  <w:lvl w:ilvl="8" w:tplc="650E444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" w:hAnsi="Times" w:hint="default"/>
      </w:rPr>
    </w:lvl>
  </w:abstractNum>
  <w:abstractNum w:abstractNumId="1">
    <w:nsid w:val="122D7A86"/>
    <w:multiLevelType w:val="hybridMultilevel"/>
    <w:tmpl w:val="86141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2">
    <w:nsid w:val="3F282A2B"/>
    <w:multiLevelType w:val="hybridMultilevel"/>
    <w:tmpl w:val="A6D0EAF8"/>
    <w:lvl w:ilvl="0" w:tplc="7A8A907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40826B8B"/>
    <w:multiLevelType w:val="hybridMultilevel"/>
    <w:tmpl w:val="936073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A0802D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30E0930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3" w:tplc="B9A226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4" w:tplc="6B7E5C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5" w:tplc="0D0846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6" w:tplc="64B6FC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7" w:tplc="EA2AD8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  <w:lvl w:ilvl="8" w:tplc="650E444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" w:hAnsi="Times" w:hint="default"/>
      </w:rPr>
    </w:lvl>
  </w:abstractNum>
  <w:abstractNum w:abstractNumId="4">
    <w:nsid w:val="46796044"/>
    <w:multiLevelType w:val="hybridMultilevel"/>
    <w:tmpl w:val="8CCAA736"/>
    <w:lvl w:ilvl="0" w:tplc="9402AA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B17B1"/>
    <w:multiLevelType w:val="hybridMultilevel"/>
    <w:tmpl w:val="32A0B5AE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6">
    <w:nsid w:val="6ACC54D1"/>
    <w:multiLevelType w:val="hybridMultilevel"/>
    <w:tmpl w:val="81DC4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AE1094"/>
    <w:multiLevelType w:val="hybridMultilevel"/>
    <w:tmpl w:val="78AA9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4C6203C"/>
    <w:multiLevelType w:val="hybridMultilevel"/>
    <w:tmpl w:val="92F2F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D2"/>
    <w:rsid w:val="00016CD5"/>
    <w:rsid w:val="000412C0"/>
    <w:rsid w:val="000905B3"/>
    <w:rsid w:val="000D45D2"/>
    <w:rsid w:val="001103F0"/>
    <w:rsid w:val="00115DD2"/>
    <w:rsid w:val="001264E1"/>
    <w:rsid w:val="00132D31"/>
    <w:rsid w:val="001818EE"/>
    <w:rsid w:val="00192341"/>
    <w:rsid w:val="001B0CBF"/>
    <w:rsid w:val="001C0A07"/>
    <w:rsid w:val="001C16B7"/>
    <w:rsid w:val="001C501C"/>
    <w:rsid w:val="001C5CCA"/>
    <w:rsid w:val="002233D5"/>
    <w:rsid w:val="002610BF"/>
    <w:rsid w:val="002743B0"/>
    <w:rsid w:val="002D4BC5"/>
    <w:rsid w:val="00441688"/>
    <w:rsid w:val="0049298F"/>
    <w:rsid w:val="004C6BD0"/>
    <w:rsid w:val="004F22DB"/>
    <w:rsid w:val="005002CB"/>
    <w:rsid w:val="005D0CC8"/>
    <w:rsid w:val="00605D22"/>
    <w:rsid w:val="006125E6"/>
    <w:rsid w:val="00614B2A"/>
    <w:rsid w:val="00647465"/>
    <w:rsid w:val="006E25AC"/>
    <w:rsid w:val="0072066A"/>
    <w:rsid w:val="00722ABF"/>
    <w:rsid w:val="0072723C"/>
    <w:rsid w:val="0073153E"/>
    <w:rsid w:val="007347C7"/>
    <w:rsid w:val="00741B0E"/>
    <w:rsid w:val="00766B65"/>
    <w:rsid w:val="007B0995"/>
    <w:rsid w:val="007B6789"/>
    <w:rsid w:val="007C370F"/>
    <w:rsid w:val="007D6C0B"/>
    <w:rsid w:val="007E1AC1"/>
    <w:rsid w:val="00816EE6"/>
    <w:rsid w:val="008344C4"/>
    <w:rsid w:val="00843E0F"/>
    <w:rsid w:val="00855E66"/>
    <w:rsid w:val="00861244"/>
    <w:rsid w:val="008629DD"/>
    <w:rsid w:val="008901D1"/>
    <w:rsid w:val="008D7868"/>
    <w:rsid w:val="009408A6"/>
    <w:rsid w:val="009933CF"/>
    <w:rsid w:val="00A00381"/>
    <w:rsid w:val="00A40DA2"/>
    <w:rsid w:val="00A50E0D"/>
    <w:rsid w:val="00A539DA"/>
    <w:rsid w:val="00A60522"/>
    <w:rsid w:val="00A76DED"/>
    <w:rsid w:val="00A8106D"/>
    <w:rsid w:val="00A86641"/>
    <w:rsid w:val="00A94975"/>
    <w:rsid w:val="00AB6010"/>
    <w:rsid w:val="00AC797F"/>
    <w:rsid w:val="00B20EA9"/>
    <w:rsid w:val="00B5471E"/>
    <w:rsid w:val="00B74D4E"/>
    <w:rsid w:val="00BA33CE"/>
    <w:rsid w:val="00BB462E"/>
    <w:rsid w:val="00BB63EF"/>
    <w:rsid w:val="00BD042E"/>
    <w:rsid w:val="00BE59FF"/>
    <w:rsid w:val="00C7412F"/>
    <w:rsid w:val="00CC6276"/>
    <w:rsid w:val="00CD5365"/>
    <w:rsid w:val="00CF352C"/>
    <w:rsid w:val="00D1608F"/>
    <w:rsid w:val="00D4356B"/>
    <w:rsid w:val="00D923F4"/>
    <w:rsid w:val="00DC2D85"/>
    <w:rsid w:val="00DD2A21"/>
    <w:rsid w:val="00DE0F0D"/>
    <w:rsid w:val="00E049A7"/>
    <w:rsid w:val="00E37AC0"/>
    <w:rsid w:val="00E45997"/>
    <w:rsid w:val="00E846DC"/>
    <w:rsid w:val="00E97386"/>
    <w:rsid w:val="00EA6D84"/>
    <w:rsid w:val="00EB1D19"/>
    <w:rsid w:val="00EC0374"/>
    <w:rsid w:val="00EC6D78"/>
    <w:rsid w:val="00F052E9"/>
    <w:rsid w:val="00F06017"/>
    <w:rsid w:val="00F072A4"/>
    <w:rsid w:val="00F50BE2"/>
    <w:rsid w:val="00F65764"/>
    <w:rsid w:val="00F75297"/>
    <w:rsid w:val="00F91962"/>
    <w:rsid w:val="00FC7B6B"/>
    <w:rsid w:val="00FC7DF7"/>
    <w:rsid w:val="00FE2529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BD1AA"/>
  <w15:docId w15:val="{38DE72A2-B564-4D59-99E8-EEE84239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customStyle="1" w:styleId="rwrro4">
    <w:name w:val="rwrro4"/>
    <w:basedOn w:val="DefaultParagraphFont"/>
    <w:rsid w:val="005D0CC8"/>
    <w:rPr>
      <w:strike w:val="0"/>
      <w:dstrike w:val="0"/>
      <w:color w:val="408CD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1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16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81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50348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04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986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2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447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462978">
                                                                                  <w:marLeft w:val="12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339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3163031">
                                                                                  <w:marLeft w:val="12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9894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0447241">
                                                                                  <w:marLeft w:val="12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8577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876775">
                                                                                  <w:marLeft w:val="12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627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7514331">
                                                                                  <w:marLeft w:val="12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8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7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8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17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339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80945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1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00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010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005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262064">
                                                                                  <w:marLeft w:val="12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245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475532">
                                                                                  <w:marLeft w:val="12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6332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1146047">
                                                                                  <w:marLeft w:val="12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6117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5929622">
                                                                                  <w:marLeft w:val="12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9206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3028425">
                                                                                  <w:marLeft w:val="12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79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51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0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6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94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4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61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39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46814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20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29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659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31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70503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857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96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2167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ebmail.tudelft.nl/owa/redir.aspx?C=AOtk41Pk3UyCVlueFyJxBIbYJpdlY9IIntGu47grkitYEjBziFGG91cMgIeT8Qvs7qv54QR_lgM.&amp;URL=http%3a%2f%2fen.wikipedia.org%2fwiki%2fEuclidean_distanc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Data Analytics (FDA) SPM4450</vt:lpstr>
    </vt:vector>
  </TitlesOfParts>
  <Company>TU Delft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Data Analytics (FDA) SPM4450</dc:title>
  <dc:creator>Jan van den Berg - TBM</dc:creator>
  <cp:lastModifiedBy>Microsoft Office User</cp:lastModifiedBy>
  <cp:revision>2</cp:revision>
  <cp:lastPrinted>2016-03-14T12:56:00Z</cp:lastPrinted>
  <dcterms:created xsi:type="dcterms:W3CDTF">2016-05-08T22:40:00Z</dcterms:created>
  <dcterms:modified xsi:type="dcterms:W3CDTF">2016-05-08T22:40:00Z</dcterms:modified>
</cp:coreProperties>
</file>