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40"/>
          <w:szCs w:val="40"/>
          <w:rtl w:val="0"/>
        </w:rPr>
        <w:t xml:space="preserve">Peisinnstruks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Peisen kan ha utfordringer med trekk under spesielle værforhold. For best mulig trekk, husk:</w:t>
      </w:r>
    </w:p>
    <w:p w:rsidR="00000000" w:rsidDel="00000000" w:rsidP="00000000" w:rsidRDefault="00000000" w:rsidRPr="00000000" w14:paraId="00000003">
      <w:pPr>
        <w:rPr/>
      </w:pPr>
      <w:r w:rsidDel="00000000" w:rsidR="00000000" w:rsidRPr="00000000">
        <w:rPr>
          <w:rtl w:val="0"/>
        </w:rPr>
        <w:t xml:space="preserve">1. Fyr alltid i ovnen før peisen tas i bruk</w:t>
      </w:r>
    </w:p>
    <w:p w:rsidR="00000000" w:rsidDel="00000000" w:rsidP="00000000" w:rsidRDefault="00000000" w:rsidRPr="00000000" w14:paraId="00000004">
      <w:pPr>
        <w:rPr/>
      </w:pPr>
      <w:r w:rsidDel="00000000" w:rsidR="00000000" w:rsidRPr="00000000">
        <w:rPr>
          <w:rtl w:val="0"/>
        </w:rPr>
        <w:t xml:space="preserve">2. Sjekk at spjeldet er åpent</w:t>
      </w:r>
    </w:p>
    <w:p w:rsidR="00000000" w:rsidDel="00000000" w:rsidP="00000000" w:rsidRDefault="00000000" w:rsidRPr="00000000" w14:paraId="00000005">
      <w:pPr>
        <w:rPr/>
      </w:pPr>
      <w:r w:rsidDel="00000000" w:rsidR="00000000" w:rsidRPr="00000000">
        <w:rPr>
          <w:rtl w:val="0"/>
        </w:rPr>
        <w:t xml:space="preserve">3. Legg veden tett inntil bakveggen, veden bør settes vertikalt pekende i retning pipen.</w:t>
      </w:r>
    </w:p>
    <w:p w:rsidR="00000000" w:rsidDel="00000000" w:rsidP="00000000" w:rsidRDefault="00000000" w:rsidRPr="00000000" w14:paraId="00000006">
      <w:pPr>
        <w:rPr/>
      </w:pPr>
      <w:r w:rsidDel="00000000" w:rsidR="00000000" w:rsidRPr="00000000">
        <w:rPr>
          <w:rtl w:val="0"/>
        </w:rPr>
        <w:t xml:space="preserve">Lykke til!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sz w:val="40"/>
          <w:szCs w:val="40"/>
          <w:rtl w:val="0"/>
        </w:rPr>
        <w:t xml:space="preserve">Kjøleskapinnstruks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470"/>
        <w:tblGridChange w:id="0">
          <w:tblGrid>
            <w:gridCol w:w="453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drawing>
                <wp:inline distB="114300" distT="114300" distL="114300" distR="114300">
                  <wp:extent cx="2589762" cy="1910739"/>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89762" cy="191073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Vri bryteren til venstre på kjøleskapet vertikalt så den sorte pila peker nedover mot flamme tegn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drawing>
                <wp:inline distB="114300" distT="114300" distL="114300" distR="114300">
                  <wp:extent cx="2592500" cy="1933239"/>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592500" cy="193323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Skru så den høyre hvite dreiebryteren, vist på bildet, til å gi maksimalt med gass(med klokka).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Mens den hvite bryteren er stilt riktig, skal denne trykkes og holdes inne, samtidig som den sorte “tenner” knappen trykkes inn gjentatte ganger. Da vil kjøleskapet antennes. Det kan ta litt tid å få fyr…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drawing>
                <wp:inline distB="114300" distT="114300" distL="114300" distR="114300">
                  <wp:extent cx="2586038" cy="1944049"/>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586038" cy="194404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Hvis du har fått det til vil den oransje streken i bryteren på bildet  bikke over fra hvit til grønn side og da fungerer kjøleskapet som det skal, altså det vil bli kjølig etter hvert.</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160" w:line="259" w:lineRule="auto"/>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Ankomst – bruk av hytta på Trulsrudkollen</w:t>
      </w:r>
    </w:p>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Ved ankomst:</w:t>
      </w:r>
    </w:p>
    <w:p w:rsidR="00000000" w:rsidDel="00000000" w:rsidP="00000000" w:rsidRDefault="00000000" w:rsidRPr="00000000" w14:paraId="00000015">
      <w:pPr>
        <w:numPr>
          <w:ilvl w:val="0"/>
          <w:numId w:val="1"/>
        </w:numPr>
        <w:spacing w:line="240" w:lineRule="auto"/>
        <w:ind w:left="720" w:hanging="360"/>
      </w:pPr>
      <w:r w:rsidDel="00000000" w:rsidR="00000000" w:rsidRPr="00000000">
        <w:rPr>
          <w:rFonts w:ascii="Calibri" w:cs="Calibri" w:eastAsia="Calibri" w:hAnsi="Calibri"/>
          <w:rtl w:val="0"/>
        </w:rPr>
        <w:t xml:space="preserve">Fyr opp i ovnen. Husk god trekk ved opptenning. Bruk tennbriketter som står ved peisen. </w:t>
      </w:r>
    </w:p>
    <w:p w:rsidR="00000000" w:rsidDel="00000000" w:rsidP="00000000" w:rsidRDefault="00000000" w:rsidRPr="00000000" w14:paraId="00000016">
      <w:pPr>
        <w:numPr>
          <w:ilvl w:val="0"/>
          <w:numId w:val="1"/>
        </w:numPr>
        <w:spacing w:line="240" w:lineRule="auto"/>
        <w:ind w:left="720" w:hanging="360"/>
      </w:pPr>
      <w:r w:rsidDel="00000000" w:rsidR="00000000" w:rsidRPr="00000000">
        <w:rPr>
          <w:rFonts w:ascii="Calibri" w:cs="Calibri" w:eastAsia="Calibri" w:hAnsi="Calibri"/>
          <w:rtl w:val="0"/>
        </w:rPr>
        <w:t xml:space="preserve">Sjekk at brannslukkerapparatet står bak inngangsdøren</w:t>
      </w:r>
    </w:p>
    <w:p w:rsidR="00000000" w:rsidDel="00000000" w:rsidP="00000000" w:rsidRDefault="00000000" w:rsidRPr="00000000" w14:paraId="00000017">
      <w:pPr>
        <w:numPr>
          <w:ilvl w:val="0"/>
          <w:numId w:val="1"/>
        </w:numPr>
        <w:spacing w:line="240" w:lineRule="auto"/>
        <w:ind w:left="720" w:hanging="360"/>
      </w:pPr>
      <w:r w:rsidDel="00000000" w:rsidR="00000000" w:rsidRPr="00000000">
        <w:rPr>
          <w:rFonts w:ascii="Calibri" w:cs="Calibri" w:eastAsia="Calibri" w:hAnsi="Calibri"/>
          <w:rtl w:val="0"/>
        </w:rPr>
        <w:t xml:space="preserve">Hent vann i brønnen. Vann kan varmes i gryte på ovnen. </w:t>
      </w:r>
    </w:p>
    <w:p w:rsidR="00000000" w:rsidDel="00000000" w:rsidP="00000000" w:rsidRDefault="00000000" w:rsidRPr="00000000" w14:paraId="00000018">
      <w:pPr>
        <w:numPr>
          <w:ilvl w:val="0"/>
          <w:numId w:val="1"/>
        </w:numPr>
        <w:spacing w:line="240" w:lineRule="auto"/>
        <w:ind w:left="720" w:hanging="360"/>
      </w:pPr>
      <w:r w:rsidDel="00000000" w:rsidR="00000000" w:rsidRPr="00000000">
        <w:rPr>
          <w:rFonts w:ascii="Calibri" w:cs="Calibri" w:eastAsia="Calibri" w:hAnsi="Calibri"/>
          <w:rtl w:val="0"/>
        </w:rPr>
        <w:t xml:space="preserve">Lys, gass og kjøleskap benyttes iht. instruks nedenfor.</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tbl>
      <w:tblPr>
        <w:tblStyle w:val="Table2"/>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7382"/>
        <w:tblGridChange w:id="0">
          <w:tblGrid>
            <w:gridCol w:w="1680"/>
            <w:gridCol w:w="7382"/>
          </w:tblGrid>
        </w:tblGridChange>
      </w:tblGrid>
      <w:tr>
        <w:trPr>
          <w:cantSplit w:val="0"/>
          <w:tblHeader w:val="0"/>
        </w:trPr>
        <w:tc>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Aske</w:t>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Tømmes kun når garantert slukket. Tømmes bak uthuset, på venstre side av utedoen. Benytt askebøtte og metallspade.</w:t>
            </w:r>
          </w:p>
        </w:tc>
      </w:tr>
      <w:tr>
        <w:trPr>
          <w:cantSplit w:val="0"/>
          <w:tblHeader w:val="0"/>
        </w:trPr>
        <w:tc>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Brann</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Slukkeapparat står bak inngangsdør. Ring 110 ved brann.</w:t>
            </w:r>
          </w:p>
        </w:tc>
      </w:tr>
      <w:tr>
        <w:trPr>
          <w:cantSplit w:val="0"/>
          <w:tblHeader w:val="0"/>
        </w:trPr>
        <w:tc>
          <w:tcPr/>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Do</w:t>
            </w:r>
          </w:p>
        </w:tc>
        <w:tc>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Nøkkel finnes i nøkkelboks.</w:t>
            </w:r>
          </w:p>
        </w:tc>
      </w:tr>
      <w:tr>
        <w:trPr>
          <w:cantSplit w:val="0"/>
          <w:tblHeader w:val="0"/>
        </w:trPr>
        <w:tc>
          <w:tcPr/>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Førstehjelp</w:t>
            </w:r>
          </w:p>
        </w:tc>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Skrin finnes i overskap til høyre i kjøkkenet.</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Ved alvorlig skade, Ring 113</w:t>
            </w:r>
          </w:p>
        </w:tc>
      </w:tr>
      <w:tr>
        <w:trPr>
          <w:cantSplit w:val="0"/>
          <w:tblHeader w:val="0"/>
        </w:trPr>
        <w:tc>
          <w:tcPr/>
          <w:p w:rsidR="00000000" w:rsidDel="00000000" w:rsidP="00000000" w:rsidRDefault="00000000" w:rsidRPr="00000000" w14:paraId="00000023">
            <w:pPr>
              <w:rPr>
                <w:rFonts w:ascii="Calibri" w:cs="Calibri" w:eastAsia="Calibri" w:hAnsi="Calibri"/>
                <w:b w:val="1"/>
              </w:rPr>
            </w:pPr>
            <w:r w:rsidDel="00000000" w:rsidR="00000000" w:rsidRPr="00000000">
              <w:rPr>
                <w:rFonts w:ascii="Calibri" w:cs="Calibri" w:eastAsia="Calibri" w:hAnsi="Calibri"/>
                <w:b w:val="1"/>
                <w:rtl w:val="0"/>
              </w:rPr>
              <w:t xml:space="preserve">Gass</w:t>
            </w:r>
          </w:p>
        </w:tc>
        <w:tc>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Gassbeholder under benk. </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Skru på gass ved å vri sort bryter </w:t>
            </w:r>
            <w:r w:rsidDel="00000000" w:rsidR="00000000" w:rsidRPr="00000000">
              <w:rPr>
                <w:rFonts w:ascii="Calibri" w:cs="Calibri" w:eastAsia="Calibri" w:hAnsi="Calibri"/>
                <w:b w:val="1"/>
                <w:u w:val="single"/>
                <w:rtl w:val="0"/>
              </w:rPr>
              <w:t xml:space="preserve">på</w:t>
            </w:r>
            <w:r w:rsidDel="00000000" w:rsidR="00000000" w:rsidRPr="00000000">
              <w:rPr>
                <w:rFonts w:ascii="Calibri" w:cs="Calibri" w:eastAsia="Calibri" w:hAnsi="Calibri"/>
                <w:rtl w:val="0"/>
              </w:rPr>
              <w:t xml:space="preserve"> gassbeholderen mot klokka</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Ekstra gassbeholder finnes under kjøkkenbenken, ved siden av kjøleskapet. Trekk forsiktig ut kjøleskapet ved bytte av gassbeholder. </w:t>
            </w:r>
          </w:p>
        </w:tc>
      </w:tr>
      <w:tr>
        <w:trPr>
          <w:cantSplit w:val="0"/>
          <w:tblHeader w:val="0"/>
        </w:trPr>
        <w:tc>
          <w:tcPr/>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Kjøleskap på gass</w:t>
            </w:r>
          </w:p>
        </w:tc>
        <w:tc>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Kjøleskapet tennes ved å presse inn gasstilførselen (stor bryter), hold denne inne et par sekunder før den andre knappen presses inn (gir tenning).</w:t>
            </w:r>
          </w:p>
        </w:tc>
      </w:tr>
      <w:tr>
        <w:trPr>
          <w:cantSplit w:val="0"/>
          <w:tblHeader w:val="0"/>
        </w:trPr>
        <w:tc>
          <w:tcPr/>
          <w:p w:rsidR="00000000" w:rsidDel="00000000" w:rsidP="00000000" w:rsidRDefault="00000000" w:rsidRPr="00000000" w14:paraId="00000029">
            <w:pPr>
              <w:rPr>
                <w:rFonts w:ascii="Calibri" w:cs="Calibri" w:eastAsia="Calibri" w:hAnsi="Calibri"/>
                <w:b w:val="1"/>
              </w:rPr>
            </w:pPr>
            <w:r w:rsidDel="00000000" w:rsidR="00000000" w:rsidRPr="00000000">
              <w:rPr>
                <w:rFonts w:ascii="Calibri" w:cs="Calibri" w:eastAsia="Calibri" w:hAnsi="Calibri"/>
                <w:b w:val="1"/>
                <w:rtl w:val="0"/>
              </w:rPr>
              <w:t xml:space="preserve">Koketopp</w:t>
            </w:r>
          </w:p>
        </w:tc>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Batteridrevet tenning. Vri regulatoren og press inn. Hold inne et par sekunder for å sikre fyr på gassen. Alternativt benyttes fyrstikk. </w:t>
            </w:r>
          </w:p>
        </w:tc>
      </w:tr>
      <w:tr>
        <w:trPr>
          <w:cantSplit w:val="0"/>
          <w:tblHeader w:val="0"/>
        </w:trPr>
        <w:tc>
          <w:tcPr/>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Lys - strøm</w:t>
            </w:r>
          </w:p>
        </w:tc>
        <w:tc>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Sentralbryter på endevegg mellom gang og stue. Trykk en gang på knapp til høyre, for å skru på strøm. Hytta har kun solcelleanlegg, så hjelp oss å begrense strømforbruket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D">
            <w:pPr>
              <w:rPr>
                <w:rFonts w:ascii="Calibri" w:cs="Calibri" w:eastAsia="Calibri" w:hAnsi="Calibri"/>
                <w:b w:val="1"/>
              </w:rPr>
            </w:pPr>
            <w:r w:rsidDel="00000000" w:rsidR="00000000" w:rsidRPr="00000000">
              <w:rPr>
                <w:rFonts w:ascii="Calibri" w:cs="Calibri" w:eastAsia="Calibri" w:hAnsi="Calibri"/>
                <w:b w:val="1"/>
                <w:rtl w:val="0"/>
              </w:rPr>
              <w:t xml:space="preserve">Lys</w:t>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Stearinlys og telys finnes i høyre skuff på kjøkkenet. </w:t>
            </w:r>
          </w:p>
        </w:tc>
      </w:tr>
      <w:tr>
        <w:trPr>
          <w:cantSplit w:val="0"/>
          <w:tblHeader w:val="0"/>
        </w:trPr>
        <w:tc>
          <w:tcPr/>
          <w:p w:rsidR="00000000" w:rsidDel="00000000" w:rsidP="00000000" w:rsidRDefault="00000000" w:rsidRPr="00000000" w14:paraId="0000002F">
            <w:pPr>
              <w:rPr>
                <w:rFonts w:ascii="Calibri" w:cs="Calibri" w:eastAsia="Calibri" w:hAnsi="Calibri"/>
                <w:b w:val="1"/>
              </w:rPr>
            </w:pPr>
            <w:r w:rsidDel="00000000" w:rsidR="00000000" w:rsidRPr="00000000">
              <w:rPr>
                <w:rFonts w:ascii="Calibri" w:cs="Calibri" w:eastAsia="Calibri" w:hAnsi="Calibri"/>
                <w:b w:val="1"/>
                <w:rtl w:val="0"/>
              </w:rPr>
              <w:t xml:space="preserve">Vedovn</w:t>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Fyr opp ved ankomst. Gir raskt god varme! Vær forsiktig ved passering av ovnen og pass ekstra godt på at barn ikke kommer i kontakt med ovnen.</w:t>
            </w:r>
          </w:p>
        </w:tc>
      </w:tr>
      <w:tr>
        <w:trPr>
          <w:cantSplit w:val="0"/>
          <w:tblHeader w:val="0"/>
        </w:trPr>
        <w:tc>
          <w:tcPr/>
          <w:p w:rsidR="00000000" w:rsidDel="00000000" w:rsidP="00000000" w:rsidRDefault="00000000" w:rsidRPr="00000000" w14:paraId="00000031">
            <w:pPr>
              <w:rPr>
                <w:rFonts w:ascii="Calibri" w:cs="Calibri" w:eastAsia="Calibri" w:hAnsi="Calibri"/>
                <w:b w:val="1"/>
              </w:rPr>
            </w:pPr>
            <w:r w:rsidDel="00000000" w:rsidR="00000000" w:rsidRPr="00000000">
              <w:rPr>
                <w:rFonts w:ascii="Calibri" w:cs="Calibri" w:eastAsia="Calibri" w:hAnsi="Calibri"/>
                <w:b w:val="1"/>
                <w:rtl w:val="0"/>
              </w:rPr>
              <w:t xml:space="preserve">Peis</w:t>
            </w:r>
          </w:p>
        </w:tc>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Kontroller at spjeldet er åpnet.</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b w:val="1"/>
                <w:rtl w:val="0"/>
              </w:rPr>
              <w:t xml:space="preserve">OBS! Peisen har begrenset trekk.</w:t>
            </w:r>
            <w:r w:rsidDel="00000000" w:rsidR="00000000" w:rsidRPr="00000000">
              <w:rPr>
                <w:rFonts w:ascii="Calibri" w:cs="Calibri" w:eastAsia="Calibri" w:hAnsi="Calibri"/>
                <w:rtl w:val="0"/>
              </w:rPr>
              <w:t xml:space="preserve"> Sørg for å fyre opp i ovnen først så pipa er varm og det er etablert god trekk før peisen antennes. Still vedkubbene vertikalt inntil peisens bakvegg. Bruk kun tørr ved. Ved spesielle værforhold kan det ryke fra peisen. Ved røykutslag/om nødvendig - lemp påtent ved forsiktig inn i ovnen.   </w:t>
            </w:r>
          </w:p>
        </w:tc>
      </w:tr>
      <w:tr>
        <w:trPr>
          <w:cantSplit w:val="0"/>
          <w:tblHeader w:val="0"/>
        </w:trPr>
        <w:tc>
          <w:tcPr/>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Vinduer</w:t>
            </w:r>
          </w:p>
        </w:tc>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Merk at vinduene kun er hengslet på den ene siden og det er kun disse som kan åpnes. Vær forsiktig ved bruk av vinduene, de er gamle og må behandles deretter.</w:t>
            </w:r>
          </w:p>
        </w:tc>
      </w:tr>
      <w:tr>
        <w:trPr>
          <w:cantSplit w:val="0"/>
          <w:tblHeader w:val="0"/>
        </w:trPr>
        <w:tc>
          <w:tcPr/>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Uteplassen</w:t>
            </w:r>
          </w:p>
        </w:tc>
        <w:tc>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Det er ikke tillatt å lage bål utenfor opparbeidet bålplass. Bruk helst tørrved som dere finner på tomten. To utestoler finnes i uthuset. Tas inn i uthuset etter bruk.</w:t>
            </w:r>
          </w:p>
        </w:tc>
      </w:tr>
      <w:tr>
        <w:trPr>
          <w:cantSplit w:val="0"/>
          <w:tblHeader w:val="0"/>
        </w:trPr>
        <w:tc>
          <w:tcPr/>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Uthus</w:t>
            </w:r>
          </w:p>
        </w:tc>
        <w:tc>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Kode på lås – samme som på nøkkelboks.</w:t>
            </w:r>
          </w:p>
        </w:tc>
      </w:tr>
      <w:tr>
        <w:trPr>
          <w:cantSplit w:val="0"/>
          <w:tblHeader w:val="0"/>
        </w:trPr>
        <w:tc>
          <w:tcPr/>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Vann</w:t>
            </w:r>
          </w:p>
        </w:tc>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Drikk kun medbrakt vann. Vaskevann hentes i brønn og varmes på ovn. Brønn ligger ca. 70 meter fra hytta, følg sti inn i skogen fra utedoen. Brønnen fryser til om vinteren. Om vinteren tines snø. </w:t>
            </w:r>
          </w:p>
        </w:tc>
      </w:tr>
      <w:tr>
        <w:trPr>
          <w:cantSplit w:val="0"/>
          <w:tblHeader w:val="0"/>
        </w:trPr>
        <w:tc>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Ved</w:t>
            </w:r>
          </w:p>
        </w:tc>
        <w:tc>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For vedfyring inne, hent ved i uthuset. Kode på lås – samme som på nøkkelboks</w:t>
            </w:r>
          </w:p>
        </w:tc>
      </w:tr>
    </w:tbl>
    <w:p w:rsidR="00000000" w:rsidDel="00000000" w:rsidP="00000000" w:rsidRDefault="00000000" w:rsidRPr="00000000" w14:paraId="0000003E">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