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5.2 · 31. října 2026 · plugin ReserveAndPay 0.12.1</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r>
        <w:tc>
          <w:tcPr>
            <w:tcW w:type="dxa" w:w="1700"/>
            <w:tcMar>
              <w:top w:type="dxa" w:w="80"/>
              <w:left w:type="dxa" w:w="100"/>
              <w:bottom w:type="dxa" w:w="80"/>
              <w:right w:type="dxa" w:w="100"/>
            </w:tcMar>
          </w:tcPr>
          <w:p>
            <w:r>
              <w:rPr>
                <w:b w:val="false"/>
                <w:bCs w:val="false"/>
              </w:rPr>
              <w:t>4.6 · 27.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35: R1 Statistika upřesněna – export CSV, řazení sloupců, součty zaplaceno/předepsáno; dashboard také na webové stránce (shortcode [reserveandpay_stats]) s přihlášením a oprávněním pro role z nastavení (výchozí Administrátor, Šéfredaktor, Spolupracovník), bez tajného odkazu. Upravena kap. 15.1.</w:t>
            </w:r>
          </w:p>
        </w:tc>
      </w:tr>
      <w:tr>
        <w:tc>
          <w:tcPr>
            <w:tcW w:type="dxa" w:w="1700"/>
            <w:tcMar>
              <w:top w:type="dxa" w:w="80"/>
              <w:left w:type="dxa" w:w="100"/>
              <w:bottom w:type="dxa" w:w="80"/>
              <w:right w:type="dxa" w:w="100"/>
            </w:tcMar>
          </w:tcPr>
          <w:p>
            <w:r>
              <w:rPr>
                <w:b w:val="false"/>
                <w:bCs w:val="false"/>
              </w:rPr>
              <w:t>4.7 · 27. 10. 2026</w:t>
            </w:r>
          </w:p>
        </w:tc>
        <w:tc>
          <w:tcPr>
            <w:tcW w:type="dxa" w:w="1500"/>
            <w:tcMar>
              <w:top w:type="dxa" w:w="80"/>
              <w:left w:type="dxa" w:w="100"/>
              <w:bottom w:type="dxa" w:w="80"/>
              <w:right w:type="dxa" w:w="100"/>
            </w:tcMar>
          </w:tcPr>
          <w:p>
            <w:r>
              <w:rPr>
                <w:b w:val="false"/>
                <w:bCs w:val="false"/>
              </w:rPr>
              <w:t>0.10.0</w:t>
            </w:r>
          </w:p>
        </w:tc>
        <w:tc>
          <w:tcPr>
            <w:tcW w:type="dxa" w:w="6200"/>
            <w:tcMar>
              <w:top w:type="dxa" w:w="80"/>
              <w:left w:type="dxa" w:w="100"/>
              <w:bottom w:type="dxa" w:w="80"/>
              <w:right w:type="dxa" w:w="100"/>
            </w:tcMar>
          </w:tcPr>
          <w:p>
            <w:r>
              <w:rPr>
                <w:b w:val="false"/>
                <w:bCs w:val="false"/>
              </w:rPr>
              <w:t>Sada změn 36: R1 Statistika implementována (plugin 0.10.0) – ResAndPay → Statistika a shortcode [reserveandpay_stats]. Upravena kap. 15.1.</w:t>
            </w:r>
          </w:p>
        </w:tc>
      </w:tr>
      <w:tr>
        <w:tc>
          <w:tcPr>
            <w:tcW w:type="dxa" w:w="1700"/>
            <w:tcMar>
              <w:top w:type="dxa" w:w="80"/>
              <w:left w:type="dxa" w:w="100"/>
              <w:bottom w:type="dxa" w:w="80"/>
              <w:right w:type="dxa" w:w="100"/>
            </w:tcMar>
          </w:tcPr>
          <w:p>
            <w:r>
              <w:rPr>
                <w:b w:val="false"/>
                <w:bCs w:val="false"/>
              </w:rPr>
              <w:t>4.8 · 27. 10. 2026</w:t>
            </w:r>
          </w:p>
        </w:tc>
        <w:tc>
          <w:tcPr>
            <w:tcW w:type="dxa" w:w="1500"/>
            <w:tcMar>
              <w:top w:type="dxa" w:w="80"/>
              <w:left w:type="dxa" w:w="100"/>
              <w:bottom w:type="dxa" w:w="80"/>
              <w:right w:type="dxa" w:w="100"/>
            </w:tcMar>
          </w:tcPr>
          <w:p>
            <w:r>
              <w:rPr>
                <w:b w:val="false"/>
                <w:bCs w:val="false"/>
              </w:rPr>
              <w:t>0.11.0</w:t>
            </w:r>
          </w:p>
        </w:tc>
        <w:tc>
          <w:tcPr>
            <w:tcW w:type="dxa" w:w="6200"/>
            <w:tcMar>
              <w:top w:type="dxa" w:w="80"/>
              <w:left w:type="dxa" w:w="100"/>
              <w:bottom w:type="dxa" w:w="80"/>
              <w:right w:type="dxa" w:w="100"/>
            </w:tcMar>
          </w:tcPr>
          <w:p>
            <w:r>
              <w:rPr>
                <w:b w:val="false"/>
                <w:bCs w:val="false"/>
              </w:rPr>
              <w:t>Sada změn 37: R2 – připomínka akce zákazníkům N hodin před začátkem a denní přehled účastníků na zítřek (plugin 0.11.0). Upravena kap. 15.1.</w:t>
            </w:r>
          </w:p>
        </w:tc>
      </w:tr>
      <w:tr>
        <w:tc>
          <w:tcPr>
            <w:tcW w:type="dxa" w:w="1700"/>
            <w:tcMar>
              <w:top w:type="dxa" w:w="80"/>
              <w:left w:type="dxa" w:w="100"/>
              <w:bottom w:type="dxa" w:w="80"/>
              <w:right w:type="dxa" w:w="100"/>
            </w:tcMar>
          </w:tcPr>
          <w:p>
            <w:r>
              <w:rPr>
                <w:b w:val="false"/>
                <w:bCs w:val="false"/>
              </w:rPr>
              <w:t>4.9 · 29. 10. 2026</w:t>
            </w:r>
          </w:p>
        </w:tc>
        <w:tc>
          <w:tcPr>
            <w:tcW w:type="dxa" w:w="1500"/>
            <w:tcMar>
              <w:top w:type="dxa" w:w="80"/>
              <w:left w:type="dxa" w:w="100"/>
              <w:bottom w:type="dxa" w:w="80"/>
              <w:right w:type="dxa" w:w="100"/>
            </w:tcMar>
          </w:tcPr>
          <w:p>
            <w:r>
              <w:rPr>
                <w:b w:val="false"/>
                <w:bCs w:val="false"/>
              </w:rPr>
              <w:t>0.11.1</w:t>
            </w:r>
          </w:p>
        </w:tc>
        <w:tc>
          <w:tcPr>
            <w:tcW w:type="dxa" w:w="6200"/>
            <w:tcMar>
              <w:top w:type="dxa" w:w="80"/>
              <w:left w:type="dxa" w:w="100"/>
              <w:bottom w:type="dxa" w:w="80"/>
              <w:right w:type="dxa" w:w="100"/>
            </w:tcMar>
          </w:tcPr>
          <w:p>
            <w:r>
              <w:rPr>
                <w:b w:val="false"/>
                <w:bCs w:val="false"/>
              </w:rPr>
              <w:t>Sada změn 38: externí rezervace – volba „Zobrazit celkovou kapacitu“ (Kapacita: N míst, bez volných míst). Upravena kap. 3.11.</w:t>
            </w:r>
          </w:p>
        </w:tc>
      </w:tr>
      <w:tr>
        <w:tc>
          <w:tcPr>
            <w:tcW w:type="dxa" w:w="1700"/>
            <w:tcMar>
              <w:top w:type="dxa" w:w="80"/>
              <w:left w:type="dxa" w:w="100"/>
              <w:bottom w:type="dxa" w:w="80"/>
              <w:right w:type="dxa" w:w="100"/>
            </w:tcMar>
          </w:tcPr>
          <w:p>
            <w:r>
              <w:rPr>
                <w:b w:val="false"/>
                <w:bCs w:val="false"/>
              </w:rPr>
              <w:t>5.0 · 30. 10. 2026</w:t>
            </w:r>
          </w:p>
        </w:tc>
        <w:tc>
          <w:tcPr>
            <w:tcW w:type="dxa" w:w="1500"/>
            <w:tcMar>
              <w:top w:type="dxa" w:w="80"/>
              <w:left w:type="dxa" w:w="100"/>
              <w:bottom w:type="dxa" w:w="80"/>
              <w:right w:type="dxa" w:w="100"/>
            </w:tcMar>
          </w:tcPr>
          <w:p>
            <w:r>
              <w:rPr>
                <w:b w:val="false"/>
                <w:bCs w:val="false"/>
              </w:rPr>
              <w:t>0.11.2</w:t>
            </w:r>
          </w:p>
        </w:tc>
        <w:tc>
          <w:tcPr>
            <w:tcW w:type="dxa" w:w="6200"/>
            <w:tcMar>
              <w:top w:type="dxa" w:w="80"/>
              <w:left w:type="dxa" w:w="100"/>
              <w:bottom w:type="dxa" w:w="80"/>
              <w:right w:type="dxa" w:w="100"/>
            </w:tcMar>
          </w:tcPr>
          <w:p>
            <w:r>
              <w:rPr>
                <w:b w:val="false"/>
                <w:bCs w:val="false"/>
              </w:rPr>
              <w:t>Sada změn 39: parametr description="yes" pro [reserveandpay_slots] – popis služby nad výběrem termínů; doplněn popis parametrů shortcodu.</w:t>
            </w:r>
          </w:p>
        </w:tc>
      </w:tr>
      <w:tr>
        <w:tc>
          <w:tcPr>
            <w:tcW w:type="dxa" w:w="1700"/>
            <w:tcMar>
              <w:top w:type="dxa" w:w="80"/>
              <w:left w:type="dxa" w:w="100"/>
              <w:bottom w:type="dxa" w:w="80"/>
              <w:right w:type="dxa" w:w="100"/>
            </w:tcMar>
          </w:tcPr>
          <w:p>
            <w:r>
              <w:rPr>
                <w:b w:val="false"/>
                <w:bCs w:val="false"/>
              </w:rPr>
              <w:t>5.1 · 31. 10. 2026</w:t>
            </w:r>
          </w:p>
        </w:tc>
        <w:tc>
          <w:tcPr>
            <w:tcW w:type="dxa" w:w="1500"/>
            <w:tcMar>
              <w:top w:type="dxa" w:w="80"/>
              <w:left w:type="dxa" w:w="100"/>
              <w:bottom w:type="dxa" w:w="80"/>
              <w:right w:type="dxa" w:w="100"/>
            </w:tcMar>
          </w:tcPr>
          <w:p>
            <w:r>
              <w:rPr>
                <w:b w:val="false"/>
                <w:bCs w:val="false"/>
              </w:rPr>
              <w:t>0.12.0</w:t>
            </w:r>
          </w:p>
        </w:tc>
        <w:tc>
          <w:tcPr>
            <w:tcW w:type="dxa" w:w="6200"/>
            <w:tcMar>
              <w:top w:type="dxa" w:w="80"/>
              <w:left w:type="dxa" w:w="100"/>
              <w:bottom w:type="dxa" w:w="80"/>
              <w:right w:type="dxa" w:w="100"/>
            </w:tcMar>
          </w:tcPr>
          <w:p>
            <w:r>
              <w:rPr>
                <w:b w:val="false"/>
                <w:bCs w:val="false"/>
              </w:rPr>
              <w:t>Sada změn 40: R3 rámeček „Parametry akce“, R4 zahájení rezervací a přednostní rezervace, R5 přístup k rezervaci podle role (plugin 0.12.0). Upravena kap. 15.1.</w:t>
            </w:r>
          </w:p>
        </w:tc>
      </w:tr>
      <w:tr>
        <w:tc>
          <w:tcPr>
            <w:tcW w:type="dxa" w:w="1700"/>
            <w:tcMar>
              <w:top w:type="dxa" w:w="80"/>
              <w:left w:type="dxa" w:w="100"/>
              <w:bottom w:type="dxa" w:w="80"/>
              <w:right w:type="dxa" w:w="100"/>
            </w:tcMar>
          </w:tcPr>
          <w:p>
            <w:r>
              <w:rPr>
                <w:b w:val="false"/>
                <w:bCs w:val="false"/>
              </w:rPr>
              <w:t>5.2 · 31. 10. 2026</w:t>
            </w:r>
          </w:p>
        </w:tc>
        <w:tc>
          <w:tcPr>
            <w:tcW w:type="dxa" w:w="1500"/>
            <w:tcMar>
              <w:top w:type="dxa" w:w="80"/>
              <w:left w:type="dxa" w:w="100"/>
              <w:bottom w:type="dxa" w:w="80"/>
              <w:right w:type="dxa" w:w="100"/>
            </w:tcMar>
          </w:tcPr>
          <w:p>
            <w:r>
              <w:rPr>
                <w:b w:val="false"/>
                <w:bCs w:val="false"/>
              </w:rPr>
              <w:t>0.12.1</w:t>
            </w:r>
          </w:p>
        </w:tc>
        <w:tc>
          <w:tcPr>
            <w:tcW w:type="dxa" w:w="6200"/>
            <w:tcMar>
              <w:top w:type="dxa" w:w="80"/>
              <w:left w:type="dxa" w:w="100"/>
              <w:bottom w:type="dxa" w:w="80"/>
              <w:right w:type="dxa" w:w="100"/>
            </w:tcMar>
          </w:tcPr>
          <w:p>
            <w:r>
              <w:rPr>
                <w:b w:val="false"/>
                <w:bCs w:val="false"/>
              </w:rPr>
              <w:t>Sada změn 41: rozbalovací popis služby ve výběru termínů (volba „Popis na webu“ u služby, description="toggle"); do knihy rozvoje zapsána R6 – vlastní stránka služby.</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Volitelně „Zobrazit celkovou kapacitu“ (u akce / služby, od verze 0.11.1): na webu se ukáže „Kapacita: N míst“ z pole Kapacita (ve výpisu, detailu akce, rezervační kartě a výběru termínů služby), volná místa dál ne; pole Kapacita je pak povinné. Ve Statistice se kapacita externího termínu ukáže, do součtů a obsazenosti se nezapočítá.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rámečku „Parametry akce“ (řádek Termín)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 Parametry: service = slug, kód (např. SL-003) nebo ID služby; days = počet dní na stránku (7–90, výchozí 21); description = zobrazení popisu služby z editoru služby v RaP: "toggle" = rozbalovací (název služby je odkaz, popis se rozbalí pod ním), "yes" = vždy zobrazený nad termíny, "no" = nezobrazovat; bez parametru platí volba „Popis na webu“ u služby (výchozí Nezobrazovat; od verze 0.12.1). Služba bez popisu nemá klikací název. Hodí se zvlášť u externí rezervace, kde zákazník detail termínu s popisem neuvidí.</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upřesněno a schváleno 27. 10. 2026, implementováno ve verzi pluginu 0.10.0. Nastavení rolí: Nastavení → Statistika → „Statistiku vidí role“.</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podle oprávnění „Prohlížet statistiku ReserveAndPay“ – viz Zobrazení níže; jména zákazníků vidí jen přihlášení uživatelé s tímto oprávněním (kap. 9).</w:t>
      </w:r>
    </w:p>
    <w:p>
      <w:pPr>
        <w:pStyle w:val="ListParagraph"/>
        <w:numPr>
          <w:ilvl w:val="0"/>
          <w:numId w:val="1"/>
        </w:numPr>
        <w:spacing w:after="80" w:line="280"/>
      </w:pPr>
      <w:r>
        <w:t xml:space="preserve">Řazení tabulky podle libovolného sloupce (kliknutím na záhlaví; výchozí podle data).</w:t>
      </w:r>
    </w:p>
    <w:p>
      <w:pPr>
        <w:pStyle w:val="ListParagraph"/>
        <w:numPr>
          <w:ilvl w:val="0"/>
          <w:numId w:val="1"/>
        </w:numPr>
        <w:spacing w:after="80" w:line="280"/>
      </w:pPr>
      <w:r>
        <w:t xml:space="preserve">Součty plateb: u každého řádku i v řádku Celkem předepsáno (součet k úhradě po slevách) a zaplaceno (přijaté platby z evidence plateb, kap. 7); u rozpadu částka a stav platby jednotlivé rezervace.</w:t>
      </w:r>
    </w:p>
    <w:p>
      <w:pPr>
        <w:pStyle w:val="ListParagraph"/>
        <w:numPr>
          <w:ilvl w:val="0"/>
          <w:numId w:val="1"/>
        </w:numPr>
        <w:spacing w:after="80" w:line="280"/>
      </w:pPr>
      <w:r>
        <w:t xml:space="preserve">Export do CSV podle aktuálního filtru – tabulka termínů i rozpad na rezervace (UTF-8 se středníkem pro Excel).</w:t>
      </w:r>
    </w:p>
    <w:p>
      <w:pPr>
        <w:pStyle w:val="Heading3"/>
        <w:spacing w:after="100" w:before="200"/>
      </w:pPr>
      <w:r>
        <w:t xml:space="preserve">Zobrazení – administrace i webová stránka</w:t>
      </w:r>
    </w:p>
    <w:p>
      <w:pPr>
        <w:pStyle w:val="ListParagraph"/>
        <w:numPr>
          <w:ilvl w:val="0"/>
          <w:numId w:val="1"/>
        </w:numPr>
        <w:spacing w:after="80" w:line="280"/>
      </w:pPr>
      <w:r>
        <w:t xml:space="preserve">Administrace: stránka ResAndPay → Statistika.</w:t>
      </w:r>
    </w:p>
    <w:p>
      <w:pPr>
        <w:pStyle w:val="ListParagraph"/>
        <w:numPr>
          <w:ilvl w:val="0"/>
          <w:numId w:val="1"/>
        </w:numPr>
        <w:spacing w:after="80" w:line="280"/>
      </w:pPr>
      <w:r>
        <w:t xml:space="preserve">Web: shortcode [reserveandpay_stats] na libovolné stránce (např. „Přehled rezervací“) – dashboard ve vzhledu webu dle grafického manuálu, použitelný i na mobilu, bez nutnosti vstupu do administrace WordPressu. Obsah a funkce stejné jako v administraci (sdílený kód).</w:t>
      </w:r>
    </w:p>
    <w:p>
      <w:pPr>
        <w:pStyle w:val="ListParagraph"/>
        <w:numPr>
          <w:ilvl w:val="0"/>
          <w:numId w:val="1"/>
        </w:numPr>
        <w:spacing w:after="80" w:line="280"/>
      </w:pPr>
      <w:r>
        <w:t xml:space="preserve">Přístup: jen přihlášený uživatel s oprávněním „Prohlížet statistiku ReserveAndPay“ (resandpay_view_stats); ostatním se místo dashboardu zobrazí výzva k přihlášení (frontendový formulář, např. Ultimate Member). Role s oprávněním se volí v Nastavení – výchozí Administrátor, Šéfredaktor a Spolupracovník.</w:t>
      </w:r>
    </w:p>
    <w:p>
      <w:pPr>
        <w:pStyle w:val="ListParagraph"/>
        <w:numPr>
          <w:ilvl w:val="0"/>
          <w:numId w:val="1"/>
        </w:numPr>
        <w:spacing w:after="80" w:line="280"/>
      </w:pPr>
      <w:r>
        <w:t xml:space="preserve">Tajný odkaz bez přihlášení se nezavádí.</w:t>
      </w:r>
    </w:p>
    <w:p>
      <w:pPr>
        <w:pStyle w:val="ListParagraph"/>
        <w:numPr>
          <w:ilvl w:val="0"/>
          <w:numId w:val="1"/>
        </w:numPr>
        <w:spacing w:after="80" w:line="280"/>
      </w:pPr>
      <w:r>
        <w:t xml:space="preserve">Ochrana osobních údajů na webu: stránka s dashboardem se neukládá do cache (DONOTCACHEPAGE, hlavičky no-cache) a je vyloučena z indexování (noindex); export CSV jen s přihlášením, oprávněním a bezpečnostním tokenem (nonce). Uživatelé s oprávněním vidí jména zákazníků – oprávnění přidělovat jen spolupracovníkům, kteří s rezervacemi pracují (kap. 9).</w:t>
      </w:r>
    </w:p>
    <w:p>
      <w:pPr>
        <w:pStyle w:val="Heading3"/>
        <w:spacing w:after="100" w:before="200"/>
      </w:pPr>
      <w:r>
        <w:t xml:space="preserve">R2 – Připomínka akce zákazníkům a přehled účastníků</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Navrženo a schváleno 27. 10. 2026, implementováno ve verzi pluginu 0.11.0.</w:t>
      </w:r>
      <w:r>
        <w:t xml:space="preserve"/>
      </w:r>
    </w:p>
    <w:p>
      <w:pPr>
        <w:spacing w:after="140" w:line="300"/>
      </w:pPr>
      <w:r>
        <w:t xml:space="preserve">Zákazník dostane před začátkem akce nebo termínu služby e-mail s připomínkou; správkyně / lektorka dostane den předem přehled účastníků. Odesílá pravidelná kontrola splatností (CRON, kap. 6).</w:t>
      </w:r>
    </w:p>
    <w:p>
      <w:pPr>
        <w:pStyle w:val="ListParagraph"/>
        <w:numPr>
          <w:ilvl w:val="0"/>
          <w:numId w:val="1"/>
        </w:numPr>
        <w:spacing w:after="80" w:line="280"/>
      </w:pPr>
      <w:r>
        <w:t xml:space="preserve">Kdy: N hodin před začátkem – výchozí v Nastavení → Připomínky akcí (48 h), u akce i služby lze změnit (pole „Připomínka akce zákazníkům“); termín služby přebírá nastavení ze služby; 0 = nepřipomínat; nejvýš 720 h.</w:t>
      </w:r>
    </w:p>
    <w:p>
      <w:pPr>
        <w:pStyle w:val="ListParagraph"/>
        <w:numPr>
          <w:ilvl w:val="0"/>
          <w:numId w:val="1"/>
        </w:numPr>
        <w:spacing w:after="80" w:line="280"/>
      </w:pPr>
      <w:r>
        <w:t xml:space="preserve">Komu: každé aktivní rezervaci nejvýš jednou (Čeká na platbu, Částečně zaplaceno, Zaplaceno, Platba na místě, Po splatnosti). Rezervace vzniklá až po okamžiku připomínky ji nedostane. Zrušené a externí termíny (kap. 3.11) se nepřipomínají.</w:t>
      </w:r>
    </w:p>
    <w:p>
      <w:pPr>
        <w:pStyle w:val="ListParagraph"/>
        <w:numPr>
          <w:ilvl w:val="0"/>
          <w:numId w:val="1"/>
        </w:numPr>
        <w:spacing w:after="80" w:line="280"/>
      </w:pPr>
      <w:r>
        <w:t xml:space="preserve">Obsah (šablona v Nastavení → E-maily, „Připomínka akce“): termín, místo a odkaz na mapu, odkaz na detail akce a volitelný text u akce / služby (např. „Co si vzít s sebou“). Proměnné {reminder_note}, {payment_note}, {where}, {map_url}.</w:t>
      </w:r>
    </w:p>
    <w:p>
      <w:pPr>
        <w:pStyle w:val="ListParagraph"/>
        <w:numPr>
          <w:ilvl w:val="0"/>
          <w:numId w:val="1"/>
        </w:numPr>
        <w:spacing w:after="80" w:line="280"/>
      </w:pPr>
      <w:r>
        <w:t xml:space="preserve">Stav platby v připomínce: zaplaceno → „Platba je uhrazena“; platba na místě → „Na místě prosím zaplaťte X Kč“; nezaplacený převod → upozornění a platební údaje s QR kódem a platebním pokynem.</w:t>
      </w:r>
    </w:p>
    <w:p>
      <w:pPr>
        <w:pStyle w:val="ListParagraph"/>
        <w:numPr>
          <w:ilvl w:val="0"/>
          <w:numId w:val="1"/>
        </w:numPr>
        <w:spacing w:after="80" w:line="280"/>
      </w:pPr>
      <w:r>
        <w:t xml:space="preserve">Přehled účastníků den předem (Nastavení → Připomínky akcí, ve výchozím stavu zapnuto): jednou denně po nastaveném čase (výchozí 18:00) e-mail se seznamem zítřejších akcí a termínů s rezervacemi – jméno, telefon, stav platby a zbývající částka, poznámka zákazníka, volná místa. Příjemce: zvláštní e-mail, jinak e-mail pro upozornění na nové rezervace. Bez rezervací se nic neposílá.</w:t>
      </w:r>
    </w:p>
    <w:p>
      <w:pPr>
        <w:pStyle w:val="ListParagraph"/>
        <w:numPr>
          <w:ilvl w:val="0"/>
          <w:numId w:val="1"/>
        </w:numPr>
        <w:spacing w:after="80" w:line="280"/>
      </w:pPr>
      <w:r>
        <w:t xml:space="preserve">Oba e-maily se zapisují do seznamu odeslaných e-mailů (Nástroje, detail rezervace) jako „Připomínka akce“ a „Přehled účastníků (správce)“; v testovacím režimu se přesměrují na testovací adresu.</w:t>
      </w:r>
    </w:p>
    <w:p>
      <w:pPr>
        <w:pStyle w:val="Heading3"/>
        <w:spacing w:after="100" w:before="200"/>
      </w:pPr>
      <w:r>
        <w:t xml:space="preserve">R3 – Rámeček „Parametry akce“ v editoru akce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akce je v hlavní části editoru (rámeček „Parametry akce“) jako tabulka po vzoru služby: Termín (typ, začátek, konec, zobrazení času), Místo a kapacita, Cena a platba (cena, splatnost, hotovost, platba ve dvou částech), Sleva, Rezervace (kdo a od kdy může rezervovat, způsob rezervace, uzávěrka, akce zrušena), Připomínka. Nic se neschovává pod „Další nastavení“.</w:t>
      </w:r>
    </w:p>
    <w:p>
      <w:pPr>
        <w:pStyle w:val="ListParagraph"/>
        <w:numPr>
          <w:ilvl w:val="0"/>
          <w:numId w:val="1"/>
        </w:numPr>
        <w:spacing w:after="80" w:line="280"/>
      </w:pPr>
      <w:r>
        <w:t xml:space="preserve">Pravý panel „Akce“: tlačítko „Parametry akce ↓“ (otevře a posune na rámeček), kód akce, chybějící údaje, zahájení rezervací a omezení přístupu; dále rámeček Obsazenost. Blokový editor rámeček při první návštěvě sám otevře.</w:t>
      </w:r>
    </w:p>
    <w:p>
      <w:pPr>
        <w:pStyle w:val="ListParagraph"/>
        <w:numPr>
          <w:ilvl w:val="0"/>
          <w:numId w:val="1"/>
        </w:numPr>
        <w:spacing w:after="80" w:line="280"/>
      </w:pPr>
      <w:r>
        <w:t xml:space="preserve">U termínu služby jsou řádky přebírané ze služby (sleva, přístup a zahájení rezervací, připomínka) označené „ze služby …“ s odkazem na úpravu služby.</w:t>
      </w:r>
    </w:p>
    <w:p>
      <w:pPr>
        <w:pStyle w:val="Heading3"/>
        <w:spacing w:after="100" w:before="200"/>
      </w:pPr>
      <w:r>
        <w:t xml:space="preserve">R4 – Ohlášení dopředu: zahájení rezervací a přednostní rezervace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Pole „Zahájení rezervací (od kdy)“ u akce a u služby (termíny služby přebírají ze služby, i již vypsané; jednotlivý termín vlastní nemá). Prázdné = rezervovat lze hned.</w:t>
      </w:r>
    </w:p>
    <w:p>
      <w:pPr>
        <w:pStyle w:val="ListParagraph"/>
        <w:numPr>
          <w:ilvl w:val="0"/>
          <w:numId w:val="1"/>
        </w:numPr>
        <w:spacing w:after="80" w:line="280"/>
      </w:pPr>
      <w:r>
        <w:t xml:space="preserve">Do zahájení je akce na webu vidět (výpis, kalendář, úvodní stránka, detail s cenou, popisem a slevou), místo tlačítka text „Rezervace od 1. 12. 2026 v 10:00“; formulář se nezobrazí a server rezervaci z webu odmítne. V nastavený okamžik se rezervace otevře sama. Platí i pro externí rezervaci (tlačítko ven až od zahájení). Ruční rezervace v administraci se neomezuje.</w:t>
      </w:r>
    </w:p>
    <w:p>
      <w:pPr>
        <w:pStyle w:val="ListParagraph"/>
        <w:numPr>
          <w:ilvl w:val="0"/>
          <w:numId w:val="1"/>
        </w:numPr>
        <w:spacing w:after="80" w:line="280"/>
      </w:pPr>
      <w:r>
        <w:t xml:space="preserve">Výběr termínů služby před zahájením: časy jsou vidět, ale neklikatelné, nahoře „Rezervace termínů od …“.</w:t>
      </w:r>
    </w:p>
    <w:p>
      <w:pPr>
        <w:pStyle w:val="ListParagraph"/>
        <w:numPr>
          <w:ilvl w:val="0"/>
          <w:numId w:val="1"/>
        </w:numPr>
        <w:spacing w:after="80" w:line="280"/>
      </w:pPr>
      <w:r>
        <w:t xml:space="preserve">Přednostní rezervace: volitelné pole „Přednostní rezervace od“ (dřívější než zahájení). Uživatelé s rolemi z Nastavení → Rezervace a platby → „Přednostní rezervace pro role“ mohou rezervovat už od tohoto data; ostatní vidí „Rezervace od … · pro členy od …“ (text v nastavení).</w:t>
      </w:r>
    </w:p>
    <w:p>
      <w:pPr>
        <w:pStyle w:val="Heading3"/>
        <w:spacing w:after="100" w:before="200"/>
      </w:pPr>
      <w:r>
        <w:t xml:space="preserve">R5 – Přístup k rezervaci podle role</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31. 10. 2026, implementováno ve verzi pluginu 0.12.0.</w:t>
      </w:r>
      <w:r>
        <w:t xml:space="preserve"/>
      </w:r>
    </w:p>
    <w:p>
      <w:pPr>
        <w:pStyle w:val="ListParagraph"/>
        <w:numPr>
          <w:ilvl w:val="0"/>
          <w:numId w:val="1"/>
        </w:numPr>
        <w:spacing w:after="80" w:line="280"/>
      </w:pPr>
      <w:r>
        <w:t xml:space="preserve">Nastavení → Rezervace a platby → „Kdo může rezervovat“ (výchozí pro celý web): Všichni / Jen přihlášení / Jen vybrané role (zaškrtnutím; role spravuje Ultimate Member). U akce a služby lze změnit („Výchozí z nastavení“ / vlastní volba), termíny služby přebírají ze služby.</w:t>
      </w:r>
    </w:p>
    <w:p>
      <w:pPr>
        <w:pStyle w:val="ListParagraph"/>
        <w:numPr>
          <w:ilvl w:val="0"/>
          <w:numId w:val="1"/>
        </w:numPr>
        <w:spacing w:after="80" w:line="280"/>
      </w:pPr>
      <w:r>
        <w:t xml:space="preserve">Omezuje jen rezervaci – akce zůstává na webu vidět všem. Ve výpisu je u omezených akcí štítek (výchozí „jen pro členy“); v detailu místo formuláře text z nastavení (výchozí „Rezervace na tuto akci je jen pro členy. Přihlaste se, prosím.“) s odkazem na přihlášení. Server rezervaci bez oprávnění odmítne; ruční rezervace v administraci se neomezuje.</w:t>
      </w:r>
    </w:p>
    <w:p>
      <w:pPr>
        <w:pStyle w:val="ListParagraph"/>
        <w:numPr>
          <w:ilvl w:val="0"/>
          <w:numId w:val="1"/>
        </w:numPr>
        <w:spacing w:after="80" w:line="280"/>
      </w:pPr>
      <w:r>
        <w:t xml:space="preserve">Dřívější volba „Jen pro přihlášené uživatele“ je nahrazena; akce s touto volbou se automaticky chovají jako „Jen přihlášení“.</w:t>
      </w:r>
    </w:p>
    <w:p>
      <w:pPr>
        <w:pStyle w:val="ListParagraph"/>
        <w:numPr>
          <w:ilvl w:val="0"/>
          <w:numId w:val="1"/>
        </w:numPr>
        <w:spacing w:after="80" w:line="280"/>
      </w:pPr>
      <w:r>
        <w:t xml:space="preserve">Pozn.: zobrazení závisí na přihlášeném uživateli a čase – stránky s výpisem a detailem akcí se nemají ukládat do cache stránek (na webu žádný cache plugin není).</w:t>
      </w:r>
    </w:p>
    <w:p>
      <w:pPr>
        <w:pStyle w:val="Heading3"/>
        <w:spacing w:after="100" w:before="200"/>
      </w:pPr>
      <w:r>
        <w:t xml:space="preserve">R6 – Vlastní stránka služby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31. 10. 2026 na žádost vlastníka – zatím neimplementováno.</w:t>
      </w:r>
      <w:r>
        <w:t xml:space="preserve"/>
      </w:r>
    </w:p>
    <w:p>
      <w:pPr>
        <w:pStyle w:val="ListParagraph"/>
        <w:numPr>
          <w:ilvl w:val="0"/>
          <w:numId w:val="1"/>
        </w:numPr>
        <w:spacing w:after="80" w:line="280"/>
      </w:pPr>
      <w:r>
        <w:t xml:space="preserve">Každá služba by měla vlastní veřejnou adresu (např. /sluzby/sound-healing-lidicka/) s názvem, perexem, fotkami, popisem z editoru služby, cenou a výběrem termínů – obdobně jako detail akce.</w:t>
      </w:r>
    </w:p>
    <w:p>
      <w:pPr>
        <w:pStyle w:val="ListParagraph"/>
        <w:numPr>
          <w:ilvl w:val="0"/>
          <w:numId w:val="1"/>
        </w:numPr>
        <w:spacing w:after="80" w:line="280"/>
      </w:pPr>
      <w:r>
        <w:t xml:space="preserve">Přínos: sdílení odkazu na konkrétní službu, vyhledávače (SEO), odkaz z karty služby a z názvu služby ve výběru termínů na plný popis.</w:t>
      </w:r>
    </w:p>
    <w:p>
      <w:pPr>
        <w:pStyle w:val="ListParagraph"/>
        <w:numPr>
          <w:ilvl w:val="0"/>
          <w:numId w:val="1"/>
        </w:numPr>
        <w:spacing w:after="80" w:line="280"/>
      </w:pPr>
      <w:r>
        <w:t xml:space="preserve">K upřesnění před implementací: tvar adresy (/sluzby/…), vztah ke stávající „Stránce s volnými termíny“ (nahradit / ponechat), fotky a perex u služby, zobrazení v menu a ve výpisech.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