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5.3 · 31. října 2026 · plugin ReserveAndPay 0.12.1</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r>
        <w:tc>
          <w:tcPr>
            <w:tcW w:type="dxa" w:w="1700"/>
            <w:tcMar>
              <w:top w:type="dxa" w:w="80"/>
              <w:left w:type="dxa" w:w="100"/>
              <w:bottom w:type="dxa" w:w="80"/>
              <w:right w:type="dxa" w:w="100"/>
            </w:tcMar>
          </w:tcPr>
          <w:p>
            <w:r>
              <w:rPr>
                <w:b w:val="false"/>
                <w:bCs w:val="false"/>
              </w:rPr>
              <w:t>3.8 · 25. 10. 2026</w:t>
            </w:r>
          </w:p>
        </w:tc>
        <w:tc>
          <w:tcPr>
            <w:tcW w:type="dxa" w:w="1500"/>
            <w:tcMar>
              <w:top w:type="dxa" w:w="80"/>
              <w:left w:type="dxa" w:w="100"/>
              <w:bottom w:type="dxa" w:w="80"/>
              <w:right w:type="dxa" w:w="100"/>
            </w:tcMar>
          </w:tcPr>
          <w:p>
            <w:r>
              <w:rPr>
                <w:b w:val="false"/>
                <w:bCs w:val="false"/>
              </w:rPr>
              <w:t>0.8.2</w:t>
            </w:r>
          </w:p>
        </w:tc>
        <w:tc>
          <w:tcPr>
            <w:tcW w:type="dxa" w:w="6200"/>
            <w:tcMar>
              <w:top w:type="dxa" w:w="80"/>
              <w:left w:type="dxa" w:w="100"/>
              <w:bottom w:type="dxa" w:w="80"/>
              <w:right w:type="dxa" w:w="100"/>
            </w:tcMar>
          </w:tcPr>
          <w:p>
            <w:r>
              <w:rPr>
                <w:b w:val="false"/>
                <w:bCs w:val="false"/>
              </w:rPr>
              <w:t>Sada změn 27: jednotné logo pro všechny výstupy (platební pokyn, slevový poukaz, e-maily) – logo webu (PNG/JPG/SVG), jinak logo z nastavení pluginu; volba „Logo ve výstupech“. Upraveny kap. 3.10 a 5.2.</w:t>
            </w:r>
          </w:p>
        </w:tc>
      </w:tr>
      <w:tr>
        <w:tc>
          <w:tcPr>
            <w:tcW w:type="dxa" w:w="1700"/>
            <w:tcMar>
              <w:top w:type="dxa" w:w="80"/>
              <w:left w:type="dxa" w:w="100"/>
              <w:bottom w:type="dxa" w:w="80"/>
              <w:right w:type="dxa" w:w="100"/>
            </w:tcMar>
          </w:tcPr>
          <w:p>
            <w:r>
              <w:rPr>
                <w:b w:val="false"/>
                <w:bCs w:val="false"/>
              </w:rPr>
              <w:t>3.9 · 25. 10. 2026</w:t>
            </w:r>
          </w:p>
        </w:tc>
        <w:tc>
          <w:tcPr>
            <w:tcW w:type="dxa" w:w="1500"/>
            <w:tcMar>
              <w:top w:type="dxa" w:w="80"/>
              <w:left w:type="dxa" w:w="100"/>
              <w:bottom w:type="dxa" w:w="80"/>
              <w:right w:type="dxa" w:w="100"/>
            </w:tcMar>
          </w:tcPr>
          <w:p>
            <w:r>
              <w:rPr>
                <w:b w:val="false"/>
                <w:bCs w:val="false"/>
              </w:rPr>
              <w:t>0.8.3</w:t>
            </w:r>
          </w:p>
        </w:tc>
        <w:tc>
          <w:tcPr>
            <w:tcW w:type="dxa" w:w="6200"/>
            <w:tcMar>
              <w:top w:type="dxa" w:w="80"/>
              <w:left w:type="dxa" w:w="100"/>
              <w:bottom w:type="dxa" w:w="80"/>
              <w:right w:type="dxa" w:w="100"/>
            </w:tcMar>
          </w:tcPr>
          <w:p>
            <w:r>
              <w:rPr>
                <w:b w:val="false"/>
                <w:bCs w:val="false"/>
              </w:rPr>
              <w:t>Sada změn 28: zvýraznění slevy – cena po slevě zlatohnědě a stejně velkým písmem jako základní cena, podmínka slevy v menší velikosti, vše ke slevě zlatohnědě; na webu, v e-mailech zákazníkovi i na platebním pokynu (PDF) nový řádek „Cena po slevě“. Upravena kap. 3.10.</w:t>
            </w:r>
          </w:p>
        </w:tc>
      </w:tr>
      <w:tr>
        <w:tc>
          <w:tcPr>
            <w:tcW w:type="dxa" w:w="1700"/>
            <w:tcMar>
              <w:top w:type="dxa" w:w="80"/>
              <w:left w:type="dxa" w:w="100"/>
              <w:bottom w:type="dxa" w:w="80"/>
              <w:right w:type="dxa" w:w="100"/>
            </w:tcMar>
          </w:tcPr>
          <w:p>
            <w:r>
              <w:rPr>
                <w:b w:val="false"/>
                <w:bCs w:val="false"/>
              </w:rPr>
              <w:t>4.0 · 25. 10. 2026</w:t>
            </w:r>
          </w:p>
        </w:tc>
        <w:tc>
          <w:tcPr>
            <w:tcW w:type="dxa" w:w="1500"/>
            <w:tcMar>
              <w:top w:type="dxa" w:w="80"/>
              <w:left w:type="dxa" w:w="100"/>
              <w:bottom w:type="dxa" w:w="80"/>
              <w:right w:type="dxa" w:w="100"/>
            </w:tcMar>
          </w:tcPr>
          <w:p>
            <w:r>
              <w:rPr>
                <w:b w:val="false"/>
                <w:bCs w:val="false"/>
              </w:rPr>
              <w:t>0.8.4</w:t>
            </w:r>
          </w:p>
        </w:tc>
        <w:tc>
          <w:tcPr>
            <w:tcW w:type="dxa" w:w="6200"/>
            <w:tcMar>
              <w:top w:type="dxa" w:w="80"/>
              <w:left w:type="dxa" w:w="100"/>
              <w:bottom w:type="dxa" w:w="80"/>
              <w:right w:type="dxa" w:w="100"/>
            </w:tcMar>
          </w:tcPr>
          <w:p>
            <w:r>
              <w:rPr>
                <w:b w:val="false"/>
                <w:bCs w:val="false"/>
              </w:rPr>
              <w:t>Sada změn 29: nejbližší volný termín na kartě služby se zobrazuje vždy s rokem (např. „po 4. 1. 2027 18:45“), stejně jako u akcí. Upravena kap. 3.4.</w:t>
            </w:r>
          </w:p>
        </w:tc>
      </w:tr>
      <w:tr>
        <w:tc>
          <w:tcPr>
            <w:tcW w:type="dxa" w:w="1700"/>
            <w:tcMar>
              <w:top w:type="dxa" w:w="80"/>
              <w:left w:type="dxa" w:w="100"/>
              <w:bottom w:type="dxa" w:w="80"/>
              <w:right w:type="dxa" w:w="100"/>
            </w:tcMar>
          </w:tcPr>
          <w:p>
            <w:r>
              <w:rPr>
                <w:b w:val="false"/>
                <w:bCs w:val="false"/>
              </w:rPr>
              <w:t>4.1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30: výpis volných termínů služby ([reserveandpay_slots]) začíná dnem nejbližšího volného termínu, hledaného bez omezení dopředu, s větou „Nejbližší volný termín je … – dřívější termíny jsou obsazené.“; odkaz s datem zachován, bez volného termínu výpis od dneška. Upravena kap. 3.4.</w:t>
            </w:r>
          </w:p>
        </w:tc>
      </w:tr>
      <w:tr>
        <w:tc>
          <w:tcPr>
            <w:tcW w:type="dxa" w:w="1700"/>
            <w:tcMar>
              <w:top w:type="dxa" w:w="80"/>
              <w:left w:type="dxa" w:w="100"/>
              <w:bottom w:type="dxa" w:w="80"/>
              <w:right w:type="dxa" w:w="100"/>
            </w:tcMar>
          </w:tcPr>
          <w:p>
            <w:r>
              <w:rPr>
                <w:b w:val="false"/>
                <w:bCs w:val="false"/>
              </w:rPr>
              <w:t>4.2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31 (návrh ke schválení): externí rezervační systém – termíny se vypisují v ReserveAndPay, tlačítko „Rezervovat“ vede na externí adresu (s proměnnými termínu), bez volných míst a bez zpětné vazby. Nová kap. 3.11.</w:t>
            </w:r>
          </w:p>
        </w:tc>
      </w:tr>
      <w:tr>
        <w:tc>
          <w:tcPr>
            <w:tcW w:type="dxa" w:w="1700"/>
            <w:tcMar>
              <w:top w:type="dxa" w:w="80"/>
              <w:left w:type="dxa" w:w="100"/>
              <w:bottom w:type="dxa" w:w="80"/>
              <w:right w:type="dxa" w:w="100"/>
            </w:tcMar>
          </w:tcPr>
          <w:p>
            <w:r>
              <w:rPr>
                <w:b w:val="false"/>
                <w:bCs w:val="false"/>
              </w:rPr>
              <w:t>4.3 · 25. 10. 2026</w:t>
            </w:r>
          </w:p>
        </w:tc>
        <w:tc>
          <w:tcPr>
            <w:tcW w:type="dxa" w:w="1500"/>
            <w:tcMar>
              <w:top w:type="dxa" w:w="80"/>
              <w:left w:type="dxa" w:w="100"/>
              <w:bottom w:type="dxa" w:w="80"/>
              <w:right w:type="dxa" w:w="100"/>
            </w:tcMar>
          </w:tcPr>
          <w:p>
            <w:r>
              <w:rPr>
                <w:b w:val="false"/>
                <w:bCs w:val="false"/>
              </w:rPr>
              <w:t>0.9.0</w:t>
            </w:r>
          </w:p>
        </w:tc>
        <w:tc>
          <w:tcPr>
            <w:tcW w:type="dxa" w:w="6200"/>
            <w:tcMar>
              <w:top w:type="dxa" w:w="80"/>
              <w:left w:type="dxa" w:w="100"/>
              <w:bottom w:type="dxa" w:w="80"/>
              <w:right w:type="dxa" w:w="100"/>
            </w:tcMar>
          </w:tcPr>
          <w:p>
            <w:r>
              <w:rPr>
                <w:b w:val="false"/>
                <w:bCs w:val="false"/>
              </w:rPr>
              <w:t>Sada změn 32: externí rezervační systém schválen a implementován (plugin 0.9.0). Upřesněna kap. 3.11 (detail akce, karta služby, administrace).</w:t>
            </w:r>
          </w:p>
        </w:tc>
      </w:tr>
      <w:tr>
        <w:tc>
          <w:tcPr>
            <w:tcW w:type="dxa" w:w="1700"/>
            <w:tcMar>
              <w:top w:type="dxa" w:w="80"/>
              <w:left w:type="dxa" w:w="100"/>
              <w:bottom w:type="dxa" w:w="80"/>
              <w:right w:type="dxa" w:w="100"/>
            </w:tcMar>
          </w:tcPr>
          <w:p>
            <w:r>
              <w:rPr>
                <w:b w:val="false"/>
                <w:bCs w:val="false"/>
              </w:rPr>
              <w:t>4.4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33: oprava odesílání e-mailů přes SMTP pluginy (FluentSMTP) – logo, QR kódy a PDF se vkládají jako soubory. Upravena kap. 4.5.</w:t>
            </w:r>
          </w:p>
        </w:tc>
      </w:tr>
      <w:tr>
        <w:tc>
          <w:tcPr>
            <w:tcW w:type="dxa" w:w="1700"/>
            <w:tcMar>
              <w:top w:type="dxa" w:w="80"/>
              <w:left w:type="dxa" w:w="100"/>
              <w:bottom w:type="dxa" w:w="80"/>
              <w:right w:type="dxa" w:w="100"/>
            </w:tcMar>
          </w:tcPr>
          <w:p>
            <w:r>
              <w:rPr>
                <w:b w:val="false"/>
                <w:bCs w:val="false"/>
              </w:rPr>
              <w:t>4.5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34: založena kniha rozvoje (kap. 15.1); R1 – stránka ResAndPay → Statistika (termíny akcí a služeb za období, obsazenost, rozpad na rezervace a volná místa).</w:t>
            </w:r>
          </w:p>
        </w:tc>
      </w:tr>
      <w:tr>
        <w:tc>
          <w:tcPr>
            <w:tcW w:type="dxa" w:w="1700"/>
            <w:tcMar>
              <w:top w:type="dxa" w:w="80"/>
              <w:left w:type="dxa" w:w="100"/>
              <w:bottom w:type="dxa" w:w="80"/>
              <w:right w:type="dxa" w:w="100"/>
            </w:tcMar>
          </w:tcPr>
          <w:p>
            <w:r>
              <w:rPr>
                <w:b w:val="false"/>
                <w:bCs w:val="false"/>
              </w:rPr>
              <w:t>4.6 · 27.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35: R1 Statistika upřesněna – export CSV, řazení sloupců, součty zaplaceno/předepsáno; dashboard také na webové stránce (shortcode [reserveandpay_stats]) s přihlášením a oprávněním pro role z nastavení (výchozí Administrátor, Šéfredaktor, Spolupracovník), bez tajného odkazu. Upravena kap. 15.1.</w:t>
            </w:r>
          </w:p>
        </w:tc>
      </w:tr>
      <w:tr>
        <w:tc>
          <w:tcPr>
            <w:tcW w:type="dxa" w:w="1700"/>
            <w:tcMar>
              <w:top w:type="dxa" w:w="80"/>
              <w:left w:type="dxa" w:w="100"/>
              <w:bottom w:type="dxa" w:w="80"/>
              <w:right w:type="dxa" w:w="100"/>
            </w:tcMar>
          </w:tcPr>
          <w:p>
            <w:r>
              <w:rPr>
                <w:b w:val="false"/>
                <w:bCs w:val="false"/>
              </w:rPr>
              <w:t>4.7 · 27. 10. 2026</w:t>
            </w:r>
          </w:p>
        </w:tc>
        <w:tc>
          <w:tcPr>
            <w:tcW w:type="dxa" w:w="1500"/>
            <w:tcMar>
              <w:top w:type="dxa" w:w="80"/>
              <w:left w:type="dxa" w:w="100"/>
              <w:bottom w:type="dxa" w:w="80"/>
              <w:right w:type="dxa" w:w="100"/>
            </w:tcMar>
          </w:tcPr>
          <w:p>
            <w:r>
              <w:rPr>
                <w:b w:val="false"/>
                <w:bCs w:val="false"/>
              </w:rPr>
              <w:t>0.10.0</w:t>
            </w:r>
          </w:p>
        </w:tc>
        <w:tc>
          <w:tcPr>
            <w:tcW w:type="dxa" w:w="6200"/>
            <w:tcMar>
              <w:top w:type="dxa" w:w="80"/>
              <w:left w:type="dxa" w:w="100"/>
              <w:bottom w:type="dxa" w:w="80"/>
              <w:right w:type="dxa" w:w="100"/>
            </w:tcMar>
          </w:tcPr>
          <w:p>
            <w:r>
              <w:rPr>
                <w:b w:val="false"/>
                <w:bCs w:val="false"/>
              </w:rPr>
              <w:t>Sada změn 36: R1 Statistika implementována (plugin 0.10.0) – ResAndPay → Statistika a shortcode [reserveandpay_stats]. Upravena kap. 15.1.</w:t>
            </w:r>
          </w:p>
        </w:tc>
      </w:tr>
      <w:tr>
        <w:tc>
          <w:tcPr>
            <w:tcW w:type="dxa" w:w="1700"/>
            <w:tcMar>
              <w:top w:type="dxa" w:w="80"/>
              <w:left w:type="dxa" w:w="100"/>
              <w:bottom w:type="dxa" w:w="80"/>
              <w:right w:type="dxa" w:w="100"/>
            </w:tcMar>
          </w:tcPr>
          <w:p>
            <w:r>
              <w:rPr>
                <w:b w:val="false"/>
                <w:bCs w:val="false"/>
              </w:rPr>
              <w:t>4.8 · 27. 10. 2026</w:t>
            </w:r>
          </w:p>
        </w:tc>
        <w:tc>
          <w:tcPr>
            <w:tcW w:type="dxa" w:w="1500"/>
            <w:tcMar>
              <w:top w:type="dxa" w:w="80"/>
              <w:left w:type="dxa" w:w="100"/>
              <w:bottom w:type="dxa" w:w="80"/>
              <w:right w:type="dxa" w:w="100"/>
            </w:tcMar>
          </w:tcPr>
          <w:p>
            <w:r>
              <w:rPr>
                <w:b w:val="false"/>
                <w:bCs w:val="false"/>
              </w:rPr>
              <w:t>0.11.0</w:t>
            </w:r>
          </w:p>
        </w:tc>
        <w:tc>
          <w:tcPr>
            <w:tcW w:type="dxa" w:w="6200"/>
            <w:tcMar>
              <w:top w:type="dxa" w:w="80"/>
              <w:left w:type="dxa" w:w="100"/>
              <w:bottom w:type="dxa" w:w="80"/>
              <w:right w:type="dxa" w:w="100"/>
            </w:tcMar>
          </w:tcPr>
          <w:p>
            <w:r>
              <w:rPr>
                <w:b w:val="false"/>
                <w:bCs w:val="false"/>
              </w:rPr>
              <w:t>Sada změn 37: R2 – připomínka akce zákazníkům N hodin před začátkem a denní přehled účastníků na zítřek (plugin 0.11.0). Upravena kap. 15.1.</w:t>
            </w:r>
          </w:p>
        </w:tc>
      </w:tr>
      <w:tr>
        <w:tc>
          <w:tcPr>
            <w:tcW w:type="dxa" w:w="1700"/>
            <w:tcMar>
              <w:top w:type="dxa" w:w="80"/>
              <w:left w:type="dxa" w:w="100"/>
              <w:bottom w:type="dxa" w:w="80"/>
              <w:right w:type="dxa" w:w="100"/>
            </w:tcMar>
          </w:tcPr>
          <w:p>
            <w:r>
              <w:rPr>
                <w:b w:val="false"/>
                <w:bCs w:val="false"/>
              </w:rPr>
              <w:t>4.9 · 29. 10. 2026</w:t>
            </w:r>
          </w:p>
        </w:tc>
        <w:tc>
          <w:tcPr>
            <w:tcW w:type="dxa" w:w="1500"/>
            <w:tcMar>
              <w:top w:type="dxa" w:w="80"/>
              <w:left w:type="dxa" w:w="100"/>
              <w:bottom w:type="dxa" w:w="80"/>
              <w:right w:type="dxa" w:w="100"/>
            </w:tcMar>
          </w:tcPr>
          <w:p>
            <w:r>
              <w:rPr>
                <w:b w:val="false"/>
                <w:bCs w:val="false"/>
              </w:rPr>
              <w:t>0.11.1</w:t>
            </w:r>
          </w:p>
        </w:tc>
        <w:tc>
          <w:tcPr>
            <w:tcW w:type="dxa" w:w="6200"/>
            <w:tcMar>
              <w:top w:type="dxa" w:w="80"/>
              <w:left w:type="dxa" w:w="100"/>
              <w:bottom w:type="dxa" w:w="80"/>
              <w:right w:type="dxa" w:w="100"/>
            </w:tcMar>
          </w:tcPr>
          <w:p>
            <w:r>
              <w:rPr>
                <w:b w:val="false"/>
                <w:bCs w:val="false"/>
              </w:rPr>
              <w:t>Sada změn 38: externí rezervace – volba „Zobrazit celkovou kapacitu“ (Kapacita: N míst, bez volných míst). Upravena kap. 3.11.</w:t>
            </w:r>
          </w:p>
        </w:tc>
      </w:tr>
      <w:tr>
        <w:tc>
          <w:tcPr>
            <w:tcW w:type="dxa" w:w="1700"/>
            <w:tcMar>
              <w:top w:type="dxa" w:w="80"/>
              <w:left w:type="dxa" w:w="100"/>
              <w:bottom w:type="dxa" w:w="80"/>
              <w:right w:type="dxa" w:w="100"/>
            </w:tcMar>
          </w:tcPr>
          <w:p>
            <w:r>
              <w:rPr>
                <w:b w:val="false"/>
                <w:bCs w:val="false"/>
              </w:rPr>
              <w:t>5.0 · 30. 10. 2026</w:t>
            </w:r>
          </w:p>
        </w:tc>
        <w:tc>
          <w:tcPr>
            <w:tcW w:type="dxa" w:w="1500"/>
            <w:tcMar>
              <w:top w:type="dxa" w:w="80"/>
              <w:left w:type="dxa" w:w="100"/>
              <w:bottom w:type="dxa" w:w="80"/>
              <w:right w:type="dxa" w:w="100"/>
            </w:tcMar>
          </w:tcPr>
          <w:p>
            <w:r>
              <w:rPr>
                <w:b w:val="false"/>
                <w:bCs w:val="false"/>
              </w:rPr>
              <w:t>0.11.2</w:t>
            </w:r>
          </w:p>
        </w:tc>
        <w:tc>
          <w:tcPr>
            <w:tcW w:type="dxa" w:w="6200"/>
            <w:tcMar>
              <w:top w:type="dxa" w:w="80"/>
              <w:left w:type="dxa" w:w="100"/>
              <w:bottom w:type="dxa" w:w="80"/>
              <w:right w:type="dxa" w:w="100"/>
            </w:tcMar>
          </w:tcPr>
          <w:p>
            <w:r>
              <w:rPr>
                <w:b w:val="false"/>
                <w:bCs w:val="false"/>
              </w:rPr>
              <w:t>Sada změn 39: parametr description="yes" pro [reserveandpay_slots] – popis služby nad výběrem termínů; doplněn popis parametrů shortcodu.</w:t>
            </w:r>
          </w:p>
        </w:tc>
      </w:tr>
      <w:tr>
        <w:tc>
          <w:tcPr>
            <w:tcW w:type="dxa" w:w="1700"/>
            <w:tcMar>
              <w:top w:type="dxa" w:w="80"/>
              <w:left w:type="dxa" w:w="100"/>
              <w:bottom w:type="dxa" w:w="80"/>
              <w:right w:type="dxa" w:w="100"/>
            </w:tcMar>
          </w:tcPr>
          <w:p>
            <w:r>
              <w:rPr>
                <w:b w:val="false"/>
                <w:bCs w:val="false"/>
              </w:rPr>
              <w:t>5.1 · 31. 10. 2026</w:t>
            </w:r>
          </w:p>
        </w:tc>
        <w:tc>
          <w:tcPr>
            <w:tcW w:type="dxa" w:w="1500"/>
            <w:tcMar>
              <w:top w:type="dxa" w:w="80"/>
              <w:left w:type="dxa" w:w="100"/>
              <w:bottom w:type="dxa" w:w="80"/>
              <w:right w:type="dxa" w:w="100"/>
            </w:tcMar>
          </w:tcPr>
          <w:p>
            <w:r>
              <w:rPr>
                <w:b w:val="false"/>
                <w:bCs w:val="false"/>
              </w:rPr>
              <w:t>0.12.0</w:t>
            </w:r>
          </w:p>
        </w:tc>
        <w:tc>
          <w:tcPr>
            <w:tcW w:type="dxa" w:w="6200"/>
            <w:tcMar>
              <w:top w:type="dxa" w:w="80"/>
              <w:left w:type="dxa" w:w="100"/>
              <w:bottom w:type="dxa" w:w="80"/>
              <w:right w:type="dxa" w:w="100"/>
            </w:tcMar>
          </w:tcPr>
          <w:p>
            <w:r>
              <w:rPr>
                <w:b w:val="false"/>
                <w:bCs w:val="false"/>
              </w:rPr>
              <w:t>Sada změn 40: R3 rámeček „Parametry akce“, R4 zahájení rezervací a přednostní rezervace, R5 přístup k rezervaci podle role (plugin 0.12.0). Upravena kap. 15.1.</w:t>
            </w:r>
          </w:p>
        </w:tc>
      </w:tr>
      <w:tr>
        <w:tc>
          <w:tcPr>
            <w:tcW w:type="dxa" w:w="1700"/>
            <w:tcMar>
              <w:top w:type="dxa" w:w="80"/>
              <w:left w:type="dxa" w:w="100"/>
              <w:bottom w:type="dxa" w:w="80"/>
              <w:right w:type="dxa" w:w="100"/>
            </w:tcMar>
          </w:tcPr>
          <w:p>
            <w:r>
              <w:rPr>
                <w:b w:val="false"/>
                <w:bCs w:val="false"/>
              </w:rPr>
              <w:t>5.2 · 31. 10. 2026</w:t>
            </w:r>
          </w:p>
        </w:tc>
        <w:tc>
          <w:tcPr>
            <w:tcW w:type="dxa" w:w="1500"/>
            <w:tcMar>
              <w:top w:type="dxa" w:w="80"/>
              <w:left w:type="dxa" w:w="100"/>
              <w:bottom w:type="dxa" w:w="80"/>
              <w:right w:type="dxa" w:w="100"/>
            </w:tcMar>
          </w:tcPr>
          <w:p>
            <w:r>
              <w:rPr>
                <w:b w:val="false"/>
                <w:bCs w:val="false"/>
              </w:rPr>
              <w:t>0.12.1</w:t>
            </w:r>
          </w:p>
        </w:tc>
        <w:tc>
          <w:tcPr>
            <w:tcW w:type="dxa" w:w="6200"/>
            <w:tcMar>
              <w:top w:type="dxa" w:w="80"/>
              <w:left w:type="dxa" w:w="100"/>
              <w:bottom w:type="dxa" w:w="80"/>
              <w:right w:type="dxa" w:w="100"/>
            </w:tcMar>
          </w:tcPr>
          <w:p>
            <w:r>
              <w:rPr>
                <w:b w:val="false"/>
                <w:bCs w:val="false"/>
              </w:rPr>
              <w:t>Sada změn 41: rozbalovací popis služby ve výběru termínů (volba „Popis na webu“ u služby, description="toggle"); do knihy rozvoje zapsána R6 – vlastní stránka služby.</w:t>
            </w:r>
          </w:p>
        </w:tc>
      </w:tr>
      <w:tr>
        <w:tc>
          <w:tcPr>
            <w:tcW w:type="dxa" w:w="1700"/>
            <w:tcMar>
              <w:top w:type="dxa" w:w="80"/>
              <w:left w:type="dxa" w:w="100"/>
              <w:bottom w:type="dxa" w:w="80"/>
              <w:right w:type="dxa" w:w="100"/>
            </w:tcMar>
          </w:tcPr>
          <w:p>
            <w:r>
              <w:rPr>
                <w:b w:val="false"/>
                <w:bCs w:val="false"/>
              </w:rPr>
              <w:t>5.3 · 31. 10. 2026</w:t>
            </w:r>
          </w:p>
        </w:tc>
        <w:tc>
          <w:tcPr>
            <w:tcW w:type="dxa" w:w="1500"/>
            <w:tcMar>
              <w:top w:type="dxa" w:w="80"/>
              <w:left w:type="dxa" w:w="100"/>
              <w:bottom w:type="dxa" w:w="80"/>
              <w:right w:type="dxa" w:w="100"/>
            </w:tcMar>
          </w:tcPr>
          <w:p>
            <w:r>
              <w:rPr>
                <w:b w:val="false"/>
                <w:bCs w:val="false"/>
              </w:rPr>
              <w:t>0.12.1</w:t>
            </w:r>
          </w:p>
        </w:tc>
        <w:tc>
          <w:tcPr>
            <w:tcW w:type="dxa" w:w="6200"/>
            <w:tcMar>
              <w:top w:type="dxa" w:w="80"/>
              <w:left w:type="dxa" w:w="100"/>
              <w:bottom w:type="dxa" w:w="80"/>
              <w:right w:type="dxa" w:w="100"/>
            </w:tcMar>
          </w:tcPr>
          <w:p>
            <w:r>
              <w:rPr>
                <w:b w:val="false"/>
                <w:bCs w:val="false"/>
              </w:rPr>
              <w:t>Sada změn 42: do knihy rozvoje zapsány R7 – upozornění v parametrech služby, kdy se služba zobrazí ve výpisu, a R8 – termíny jen pro ruční rezervaci.</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 Bez data v odkazu začíná výpis vždy dnem nejbližšího volného termínu (hledá se bez omezení dopředu); je-li to později než dnes, je nad výpisem věta „Nejbližší volný termín je po 4. 1. 2027 18:45 – dřívější termíny jsou obsazené.“ (druhá část jen tehdy, když dřívější termíny existují a jsou obsazené). Tlačítko „← Předchozí termíny“ vede nejvýše k dnešku. Odkaz s datem (rap_from, šipky) začíná tímto datem. Nemá-li služba žádný volný termín, výpis začíná dneškem s hláškou a výzvou ke kontaktu. Stejně bez omezení dopředu hledá nejbližší volný termín i karta služby v přehledu.</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v týdnu, datum vždy s rokem, čas, délka, místo – např. „po 4. 1. 2027 18:45 · 60 min“, stejně jako u akcí),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Cena po slevě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Logo je stejné jako v ostatních výstupech (kap. 5.2);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Zvýraznění slevy (od verze 0.8.3): vše, co se týká slevy, je ve zlatohnědé barvě webu (--rap-accent). Cena po slevě má stejnou velikost a písmo jako základní cena (na webu pod ní na samostatném řádku), podmínka „při rezervaci do … a platbě ve splatnosti“ zůstává menším písmem. V rezervačním formuláři, na potvrzovací stránce, v HTML e-mailech zákazníkovi a na platebním pokynu (PDF) jsou řádky slevy a řádek „Cena po slevě“ zlatohnědě (hodnoty tučně).</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2"/>
        <w:spacing w:after="120" w:before="300"/>
      </w:pPr>
      <w:r>
        <w:t xml:space="preserve">3.11 Externí rezervační systém (rezervace mimo ReserveAndPay)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25. 10. 2026, implementováno ve verzi pluginu 0.9.0.</w:t>
      </w:r>
      <w:r>
        <w:t xml:space="preserve"/>
      </w:r>
    </w:p>
    <w:p>
      <w:pPr>
        <w:spacing w:after="140" w:line="300"/>
      </w:pPr>
      <w:r>
        <w:t xml:space="preserve">Některé akce nebo služby se rezervují v jiném rezervačním systému. Termíny se přesto vypisují v ReserveAndPay, aby je zákazník našel na webu slehkouhlavou.cz spolu s ostatními; kliknutím na „Rezervovat“ je přesměrován do externího systému. Předávání údajů do externího systému ani zpětná vazba do ReserveAndPay (obsazenost, rezervace, platby) se v této fázi neřeší.</w:t>
      </w:r>
    </w:p>
    <w:p>
      <w:pPr>
        <w:pStyle w:val="Heading3"/>
        <w:spacing w:after="100" w:before="200"/>
      </w:pPr>
      <w:r>
        <w:t xml:space="preserve">Nastavení</w:t>
      </w:r>
    </w:p>
    <w:p>
      <w:pPr>
        <w:pStyle w:val="ListParagraph"/>
        <w:numPr>
          <w:ilvl w:val="0"/>
          <w:numId w:val="1"/>
        </w:numPr>
        <w:spacing w:after="80" w:line="280"/>
      </w:pPr>
      <w:r>
        <w:t xml:space="preserve">U akce i služby volba „Způsob rezervace“: Rezervace v ReserveAndPay (výchozí) / Externí rezervační systém. Termíny služby přebírají nastavení ze služby (stejně jako „Zobrazení času“).</w:t>
      </w:r>
    </w:p>
    <w:p>
      <w:pPr>
        <w:pStyle w:val="ListParagraph"/>
        <w:numPr>
          <w:ilvl w:val="0"/>
          <w:numId w:val="1"/>
        </w:numPr>
        <w:spacing w:after="80" w:line="280"/>
      </w:pPr>
      <w:r>
        <w:t xml:space="preserve">Pro externí systém: Adresa (URL) – povinná, jen https://; Text tlačítka (výchozí „Rezervovat“); Otevřít v novém okně (ano/ne, výchozí ano); Poznámka pro zákazníka (nepovinná, např. „Rezervace a platba probíhá v systému XY.“).</w:t>
      </w:r>
    </w:p>
    <w:p>
      <w:pPr>
        <w:pStyle w:val="ListParagraph"/>
        <w:numPr>
          <w:ilvl w:val="0"/>
          <w:numId w:val="1"/>
        </w:numPr>
        <w:spacing w:after="80" w:line="280"/>
      </w:pPr>
      <w:r>
        <w:t xml:space="preserve">Adresa může obsahovat proměnné termínu %DATE% (RRRR-MM-DD), %TIME% (HH:MM) a %CODE% (kód termínu, kap. 3.8) – zákazník tak u služby přistane rovnou na zvoleném dni. Jde jen o sestavení odkazu, žádné osobní údaje se nepředávají.</w:t>
      </w:r>
    </w:p>
    <w:p>
      <w:pPr>
        <w:pStyle w:val="ListParagraph"/>
        <w:numPr>
          <w:ilvl w:val="0"/>
          <w:numId w:val="1"/>
        </w:numPr>
        <w:spacing w:after="80" w:line="280"/>
      </w:pPr>
      <w:r>
        <w:t xml:space="preserve">U jednotlivého termínu služby lze adresu přepsat vlastní (některé systémy mají odkaz pro každý termín zvlášť).</w:t>
      </w:r>
    </w:p>
    <w:p>
      <w:pPr>
        <w:pStyle w:val="Heading3"/>
        <w:spacing w:after="100" w:before="200"/>
      </w:pPr>
      <w:r>
        <w:t xml:space="preserve">Zobrazení na webu</w:t>
      </w:r>
    </w:p>
    <w:p>
      <w:pPr>
        <w:pStyle w:val="ListParagraph"/>
        <w:numPr>
          <w:ilvl w:val="0"/>
          <w:numId w:val="1"/>
        </w:numPr>
        <w:spacing w:after="80" w:line="280"/>
      </w:pPr>
      <w:r>
        <w:t xml:space="preserve">Akce a termíny se vypisují všude jako dnes (výpis termínů, kalendář, přehled na úvodní stránce, karta služby, výběr volných termínů, detail akce); mění se jen cíl tlačítka „Rezervovat“ / „Vybrat termín“ / časů – vede na externí adresu (rel="noopener nofollow").</w:t>
      </w:r>
    </w:p>
    <w:p>
      <w:pPr>
        <w:pStyle w:val="ListParagraph"/>
        <w:numPr>
          <w:ilvl w:val="0"/>
          <w:numId w:val="1"/>
        </w:numPr>
        <w:spacing w:after="80" w:line="280"/>
      </w:pPr>
      <w:r>
        <w:t xml:space="preserve">Volná místa se nezobrazují (ReserveAndPay obsazenost nezná); ruční přepínač „Obsazeno“ se nezavádí. Volitelně „Zobrazit celkovou kapacitu“ (u akce / služby, od verze 0.11.1): na webu se ukáže „Kapacita: N míst“ z pole Kapacita (ve výpisu, detailu akce, rezervační kartě a výběru termínů služby), volná místa dál ne; pole Kapacita je pak povinné. Ve Statistice se kapacita externího termínu ukáže, do součtů a obsazenosti se nezapočítá. Termín, který už není dostupný, správce zruší nebo skryje běžným způsobem.</w:t>
      </w:r>
    </w:p>
    <w:p>
      <w:pPr>
        <w:pStyle w:val="ListParagraph"/>
        <w:numPr>
          <w:ilvl w:val="0"/>
          <w:numId w:val="1"/>
        </w:numPr>
        <w:spacing w:after="80" w:line="280"/>
      </w:pPr>
      <w:r>
        <w:t xml:space="preserve">Výběr termínů služby: všechny vypsané termíny vedou ven, každý čas na svůj odkaz. Výpis začíná nejbližším vypsaným termínem (kap. 3.4), věta „dřívější termíny jsou obsazené“ se nezobrazuje.</w:t>
      </w:r>
    </w:p>
    <w:p>
      <w:pPr>
        <w:pStyle w:val="ListParagraph"/>
        <w:numPr>
          <w:ilvl w:val="0"/>
          <w:numId w:val="1"/>
        </w:numPr>
        <w:spacing w:after="80" w:line="280"/>
      </w:pPr>
      <w:r>
        <w:t xml:space="preserve">Detail akce / termínu: místo rezervačního formuláře karta s termínem, cenou, poznámkou a tlačítkem do externího systému. Tlačítko v záhlaví detailu vede rovnou ven. Karta služby v přehledu termínů: „Nejbližší termín“ bez počtu volných; bez stránky s termíny vede tlačítko rovnou do externího systému.</w:t>
      </w:r>
    </w:p>
    <w:p>
      <w:pPr>
        <w:pStyle w:val="ListParagraph"/>
        <w:numPr>
          <w:ilvl w:val="0"/>
          <w:numId w:val="1"/>
        </w:numPr>
        <w:spacing w:after="80" w:line="280"/>
      </w:pPr>
      <w:r>
        <w:t xml:space="preserve">Uzávěrka rezervací a minulé termíny: platí současná pravidla – po uzávěrce nebo začátku akce tlačítko zmizí.</w:t>
      </w:r>
    </w:p>
    <w:p>
      <w:pPr>
        <w:pStyle w:val="ListParagraph"/>
        <w:numPr>
          <w:ilvl w:val="0"/>
          <w:numId w:val="1"/>
        </w:numPr>
        <w:spacing w:after="80" w:line="280"/>
      </w:pPr>
      <w:r>
        <w:t xml:space="preserve">Cena a sleva za včasnou rezervaci se zobrazují beze změny (kap. 3.10); soulad s cenou a slevou v externím systému si hlídá správce. Slevový kupón nelze v ReserveAndPay uplatnit (formulář se nezobrazuje).</w:t>
      </w:r>
    </w:p>
    <w:p>
      <w:pPr>
        <w:pStyle w:val="Heading3"/>
        <w:spacing w:after="100" w:before="200"/>
      </w:pPr>
      <w:r>
        <w:t xml:space="preserve">Co ReserveAndPay v tomto režimu nedělá</w:t>
      </w:r>
    </w:p>
    <w:p>
      <w:pPr>
        <w:pStyle w:val="ListParagraph"/>
        <w:numPr>
          <w:ilvl w:val="0"/>
          <w:numId w:val="1"/>
        </w:numPr>
        <w:spacing w:after="80" w:line="280"/>
      </w:pPr>
      <w:r>
        <w:t xml:space="preserve">Nevytváří rezervace, nepřiděluje variabilní symbol, negeneruje QR platbu ani platební pokyn, neposílá e-maily, nepočítá obsazenost, neměří kliknutí; ochrana proti robotům (kap. 9.1) se neuplatní.</w:t>
      </w:r>
    </w:p>
    <w:p>
      <w:pPr>
        <w:pStyle w:val="Heading3"/>
        <w:spacing w:after="100" w:before="200"/>
      </w:pPr>
      <w:r>
        <w:t xml:space="preserve">Administrace</w:t>
      </w:r>
    </w:p>
    <w:p>
      <w:pPr>
        <w:pStyle w:val="ListParagraph"/>
        <w:numPr>
          <w:ilvl w:val="0"/>
          <w:numId w:val="1"/>
        </w:numPr>
        <w:spacing w:after="80" w:line="280"/>
      </w:pPr>
      <w:r>
        <w:t xml:space="preserve">Seznam akcí a služeb: štítek „Externí“ (místo obsazenosti „externí“). Pole „Způsob rezervace“ je v editoru akce pod cenou (u termínu služby jen vlastní adresa), u služby v řádku „Rezervace“; adresa bez https:// se neuloží (upozornění). Externí akce nevyžaduje kapacitu, vyžaduje adresu. Ruční rezervace v administraci u externí akce / termínu není dostupná.</w:t>
      </w:r>
    </w:p>
    <w:p>
      <w:pPr>
        <w:pStyle w:val="ListParagraph"/>
        <w:numPr>
          <w:ilvl w:val="0"/>
          <w:numId w:val="1"/>
        </w:numPr>
        <w:spacing w:after="80" w:line="280"/>
      </w:pPr>
      <w:r>
        <w:t xml:space="preserve">Přepnutí z ReserveAndPay na externí systém u akce, která už má aktivní rezervace, systém nedovolí bez upozornění (stávající rezervace zůstávají a vyřizují se v ReserveAndPay).</w:t>
      </w:r>
    </w:p>
    <w:p>
      <w:pPr>
        <w:pStyle w:val="Heading3"/>
        <w:spacing w:after="100" w:before="200"/>
      </w:pPr>
      <w:r>
        <w:t xml:space="preserve">Pozdější rozšíření</w:t>
      </w:r>
    </w:p>
    <w:p>
      <w:pPr>
        <w:pStyle w:val="ListParagraph"/>
        <w:numPr>
          <w:ilvl w:val="0"/>
          <w:numId w:val="1"/>
        </w:numPr>
        <w:spacing w:after="80" w:line="280"/>
      </w:pPr>
      <w:r>
        <w:t xml:space="preserve">Řešení je připravené na doplnění bez přepisování: předání údajů do externího systému (parametry odkazu), import obsazenosti nebo rezervací zpět do ReserveAndPay.</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rámečku „Parametry akce“ (řádek Termín)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 Parametry: service = slug, kód (např. SL-003) nebo ID služby; days = počet dní na stránku (7–90, výchozí 21); description = zobrazení popisu služby z editoru služby v RaP: "toggle" = rozbalovací (název služby je odkaz, popis se rozbalí pod ním), "yes" = vždy zobrazený nad termíny, "no" = nezobrazovat; bez parametru platí volba „Popis na webu“ u služby (výchozí Nezobrazovat; od verze 0.12.1). Služba bez popisu nemá klikací název. Hodí se zvlášť u externí rezervace, kde zákazník detail termínu s popisem neuvidí.</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(jednotné pro všechny výstupy – viz níže),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Logo ve všech výstupech ReserveAndPay (od verze 0.8.2) – platební pokyn (PDF), slevový poukaz (PDF) a HTML e-maily – se bere z jednoho místa: Nastavení → Identifikace → „Logo ve výstupech“. Výchozí je logo webu (Vzhled → Přizpůsobit → Identita webu; PNG, JPG nebo SVG – změnou loga webu se změní všude); dokud logo webu není nahrané, nebo je zvoleno „Vždy logo z nastavení pluginu“, použije se řádková sestava loga dle grafického manuálu (vektorový symbol lotosu z vlny + „s lehkou“ Fraunces Medium a „hlavou“ Fraunces Italic ve zlatohnědé), jejíž symbol (SVG) a texty jsou v nastavení. V e-mailu se PNG/JPG vkládá jako obrázek; SVG a symbol z nastavení se v e-mailu nahrazují textovou sestavou loga, protože e-mailové programy SVG nezobrazí. Průhlednost PNG se zachová.</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Obrázky v e-mailu (logo, QR kódy) a PDF platebního pokynu se vkládají jako soubory (dočasné soubory se po odeslání smažou), ne z paměti – jen tak je spolehlivě odešlou i SMTP pluginy (např. FluentSMTP), které přílohy přidávají znovu podle cesty k souboru (od verze 0.9.1). S FluentSMTP se vložené obrázky v některých programech mohou ukázat navíc i jako přílohy.</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p>
      <w:pPr>
        <w:pStyle w:val="Heading2"/>
        <w:spacing w:after="120" w:before="300"/>
      </w:pPr>
      <w:r>
        <w:t xml:space="preserve">15.1 Kniha rozvoje</w:t>
      </w:r>
    </w:p>
    <w:p>
      <w:pPr>
        <w:spacing w:after="140" w:line="300"/>
      </w:pPr>
      <w:r>
        <w:t xml:space="preserve">Funkce navržené k dalšímu rozvoji pluginu. Položka se po schválení podrobného zadání přesune do příslušné kapitoly a do tabulky stavu realizace.</w:t>
      </w:r>
    </w:p>
    <w:p>
      <w:pPr>
        <w:pStyle w:val="Heading3"/>
        <w:spacing w:after="100" w:before="200"/>
      </w:pPr>
      <w:r>
        <w:t xml:space="preserve">R1 – ResAndPay → Statistika (přehled termínů a obsazenosti)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25. 10. 2026, upřesněno a schváleno 27. 10. 2026, implementováno ve verzi pluginu 0.10.0. Nastavení rolí: Nastavení → Statistika → „Statistiku vidí role“.</w:t>
      </w:r>
      <w:r>
        <w:t xml:space="preserve"/>
      </w:r>
    </w:p>
    <w:p>
      <w:pPr>
        <w:spacing w:after="140" w:line="300"/>
      </w:pPr>
      <w:r>
        <w:t xml:space="preserve">Nová stránka administrace ResAndPay → Statistika: tabulka všech vypsaných akcí i termínů služeb za zvolené období s obsazeností, s možností rozpadu až na jednotlivé rezervace.</w:t>
      </w:r>
    </w:p>
    <w:p>
      <w:pPr>
        <w:pStyle w:val="ListParagraph"/>
        <w:numPr>
          <w:ilvl w:val="0"/>
          <w:numId w:val="1"/>
        </w:numPr>
        <w:spacing w:after="80" w:line="280"/>
      </w:pPr>
      <w:r>
        <w:t xml:space="preserve">Filtr – období OD–DO (podle začátku akce / termínu; výchozí: od dneška na 3 měsíce dopředu).</w:t>
      </w:r>
    </w:p>
    <w:p>
      <w:pPr>
        <w:pStyle w:val="ListParagraph"/>
        <w:numPr>
          <w:ilvl w:val="0"/>
          <w:numId w:val="1"/>
        </w:numPr>
        <w:spacing w:after="80" w:line="280"/>
      </w:pPr>
      <w:r>
        <w:t xml:space="preserve">Filtr – výběr: vše / všechny akce / všechny služby / konkrétní akce / konkrétní služba (všechny její termíny).</w:t>
      </w:r>
    </w:p>
    <w:p>
      <w:pPr>
        <w:pStyle w:val="ListParagraph"/>
        <w:numPr>
          <w:ilvl w:val="0"/>
          <w:numId w:val="1"/>
        </w:numPr>
        <w:spacing w:after="80" w:line="280"/>
      </w:pPr>
      <w:r>
        <w:t xml:space="preserve">Řádek tabulky = jedna akce nebo jeden termín služby: kód termínu (ID, kap. 3.8), název, druh (akce / služba), datum a čas, rezervováno x z celkového počtu n míst, volná místa, obsazenost v %.</w:t>
      </w:r>
    </w:p>
    <w:p>
      <w:pPr>
        <w:pStyle w:val="ListParagraph"/>
        <w:numPr>
          <w:ilvl w:val="0"/>
          <w:numId w:val="1"/>
        </w:numPr>
        <w:spacing w:after="80" w:line="280"/>
      </w:pPr>
      <w:r>
        <w:t xml:space="preserve">Pod tabulkou řádek Celkem: počet termínů, míst celkem, rezervováno, volno a průměrná obsazenost za filtr.</w:t>
      </w:r>
    </w:p>
    <w:p>
      <w:pPr>
        <w:pStyle w:val="ListParagraph"/>
        <w:numPr>
          <w:ilvl w:val="0"/>
          <w:numId w:val="1"/>
        </w:numPr>
        <w:spacing w:after="80" w:line="280"/>
      </w:pPr>
      <w:r>
        <w:t xml:space="preserve">Rozpad (rozbalení řádku) – pro akce i služby: seznam aktivních rezervací se jménem (a VS a stavem platby) a pod nimi volná místa jako řádky bez jména („volné místo“) v počtu podle kapacity, takže je vidět celé obsazení termínu.</w:t>
      </w:r>
    </w:p>
    <w:p>
      <w:pPr>
        <w:pStyle w:val="ListParagraph"/>
        <w:numPr>
          <w:ilvl w:val="0"/>
          <w:numId w:val="1"/>
        </w:numPr>
        <w:spacing w:after="80" w:line="280"/>
      </w:pPr>
      <w:r>
        <w:t xml:space="preserve">Za rezervovaná místa se počítají aktivní rezervace (Čeká na platbu, Částečně zaplaceno, Zaplaceno, Platba na místě, Po splatnosti); zrušené a expirované se nepočítají ani nezobrazují.</w:t>
      </w:r>
    </w:p>
    <w:p>
      <w:pPr>
        <w:pStyle w:val="ListParagraph"/>
        <w:numPr>
          <w:ilvl w:val="0"/>
          <w:numId w:val="1"/>
        </w:numPr>
        <w:spacing w:after="80" w:line="280"/>
      </w:pPr>
      <w:r>
        <w:t xml:space="preserve">Zrušené akce a termíny se zobrazí se štítkem „zrušeno“ a do součtů se nezapočítají. Externí termíny (kap. 3.11) se zobrazí se štítkem „externí“ bez obsazenosti (ReserveAndPay ji nezná).</w:t>
      </w:r>
    </w:p>
    <w:p>
      <w:pPr>
        <w:pStyle w:val="ListParagraph"/>
        <w:numPr>
          <w:ilvl w:val="0"/>
          <w:numId w:val="1"/>
        </w:numPr>
        <w:spacing w:after="80" w:line="280"/>
      </w:pPr>
      <w:r>
        <w:t xml:space="preserve">Přístup podle oprávnění „Prohlížet statistiku ReserveAndPay“ – viz Zobrazení níže; jména zákazníků vidí jen přihlášení uživatelé s tímto oprávněním (kap. 9).</w:t>
      </w:r>
    </w:p>
    <w:p>
      <w:pPr>
        <w:pStyle w:val="ListParagraph"/>
        <w:numPr>
          <w:ilvl w:val="0"/>
          <w:numId w:val="1"/>
        </w:numPr>
        <w:spacing w:after="80" w:line="280"/>
      </w:pPr>
      <w:r>
        <w:t xml:space="preserve">Řazení tabulky podle libovolného sloupce (kliknutím na záhlaví; výchozí podle data).</w:t>
      </w:r>
    </w:p>
    <w:p>
      <w:pPr>
        <w:pStyle w:val="ListParagraph"/>
        <w:numPr>
          <w:ilvl w:val="0"/>
          <w:numId w:val="1"/>
        </w:numPr>
        <w:spacing w:after="80" w:line="280"/>
      </w:pPr>
      <w:r>
        <w:t xml:space="preserve">Součty plateb: u každého řádku i v řádku Celkem předepsáno (součet k úhradě po slevách) a zaplaceno (přijaté platby z evidence plateb, kap. 7); u rozpadu částka a stav platby jednotlivé rezervace.</w:t>
      </w:r>
    </w:p>
    <w:p>
      <w:pPr>
        <w:pStyle w:val="ListParagraph"/>
        <w:numPr>
          <w:ilvl w:val="0"/>
          <w:numId w:val="1"/>
        </w:numPr>
        <w:spacing w:after="80" w:line="280"/>
      </w:pPr>
      <w:r>
        <w:t xml:space="preserve">Export do CSV podle aktuálního filtru – tabulka termínů i rozpad na rezervace (UTF-8 se středníkem pro Excel).</w:t>
      </w:r>
    </w:p>
    <w:p>
      <w:pPr>
        <w:pStyle w:val="Heading3"/>
        <w:spacing w:after="100" w:before="200"/>
      </w:pPr>
      <w:r>
        <w:t xml:space="preserve">Zobrazení – administrace i webová stránka</w:t>
      </w:r>
    </w:p>
    <w:p>
      <w:pPr>
        <w:pStyle w:val="ListParagraph"/>
        <w:numPr>
          <w:ilvl w:val="0"/>
          <w:numId w:val="1"/>
        </w:numPr>
        <w:spacing w:after="80" w:line="280"/>
      </w:pPr>
      <w:r>
        <w:t xml:space="preserve">Administrace: stránka ResAndPay → Statistika.</w:t>
      </w:r>
    </w:p>
    <w:p>
      <w:pPr>
        <w:pStyle w:val="ListParagraph"/>
        <w:numPr>
          <w:ilvl w:val="0"/>
          <w:numId w:val="1"/>
        </w:numPr>
        <w:spacing w:after="80" w:line="280"/>
      </w:pPr>
      <w:r>
        <w:t xml:space="preserve">Web: shortcode [reserveandpay_stats] na libovolné stránce (např. „Přehled rezervací“) – dashboard ve vzhledu webu dle grafického manuálu, použitelný i na mobilu, bez nutnosti vstupu do administrace WordPressu. Obsah a funkce stejné jako v administraci (sdílený kód).</w:t>
      </w:r>
    </w:p>
    <w:p>
      <w:pPr>
        <w:pStyle w:val="ListParagraph"/>
        <w:numPr>
          <w:ilvl w:val="0"/>
          <w:numId w:val="1"/>
        </w:numPr>
        <w:spacing w:after="80" w:line="280"/>
      </w:pPr>
      <w:r>
        <w:t xml:space="preserve">Přístup: jen přihlášený uživatel s oprávněním „Prohlížet statistiku ReserveAndPay“ (resandpay_view_stats); ostatním se místo dashboardu zobrazí výzva k přihlášení (frontendový formulář, např. Ultimate Member). Role s oprávněním se volí v Nastavení – výchozí Administrátor, Šéfredaktor a Spolupracovník.</w:t>
      </w:r>
    </w:p>
    <w:p>
      <w:pPr>
        <w:pStyle w:val="ListParagraph"/>
        <w:numPr>
          <w:ilvl w:val="0"/>
          <w:numId w:val="1"/>
        </w:numPr>
        <w:spacing w:after="80" w:line="280"/>
      </w:pPr>
      <w:r>
        <w:t xml:space="preserve">Tajný odkaz bez přihlášení se nezavádí.</w:t>
      </w:r>
    </w:p>
    <w:p>
      <w:pPr>
        <w:pStyle w:val="ListParagraph"/>
        <w:numPr>
          <w:ilvl w:val="0"/>
          <w:numId w:val="1"/>
        </w:numPr>
        <w:spacing w:after="80" w:line="280"/>
      </w:pPr>
      <w:r>
        <w:t xml:space="preserve">Ochrana osobních údajů na webu: stránka s dashboardem se neukládá do cache (DONOTCACHEPAGE, hlavičky no-cache) a je vyloučena z indexování (noindex); export CSV jen s přihlášením, oprávněním a bezpečnostním tokenem (nonce). Uživatelé s oprávněním vidí jména zákazníků – oprávnění přidělovat jen spolupracovníkům, kteří s rezervacemi pracují (kap. 9).</w:t>
      </w:r>
    </w:p>
    <w:p>
      <w:pPr>
        <w:pStyle w:val="Heading3"/>
        <w:spacing w:after="100" w:before="200"/>
      </w:pPr>
      <w:r>
        <w:t xml:space="preserve">R2 – Připomínka akce zákazníkům a přehled účastníků</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Navrženo a schváleno 27. 10. 2026, implementováno ve verzi pluginu 0.11.0.</w:t>
      </w:r>
      <w:r>
        <w:t xml:space="preserve"/>
      </w:r>
    </w:p>
    <w:p>
      <w:pPr>
        <w:spacing w:after="140" w:line="300"/>
      </w:pPr>
      <w:r>
        <w:t xml:space="preserve">Zákazník dostane před začátkem akce nebo termínu služby e-mail s připomínkou; správkyně / lektorka dostane den předem přehled účastníků. Odesílá pravidelná kontrola splatností (CRON, kap. 6).</w:t>
      </w:r>
    </w:p>
    <w:p>
      <w:pPr>
        <w:pStyle w:val="ListParagraph"/>
        <w:numPr>
          <w:ilvl w:val="0"/>
          <w:numId w:val="1"/>
        </w:numPr>
        <w:spacing w:after="80" w:line="280"/>
      </w:pPr>
      <w:r>
        <w:t xml:space="preserve">Kdy: N hodin před začátkem – výchozí v Nastavení → Připomínky akcí (48 h), u akce i služby lze změnit (pole „Připomínka akce zákazníkům“); termín služby přebírá nastavení ze služby; 0 = nepřipomínat; nejvýš 720 h.</w:t>
      </w:r>
    </w:p>
    <w:p>
      <w:pPr>
        <w:pStyle w:val="ListParagraph"/>
        <w:numPr>
          <w:ilvl w:val="0"/>
          <w:numId w:val="1"/>
        </w:numPr>
        <w:spacing w:after="80" w:line="280"/>
      </w:pPr>
      <w:r>
        <w:t xml:space="preserve">Komu: každé aktivní rezervaci nejvýš jednou (Čeká na platbu, Částečně zaplaceno, Zaplaceno, Platba na místě, Po splatnosti). Rezervace vzniklá až po okamžiku připomínky ji nedostane. Zrušené a externí termíny (kap. 3.11) se nepřipomínají.</w:t>
      </w:r>
    </w:p>
    <w:p>
      <w:pPr>
        <w:pStyle w:val="ListParagraph"/>
        <w:numPr>
          <w:ilvl w:val="0"/>
          <w:numId w:val="1"/>
        </w:numPr>
        <w:spacing w:after="80" w:line="280"/>
      </w:pPr>
      <w:r>
        <w:t xml:space="preserve">Obsah (šablona v Nastavení → E-maily, „Připomínka akce“): termín, místo a odkaz na mapu, odkaz na detail akce a volitelný text u akce / služby (např. „Co si vzít s sebou“). Proměnné {reminder_note}, {payment_note}, {where}, {map_url}.</w:t>
      </w:r>
    </w:p>
    <w:p>
      <w:pPr>
        <w:pStyle w:val="ListParagraph"/>
        <w:numPr>
          <w:ilvl w:val="0"/>
          <w:numId w:val="1"/>
        </w:numPr>
        <w:spacing w:after="80" w:line="280"/>
      </w:pPr>
      <w:r>
        <w:t xml:space="preserve">Stav platby v připomínce: zaplaceno → „Platba je uhrazena“; platba na místě → „Na místě prosím zaplaťte X Kč“; nezaplacený převod → upozornění a platební údaje s QR kódem a platebním pokynem.</w:t>
      </w:r>
    </w:p>
    <w:p>
      <w:pPr>
        <w:pStyle w:val="ListParagraph"/>
        <w:numPr>
          <w:ilvl w:val="0"/>
          <w:numId w:val="1"/>
        </w:numPr>
        <w:spacing w:after="80" w:line="280"/>
      </w:pPr>
      <w:r>
        <w:t xml:space="preserve">Přehled účastníků den předem (Nastavení → Připomínky akcí, ve výchozím stavu zapnuto): jednou denně po nastaveném čase (výchozí 18:00) e-mail se seznamem zítřejších akcí a termínů s rezervacemi – jméno, telefon, stav platby a zbývající částka, poznámka zákazníka, volná místa. Příjemce: zvláštní e-mail, jinak e-mail pro upozornění na nové rezervace. Bez rezervací se nic neposílá.</w:t>
      </w:r>
    </w:p>
    <w:p>
      <w:pPr>
        <w:pStyle w:val="ListParagraph"/>
        <w:numPr>
          <w:ilvl w:val="0"/>
          <w:numId w:val="1"/>
        </w:numPr>
        <w:spacing w:after="80" w:line="280"/>
      </w:pPr>
      <w:r>
        <w:t xml:space="preserve">Oba e-maily se zapisují do seznamu odeslaných e-mailů (Nástroje, detail rezervace) jako „Připomínka akce“ a „Přehled účastníků (správce)“; v testovacím režimu se přesměrují na testovací adresu.</w:t>
      </w:r>
    </w:p>
    <w:p>
      <w:pPr>
        <w:pStyle w:val="Heading3"/>
        <w:spacing w:after="100" w:before="200"/>
      </w:pPr>
      <w:r>
        <w:t xml:space="preserve">R3 – Rámeček „Parametry akce“ v editoru akce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Nastavení akce je v hlavní části editoru (rámeček „Parametry akce“) jako tabulka po vzoru služby: Termín (typ, začátek, konec, zobrazení času), Místo a kapacita, Cena a platba (cena, splatnost, hotovost, platba ve dvou částech), Sleva, Rezervace (kdo a od kdy může rezervovat, způsob rezervace, uzávěrka, akce zrušena), Připomínka. Nic se neschovává pod „Další nastavení“.</w:t>
      </w:r>
    </w:p>
    <w:p>
      <w:pPr>
        <w:pStyle w:val="ListParagraph"/>
        <w:numPr>
          <w:ilvl w:val="0"/>
          <w:numId w:val="1"/>
        </w:numPr>
        <w:spacing w:after="80" w:line="280"/>
      </w:pPr>
      <w:r>
        <w:t xml:space="preserve">Pravý panel „Akce“: tlačítko „Parametry akce ↓“ (otevře a posune na rámeček), kód akce, chybějící údaje, zahájení rezervací a omezení přístupu; dále rámeček Obsazenost. Blokový editor rámeček při první návštěvě sám otevře.</w:t>
      </w:r>
    </w:p>
    <w:p>
      <w:pPr>
        <w:pStyle w:val="ListParagraph"/>
        <w:numPr>
          <w:ilvl w:val="0"/>
          <w:numId w:val="1"/>
        </w:numPr>
        <w:spacing w:after="80" w:line="280"/>
      </w:pPr>
      <w:r>
        <w:t xml:space="preserve">U termínu služby jsou řádky přebírané ze služby (sleva, přístup a zahájení rezervací, připomínka) označené „ze služby …“ s odkazem na úpravu služby.</w:t>
      </w:r>
    </w:p>
    <w:p>
      <w:pPr>
        <w:pStyle w:val="Heading3"/>
        <w:spacing w:after="100" w:before="200"/>
      </w:pPr>
      <w:r>
        <w:t xml:space="preserve">R4 – Ohlášení dopředu: zahájení rezervací a přednostní rezervace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Pole „Zahájení rezervací (od kdy)“ u akce a u služby (termíny služby přebírají ze služby, i již vypsané; jednotlivý termín vlastní nemá). Prázdné = rezervovat lze hned.</w:t>
      </w:r>
    </w:p>
    <w:p>
      <w:pPr>
        <w:pStyle w:val="ListParagraph"/>
        <w:numPr>
          <w:ilvl w:val="0"/>
          <w:numId w:val="1"/>
        </w:numPr>
        <w:spacing w:after="80" w:line="280"/>
      </w:pPr>
      <w:r>
        <w:t xml:space="preserve">Do zahájení je akce na webu vidět (výpis, kalendář, úvodní stránka, detail s cenou, popisem a slevou), místo tlačítka text „Rezervace od 1. 12. 2026 v 10:00“; formulář se nezobrazí a server rezervaci z webu odmítne. V nastavený okamžik se rezervace otevře sama. Platí i pro externí rezervaci (tlačítko ven až od zahájení). Ruční rezervace v administraci se neomezuje.</w:t>
      </w:r>
    </w:p>
    <w:p>
      <w:pPr>
        <w:pStyle w:val="ListParagraph"/>
        <w:numPr>
          <w:ilvl w:val="0"/>
          <w:numId w:val="1"/>
        </w:numPr>
        <w:spacing w:after="80" w:line="280"/>
      </w:pPr>
      <w:r>
        <w:t xml:space="preserve">Výběr termínů služby před zahájením: časy jsou vidět, ale neklikatelné, nahoře „Rezervace termínů od …“.</w:t>
      </w:r>
    </w:p>
    <w:p>
      <w:pPr>
        <w:pStyle w:val="ListParagraph"/>
        <w:numPr>
          <w:ilvl w:val="0"/>
          <w:numId w:val="1"/>
        </w:numPr>
        <w:spacing w:after="80" w:line="280"/>
      </w:pPr>
      <w:r>
        <w:t xml:space="preserve">Přednostní rezervace: volitelné pole „Přednostní rezervace od“ (dřívější než zahájení). Uživatelé s rolemi z Nastavení → Rezervace a platby → „Přednostní rezervace pro role“ mohou rezervovat už od tohoto data; ostatní vidí „Rezervace od … · pro členy od …“ (text v nastavení).</w:t>
      </w:r>
    </w:p>
    <w:p>
      <w:pPr>
        <w:pStyle w:val="Heading3"/>
        <w:spacing w:after="100" w:before="200"/>
      </w:pPr>
      <w:r>
        <w:t xml:space="preserve">R5 – Přístup k rezervaci podle role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Nastavení → Rezervace a platby → „Kdo může rezervovat“ (výchozí pro celý web): Všichni / Jen přihlášení / Jen vybrané role (zaškrtnutím; role spravuje Ultimate Member). U akce a služby lze změnit („Výchozí z nastavení“ / vlastní volba), termíny služby přebírají ze služby.</w:t>
      </w:r>
    </w:p>
    <w:p>
      <w:pPr>
        <w:pStyle w:val="ListParagraph"/>
        <w:numPr>
          <w:ilvl w:val="0"/>
          <w:numId w:val="1"/>
        </w:numPr>
        <w:spacing w:after="80" w:line="280"/>
      </w:pPr>
      <w:r>
        <w:t xml:space="preserve">Omezuje jen rezervaci – akce zůstává na webu vidět všem. Ve výpisu je u omezených akcí štítek (výchozí „jen pro členy“); v detailu místo formuláře text z nastavení (výchozí „Rezervace na tuto akci je jen pro členy. Přihlaste se, prosím.“) s odkazem na přihlášení. Server rezervaci bez oprávnění odmítne; ruční rezervace v administraci se neomezuje.</w:t>
      </w:r>
    </w:p>
    <w:p>
      <w:pPr>
        <w:pStyle w:val="ListParagraph"/>
        <w:numPr>
          <w:ilvl w:val="0"/>
          <w:numId w:val="1"/>
        </w:numPr>
        <w:spacing w:after="80" w:line="280"/>
      </w:pPr>
      <w:r>
        <w:t xml:space="preserve">Dřívější volba „Jen pro přihlášené uživatele“ je nahrazena; akce s touto volbou se automaticky chovají jako „Jen přihlášení“.</w:t>
      </w:r>
    </w:p>
    <w:p>
      <w:pPr>
        <w:pStyle w:val="ListParagraph"/>
        <w:numPr>
          <w:ilvl w:val="0"/>
          <w:numId w:val="1"/>
        </w:numPr>
        <w:spacing w:after="80" w:line="280"/>
      </w:pPr>
      <w:r>
        <w:t xml:space="preserve">Pozn.: zobrazení závisí na přihlášeném uživateli a čase – stránky s výpisem a detailem akcí se nemají ukládat do cache stránek (na webu žádný cache plugin není).</w:t>
      </w:r>
    </w:p>
    <w:p>
      <w:pPr>
        <w:pStyle w:val="Heading3"/>
        <w:spacing w:after="100" w:before="200"/>
      </w:pPr>
      <w:r>
        <w:t xml:space="preserve">R6 – Vlastní stránka služby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Každá služba by měla vlastní veřejnou adresu (např. /sluzby/sound-healing-lidicka/) s názvem, perexem, fotkami, popisem z editoru služby, cenou a výběrem termínů – obdobně jako detail akce.</w:t>
      </w:r>
    </w:p>
    <w:p>
      <w:pPr>
        <w:pStyle w:val="ListParagraph"/>
        <w:numPr>
          <w:ilvl w:val="0"/>
          <w:numId w:val="1"/>
        </w:numPr>
        <w:spacing w:after="80" w:line="280"/>
      </w:pPr>
      <w:r>
        <w:t xml:space="preserve">Přínos: sdílení odkazu na konkrétní službu, vyhledávače (SEO), odkaz z karty služby a z názvu služby ve výběru termínů na plný popis.</w:t>
      </w:r>
    </w:p>
    <w:p>
      <w:pPr>
        <w:pStyle w:val="ListParagraph"/>
        <w:numPr>
          <w:ilvl w:val="0"/>
          <w:numId w:val="1"/>
        </w:numPr>
        <w:spacing w:after="80" w:line="280"/>
      </w:pPr>
      <w:r>
        <w:t xml:space="preserve">K upřesnění před implementací: tvar adresy (/sluzby/…), vztah ke stávající „Stránce s volnými termíny“ (nahradit / ponechat), fotky a perex u služby, zobrazení v menu a ve výpisech.</w:t>
      </w:r>
    </w:p>
    <w:p>
      <w:pPr>
        <w:pStyle w:val="Heading3"/>
        <w:spacing w:after="100" w:before="200"/>
      </w:pPr>
      <w:r>
        <w:t xml:space="preserve">R7 – Upozornění v parametrech služby: kdy se služba zobrazí ve výpisu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V editoru služby (Parametry služby) upozornění, že se služba ve výpisu termínů (stránka Termíny, úvodní stránka, kalendář) ukáže jen tehdy, když má aspoň jeden volný termín, který jde rezervovat.</w:t>
      </w:r>
    </w:p>
    <w:p>
      <w:pPr>
        <w:pStyle w:val="ListParagraph"/>
        <w:numPr>
          <w:ilvl w:val="0"/>
          <w:numId w:val="1"/>
        </w:numPr>
        <w:spacing w:after="80" w:line="280"/>
      </w:pPr>
      <w:r>
        <w:t xml:space="preserve">Služba se tedy nezobrazí, když: nemá vygenerovaný žádný budoucí termín; má všechny termíny obsazené; u externí rezervace chybí adresa; termíny jsou po uzávěrce rezervací.</w:t>
      </w:r>
    </w:p>
    <w:p>
      <w:pPr>
        <w:pStyle w:val="ListParagraph"/>
        <w:numPr>
          <w:ilvl w:val="0"/>
          <w:numId w:val="1"/>
        </w:numPr>
        <w:spacing w:after="80" w:line="280"/>
      </w:pPr>
      <w:r>
        <w:t xml:space="preserve">Upozornění má ukázat i aktuální stav služby (např. „Ve výpisu se teď nezobrazuje – žádný volný budoucí termín“). Stránka s výběrem termínů ([reserveandpay_slots]) se zobrazuje vždy (s hláškou, že nejsou volné termíny).</w:t>
      </w:r>
    </w:p>
    <w:p>
      <w:pPr>
        <w:pStyle w:val="Heading3"/>
        <w:spacing w:after="100" w:before="200"/>
      </w:pPr>
      <w:r>
        <w:t xml:space="preserve">R8 – Termíny jen pro ruční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Požadavek: v generátoru termínů vygenerovat termíny i pro období, kdy rezervace z webu není možná – termíny slouží jen pro ruční zadání rezervace v administraci.</w:t>
      </w:r>
    </w:p>
    <w:p>
      <w:pPr>
        <w:pStyle w:val="ListParagraph"/>
        <w:numPr>
          <w:ilvl w:val="0"/>
          <w:numId w:val="1"/>
        </w:numPr>
        <w:spacing w:after="80" w:line="280"/>
      </w:pPr>
      <w:r>
        <w:t xml:space="preserve">Stav dnes (0.12.1): generátor vytvoří termíny pro libovolné budoucí období; ruční rezervace v administraci ignoruje uzávěrku i „Zahájení rezervací“ a omezení podle role. Rezervaci z webu lze zavřít polem „Zahájení rezervací“ u služby – termíny jsou ale na webu vidět s textem „Rezervace od …“. Ruční rezervace na termín, který už začal, možná není.</w:t>
      </w:r>
    </w:p>
    <w:p>
      <w:pPr>
        <w:pStyle w:val="ListParagraph"/>
        <w:numPr>
          <w:ilvl w:val="0"/>
          <w:numId w:val="1"/>
        </w:numPr>
        <w:spacing w:after="80" w:line="280"/>
      </w:pPr>
      <w:r>
        <w:t xml:space="preserve">Návrh: volba v generátoru a u termínu „Jen pro ruční rezervaci“ – termín se na webu nezobrazuje (výpis, výběr termínů, kalendář) a rezervovat ho lze jen v administraci (ResAndPay → Nová rezervace); v seznamu termínů štítek „jen ručně“. K upřesnění: zda povolit ruční zápis i na termín, který už proběhl (doplnění evidence).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