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GUIA DE EXPOSICION - SOW AURIXA</w:t>
      </w:r>
    </w:p>
    <w:p>
      <w:pPr>
        <w:jc w:val="center"/>
      </w:pPr>
      <w:r>
        <w:rPr>
          <w:b/>
          <w:color w:val="0C6866"/>
          <w:sz w:val="26"/>
        </w:rPr>
        <w:t>Objetivo de uso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GUIA DE EXPOSICION - SOW AURIXA</w:t>
      </w:r>
    </w:p>
    <w:p>
      <w:pPr>
        <w:pStyle w:val="Heading1"/>
      </w:pPr>
      <w:r>
        <w:t>Objetivo de uso</w:t>
      </w:r>
    </w:p>
    <w:p>
      <w:pPr>
        <w:spacing w:after="120"/>
      </w:pPr>
      <w:r>
        <w:rPr>
          <w:rFonts w:ascii="Calibri" w:hAnsi="Calibri"/>
          <w:sz w:val="21"/>
        </w:rPr>
        <w:t>Esta guia resume que partes del SOW conviene enfatizar durante la reunion con Gerencia General y Gerencia TI, segun el momento de la conversacion y el tipo de pregunta que aparezca.</w:t>
      </w:r>
    </w:p>
    <w:p>
      <w:pPr>
        <w:pStyle w:val="Heading1"/>
      </w:pPr>
      <w:r>
        <w:t>Apertura recomendada</w:t>
      </w:r>
    </w:p>
    <w:p>
      <w:pPr>
        <w:spacing w:after="120"/>
      </w:pPr>
      <w:r>
        <w:rPr>
          <w:rFonts w:ascii="Calibri" w:hAnsi="Calibri"/>
          <w:sz w:val="21"/>
        </w:rPr>
        <w:t>Comenzar con tres ideas fuerza:</w:t>
      </w:r>
    </w:p>
    <w:p>
      <w:pPr>
        <w:pStyle w:val="ListNumber"/>
      </w:pPr>
      <w:r>
        <w:rPr>
          <w:rFonts w:ascii="Calibri" w:hAnsi="Calibri"/>
          <w:sz w:val="21"/>
        </w:rPr>
        <w:t>AURIXA no es solo software; es capacidad de control operacional.</w:t>
      </w:r>
    </w:p>
    <w:p>
      <w:pPr>
        <w:pStyle w:val="ListNumber"/>
      </w:pPr>
      <w:r>
        <w:rPr>
          <w:rFonts w:ascii="Calibri" w:hAnsi="Calibri"/>
          <w:sz w:val="21"/>
        </w:rPr>
        <w:t>El proyecto no se esta aprobando como una idea abierta, sino como un plan gobernado por hitos y evidencia.</w:t>
      </w:r>
    </w:p>
    <w:p>
      <w:pPr>
        <w:pStyle w:val="ListNumber"/>
      </w:pPr>
      <w:r>
        <w:rPr>
          <w:rFonts w:ascii="Calibri" w:hAnsi="Calibri"/>
          <w:sz w:val="21"/>
        </w:rPr>
        <w:t>La arquitectura y el presupuesto fueron ordenados para decidir con mayor realismo.</w:t>
      </w:r>
    </w:p>
    <w:p>
      <w:pPr>
        <w:pStyle w:val="Heading1"/>
      </w:pPr>
      <w:r>
        <w:t>Partes del SOW que conviene enfatizar</w:t>
      </w:r>
    </w:p>
    <w:p>
      <w:pPr>
        <w:pStyle w:val="Heading2"/>
      </w:pPr>
      <w:r>
        <w:t>1. Decision que se solicita</w:t>
      </w:r>
    </w:p>
    <w:p>
      <w:pPr>
        <w:spacing w:after="120"/>
      </w:pPr>
      <w:r>
        <w:rPr>
          <w:rFonts w:ascii="Calibri" w:hAnsi="Calibri"/>
          <w:sz w:val="21"/>
        </w:rPr>
        <w:t>Enfatizar que lo que se pide no es una aprobacion vaga, sino la validacion formal del alcance, la secuencia de hitos y el pase a version final de firma.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"Hoy no estamos pidiendo aprobar una idea general. Estamos pidiendo aprobar una base concreta de alcance, control y cierre para firma."</w:t>
      </w:r>
    </w:p>
    <w:p>
      <w:pPr>
        <w:pStyle w:val="Heading2"/>
      </w:pPr>
      <w:r>
        <w:t>2. Resumen Ejecutivo</w:t>
      </w:r>
    </w:p>
    <w:p>
      <w:pPr>
        <w:spacing w:after="120"/>
      </w:pPr>
      <w:r>
        <w:rPr>
          <w:rFonts w:ascii="Calibri" w:hAnsi="Calibri"/>
          <w:sz w:val="21"/>
        </w:rPr>
        <w:t>Enfatizar que la aprobacion crea una capacidad operativa nueva para la compania, con mas control, menos dependencia y mejor trazabilidad.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"La decision no es solo tecnologica. Es una decision sobre control operacional y continuidad de negocio."</w:t>
      </w:r>
    </w:p>
    <w:p>
      <w:pPr>
        <w:pStyle w:val="Heading2"/>
      </w:pPr>
      <w:r>
        <w:t>3. Valor para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Enfatizar que ambas gerencias reciben beneficios distintos pero complementarios: visibilidad y control para negocio, gobernabilidad y sostenibilidad para TI.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"Gerencia General gana visibilidad y trazabilidad; Gerencia TI gana una plataforma gobernable y sostenible."</w:t>
      </w:r>
    </w:p>
    <w:p>
      <w:pPr>
        <w:pStyle w:val="Heading2"/>
      </w:pPr>
      <w:r>
        <w:t>4. Arquitectura objetivo e implicancia gerencial</w:t>
      </w:r>
    </w:p>
    <w:p>
      <w:pPr>
        <w:spacing w:after="120"/>
      </w:pPr>
      <w:r>
        <w:rPr>
          <w:rFonts w:ascii="Calibri" w:hAnsi="Calibri"/>
          <w:sz w:val="21"/>
        </w:rPr>
        <w:t>Enfatizar que la arquitectura en Lima no responde a preferencia tecnica, sino a menor latencia, mayor soberania de informacion y mejor control de procesos criticos.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"No elegimos esta arquitectura por moda ni por costo aislado, sino por control, continuidad y gobernabilidad."</w:t>
      </w:r>
    </w:p>
    <w:p>
      <w:pPr>
        <w:pStyle w:val="Heading2"/>
      </w:pPr>
      <w:r>
        <w:t>5. Cronograma ejecutivo e hitos</w:t>
      </w:r>
    </w:p>
    <w:p>
      <w:pPr>
        <w:spacing w:after="120"/>
      </w:pPr>
      <w:r>
        <w:rPr>
          <w:rFonts w:ascii="Calibri" w:hAnsi="Calibri"/>
          <w:sz w:val="21"/>
        </w:rPr>
        <w:t>Enfatizar que el cronograma debe leerse como puertas de validacion, no como lista de tareas.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"Cada hito es una puerta de control gerencial. El proyecto avanza por evidencia, no por percepcion."</w:t>
      </w:r>
    </w:p>
    <w:p>
      <w:pPr>
        <w:pStyle w:val="Heading2"/>
      </w:pPr>
      <w:r>
        <w:t>6. Modelo de gobernanza</w:t>
      </w:r>
    </w:p>
    <w:p>
      <w:pPr>
        <w:spacing w:after="120"/>
      </w:pPr>
      <w:r>
        <w:rPr>
          <w:rFonts w:ascii="Calibri" w:hAnsi="Calibri"/>
          <w:sz w:val="21"/>
        </w:rPr>
        <w:t>Enfatizar que el proyecto ya define quien decide, quien revisa y quien ejecuta, para evitar ambiguedad y cambios desordenados.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"La gobernanza esta planteada para evitar tres riesgos clasicos: decisiones tardias, cambios no controlados y aprobaciones ambiguas."</w:t>
      </w:r>
    </w:p>
    <w:p>
      <w:pPr>
        <w:pStyle w:val="Heading2"/>
      </w:pPr>
      <w:r>
        <w:t>7. Criterios de aceptacion</w:t>
      </w:r>
    </w:p>
    <w:p>
      <w:pPr>
        <w:spacing w:after="120"/>
      </w:pPr>
      <w:r>
        <w:rPr>
          <w:rFonts w:ascii="Calibri" w:hAnsi="Calibri"/>
          <w:sz w:val="21"/>
        </w:rPr>
        <w:t>Enfatizar que la aceptacion se basa en evidencia objetiva, no en impresiones de demo.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"La gerencia no va a aprobar percepciones; va a aprobar evidencia funcional, tecnica y operativa."</w:t>
      </w:r>
    </w:p>
    <w:p>
      <w:pPr>
        <w:pStyle w:val="Heading2"/>
      </w:pPr>
      <w:r>
        <w:t>8. Referencia economica</w:t>
      </w:r>
    </w:p>
    <w:p>
      <w:pPr>
        <w:spacing w:after="120"/>
      </w:pPr>
      <w:r>
        <w:rPr>
          <w:rFonts w:ascii="Calibri" w:hAnsi="Calibri"/>
          <w:sz w:val="21"/>
        </w:rPr>
        <w:t>Enfatizar que el presupuesto se muestra en dos capas: base restaurada y lectura realista ampliada.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"Hemos sincerado la lectura economica para que la decision no se tome con un costo incompleto."</w:t>
      </w:r>
    </w:p>
    <w:p>
      <w:pPr>
        <w:pStyle w:val="Heading2"/>
      </w:pPr>
      <w:r>
        <w:t>9. Recomendacion ejecutiva</w:t>
      </w:r>
    </w:p>
    <w:p>
      <w:pPr>
        <w:spacing w:after="120"/>
      </w:pPr>
      <w:r>
        <w:rPr>
          <w:rFonts w:ascii="Calibri" w:hAnsi="Calibri"/>
          <w:sz w:val="21"/>
        </w:rPr>
        <w:t>Enfatizar que no aprobar este ordenamiento mantiene dispersion y menor trazabilidad en un frente critico.</w:t>
      </w:r>
    </w:p>
    <w:p>
      <w:pPr>
        <w:spacing w:after="120"/>
      </w:pPr>
      <w:r>
        <w:rPr>
          <w:rFonts w:ascii="Calibri" w:hAnsi="Calibri"/>
          <w:sz w:val="21"/>
        </w:rPr>
        <w:t>Uso sugerido en sala:</w:t>
      </w:r>
    </w:p>
    <w:p>
      <w:pPr>
        <w:spacing w:after="120"/>
      </w:pPr>
      <w:r>
        <w:rPr>
          <w:rFonts w:ascii="Calibri" w:hAnsi="Calibri"/>
          <w:sz w:val="21"/>
        </w:rPr>
        <w:t>"La alternativa a aprobar no es quedarse igual sin costo; es mantener dispersion, dependencia y menor control."</w:t>
      </w:r>
    </w:p>
    <w:p>
      <w:pPr>
        <w:pStyle w:val="Heading1"/>
      </w:pPr>
      <w:r>
        <w:t>Si la conversacion se va al terreno financiero</w:t>
      </w:r>
    </w:p>
    <w:p>
      <w:pPr>
        <w:spacing w:after="120"/>
      </w:pPr>
      <w:r>
        <w:rPr>
          <w:rFonts w:ascii="Calibri" w:hAnsi="Calibri"/>
          <w:sz w:val="21"/>
        </w:rPr>
        <w:t>Responder en este orden:</w:t>
      </w:r>
    </w:p>
    <w:p>
      <w:pPr>
        <w:pStyle w:val="ListNumber"/>
      </w:pPr>
      <w:r>
        <w:rPr>
          <w:rFonts w:ascii="Calibri" w:hAnsi="Calibri"/>
          <w:sz w:val="21"/>
        </w:rPr>
        <w:t>El presupuesto base restaurado ordena el costo directo del equipo.</w:t>
      </w:r>
    </w:p>
    <w:p>
      <w:pPr>
        <w:pStyle w:val="ListNumber"/>
      </w:pPr>
      <w:r>
        <w:rPr>
          <w:rFonts w:ascii="Calibri" w:hAnsi="Calibri"/>
          <w:sz w:val="21"/>
        </w:rPr>
        <w:t>El presupuesto realista incorpora costos que normalmente se omiten al inicio.</w:t>
      </w:r>
    </w:p>
    <w:p>
      <w:pPr>
        <w:pStyle w:val="ListNumber"/>
      </w:pPr>
      <w:r>
        <w:rPr>
          <w:rFonts w:ascii="Calibri" w:hAnsi="Calibri"/>
          <w:sz w:val="21"/>
        </w:rPr>
        <w:t>La ventaja de presentarlo asi es que la decision se toma con mejor visibilidad y menos riesgo de sorpresa posterior.</w:t>
      </w:r>
    </w:p>
    <w:p>
      <w:pPr>
        <w:pStyle w:val="Heading1"/>
      </w:pPr>
      <w:r>
        <w:t>Si la conversacion se va al terreno tecnico</w:t>
      </w:r>
    </w:p>
    <w:p>
      <w:pPr>
        <w:spacing w:after="120"/>
      </w:pPr>
      <w:r>
        <w:rPr>
          <w:rFonts w:ascii="Calibri" w:hAnsi="Calibri"/>
          <w:sz w:val="21"/>
        </w:rPr>
        <w:t>Responder en este orden:</w:t>
      </w:r>
    </w:p>
    <w:p>
      <w:pPr>
        <w:pStyle w:val="ListNumber"/>
      </w:pPr>
      <w:r>
        <w:rPr>
          <w:rFonts w:ascii="Calibri" w:hAnsi="Calibri"/>
          <w:sz w:val="21"/>
        </w:rPr>
        <w:t>La arquitectura privilegia control, latencia y soberania sobre procesos criticos.</w:t>
      </w:r>
    </w:p>
    <w:p>
      <w:pPr>
        <w:pStyle w:val="ListNumber"/>
      </w:pPr>
      <w:r>
        <w:rPr>
          <w:rFonts w:ascii="Calibri" w:hAnsi="Calibri"/>
          <w:sz w:val="21"/>
        </w:rPr>
        <w:t>El trabajo por etapas evita llevar a produccion algo no estabilizado.</w:t>
      </w:r>
    </w:p>
    <w:p>
      <w:pPr>
        <w:pStyle w:val="ListNumber"/>
      </w:pPr>
      <w:r>
        <w:rPr>
          <w:rFonts w:ascii="Calibri" w:hAnsi="Calibri"/>
          <w:sz w:val="21"/>
        </w:rPr>
        <w:t>Los criterios de aceptacion y UAT protegen la salida operativa.</w:t>
      </w:r>
    </w:p>
    <w:p>
      <w:pPr>
        <w:pStyle w:val="Heading1"/>
      </w:pPr>
      <w:r>
        <w:t>Cierre recomendado</w:t>
      </w:r>
    </w:p>
    <w:p>
      <w:pPr>
        <w:spacing w:after="120"/>
      </w:pPr>
      <w:r>
        <w:rPr>
          <w:rFonts w:ascii="Calibri" w:hAnsi="Calibri"/>
          <w:sz w:val="21"/>
        </w:rPr>
        <w:t>Cerrar la presentacion con una idea simple:</w:t>
      </w:r>
    </w:p>
    <w:p>
      <w:pPr>
        <w:spacing w:after="120"/>
      </w:pPr>
      <w:r>
        <w:rPr>
          <w:rFonts w:ascii="Calibri" w:hAnsi="Calibri"/>
          <w:sz w:val="21"/>
        </w:rPr>
        <w:t>"La recomendacion es aprobar esta base porque convierte una iniciativa tecnica en una implementacion gobernada, medible y alineada al control operacional que la compania necesita."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