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D3A2C0" w14:textId="77777777" w:rsidR="00E82235" w:rsidRDefault="00000000">
      <w:pPr>
        <w:jc w:val="center"/>
      </w:pPr>
      <w:r>
        <w:rPr>
          <w:b/>
          <w:color w:val="0E3D57"/>
          <w:sz w:val="44"/>
        </w:rPr>
        <w:t>MEMO EJECUTIVO PARA GERENCIA TI</w:t>
      </w:r>
    </w:p>
    <w:p w14:paraId="3017844E" w14:textId="77777777" w:rsidR="00E82235" w:rsidRDefault="00000000">
      <w:pPr>
        <w:jc w:val="center"/>
      </w:pPr>
      <w:r>
        <w:rPr>
          <w:b/>
          <w:color w:val="0C6866"/>
          <w:sz w:val="26"/>
        </w:rPr>
        <w:t>Recomendacion de arquitectura objetivo para AURIXA en Lima</w:t>
      </w:r>
    </w:p>
    <w:p w14:paraId="113B7530" w14:textId="77777777" w:rsidR="00E82235" w:rsidRDefault="00E82235">
      <w:pPr>
        <w:spacing w:after="280"/>
      </w:pPr>
    </w:p>
    <w:p w14:paraId="310B658A" w14:textId="2DE3E85E" w:rsidR="00E82235" w:rsidRDefault="00000000">
      <w:pPr>
        <w:jc w:val="center"/>
      </w:pPr>
      <w:r>
        <w:rPr>
          <w:sz w:val="20"/>
        </w:rPr>
        <w:t>Documento generado para presentacion ejecutiva</w:t>
      </w:r>
      <w:r>
        <w:rPr>
          <w:sz w:val="20"/>
        </w:rPr>
        <w:br/>
      </w:r>
    </w:p>
    <w:p w14:paraId="1D433454" w14:textId="77777777" w:rsidR="00E82235" w:rsidRDefault="00E82235"/>
    <w:p w14:paraId="363B4226" w14:textId="77777777" w:rsidR="00E82235" w:rsidRDefault="00E82235"/>
    <w:p w14:paraId="1A657829" w14:textId="77777777" w:rsidR="00E82235" w:rsidRDefault="00E82235">
      <w:pPr>
        <w:sectPr w:rsidR="00E82235">
          <w:footerReference w:type="default" r:id="rId8"/>
          <w:pgSz w:w="12240" w:h="15840"/>
          <w:pgMar w:top="1080" w:right="1152" w:bottom="1080" w:left="1152" w:header="720" w:footer="720" w:gutter="0"/>
          <w:cols w:space="720"/>
          <w:docGrid w:linePitch="360"/>
        </w:sectPr>
      </w:pPr>
    </w:p>
    <w:p w14:paraId="41BF73E4" w14:textId="77777777" w:rsidR="00E82235" w:rsidRDefault="00000000">
      <w:pPr>
        <w:pStyle w:val="Ttulo"/>
      </w:pPr>
      <w:r>
        <w:lastRenderedPageBreak/>
        <w:t>MEMO EJECUTIVO PARA GERENCIA TI</w:t>
      </w:r>
    </w:p>
    <w:p w14:paraId="68CDD81A" w14:textId="77777777" w:rsidR="00E82235" w:rsidRDefault="00000000">
      <w:pPr>
        <w:pStyle w:val="Ttulo1"/>
      </w:pPr>
      <w:r>
        <w:t>Recomendacion de arquitectura objetivo para AURIXA en Lima</w:t>
      </w:r>
    </w:p>
    <w:p w14:paraId="3BE85B53" w14:textId="77777777" w:rsidR="00E82235" w:rsidRDefault="00000000">
      <w:pPr>
        <w:spacing w:after="120"/>
      </w:pPr>
      <w:r>
        <w:t>Fecha: 14 de mayo de 2026</w:t>
      </w:r>
    </w:p>
    <w:p w14:paraId="5C045EFC" w14:textId="77777777" w:rsidR="00E82235" w:rsidRDefault="00000000">
      <w:pPr>
        <w:spacing w:after="120"/>
      </w:pPr>
      <w:r>
        <w:t>Dirigido a: Gerencia TI</w:t>
      </w:r>
    </w:p>
    <w:p w14:paraId="2EBCCF9A" w14:textId="77777777" w:rsidR="00E82235" w:rsidRDefault="00000000">
      <w:pPr>
        <w:spacing w:after="120"/>
      </w:pPr>
      <w:r>
        <w:t>Preparado por: Arquitectura TI Senior LATAM</w:t>
      </w:r>
    </w:p>
    <w:p w14:paraId="1C75098F" w14:textId="77777777" w:rsidR="00E82235" w:rsidRDefault="00000000">
      <w:pPr>
        <w:pStyle w:val="Ttulo1"/>
      </w:pPr>
      <w:r>
        <w:t>1. Proposito</w:t>
      </w:r>
    </w:p>
    <w:p w14:paraId="50FC78C8" w14:textId="77777777" w:rsidR="00E82235" w:rsidRDefault="00000000">
      <w:pPr>
        <w:spacing w:after="120"/>
      </w:pPr>
      <w:r>
        <w:t>El presente memo tiene por objeto recomendar la arquitectura de infraestructura objetivo para la plataforma AURIXA, en el marco de la evaluacion de migracion desde AWS hacia una plataforma empresarial en Lima para operacion minera 24x7.</w:t>
      </w:r>
    </w:p>
    <w:p w14:paraId="00B27597" w14:textId="77777777" w:rsidR="00E82235" w:rsidRDefault="00000000">
      <w:pPr>
        <w:pStyle w:val="Ttulo1"/>
      </w:pPr>
      <w:r>
        <w:t>2. Recomendacion principal</w:t>
      </w:r>
    </w:p>
    <w:p w14:paraId="5955C8AB" w14:textId="77777777" w:rsidR="00E82235" w:rsidRDefault="00000000">
      <w:pPr>
        <w:spacing w:after="120"/>
      </w:pPr>
      <w:r>
        <w:t>Se recomienda adoptar una arquitectura primario-secundario en Lima, bajo modalidad de nube privada empresarial o virtualizacion dedicada, con la siguiente combinacion de referencia:</w:t>
      </w:r>
    </w:p>
    <w:p w14:paraId="4B002568" w14:textId="77777777" w:rsidR="00E82235" w:rsidRDefault="00000000">
      <w:pPr>
        <w:pStyle w:val="Listaconnmeros"/>
      </w:pPr>
      <w:r>
        <w:t>Sitio primario: Cirion LIM1</w:t>
      </w:r>
    </w:p>
    <w:p w14:paraId="5FA7F18D" w14:textId="77777777" w:rsidR="00E82235" w:rsidRDefault="00000000">
      <w:pPr>
        <w:pStyle w:val="Listaconnmeros"/>
      </w:pPr>
      <w:r>
        <w:t>Sitio secundario / continuidad: GTD Lurin</w:t>
      </w:r>
    </w:p>
    <w:p w14:paraId="48EAA835" w14:textId="77777777" w:rsidR="00E82235" w:rsidRDefault="00000000">
      <w:pPr>
        <w:pStyle w:val="Ttulo1"/>
      </w:pPr>
      <w:r>
        <w:t>3. Fundamento de la recomendacion</w:t>
      </w:r>
    </w:p>
    <w:p w14:paraId="6D43C800" w14:textId="77777777" w:rsidR="00E82235" w:rsidRDefault="00000000">
      <w:pPr>
        <w:spacing w:after="120"/>
      </w:pPr>
      <w:r>
        <w:t>La recomendacion se sostiene en cuatro razones principales:</w:t>
      </w:r>
    </w:p>
    <w:p w14:paraId="5C5CA488" w14:textId="77777777" w:rsidR="00E82235" w:rsidRDefault="00000000">
      <w:pPr>
        <w:pStyle w:val="Listaconnmeros"/>
      </w:pPr>
      <w:r>
        <w:t>Control y continuidad: la arquitectura permite reducir dependencia de un unico sitio y ordenar la continuidad operativa bajo un modelo serio de replicacion y failover.</w:t>
      </w:r>
    </w:p>
    <w:p w14:paraId="6920CB0C" w14:textId="77777777" w:rsidR="00E82235" w:rsidRDefault="00000000">
      <w:pPr>
        <w:pStyle w:val="Listaconnmeros"/>
      </w:pPr>
      <w:r>
        <w:t>Madurez enterprise: ambos proveedores muestran un perfil adecuado para una carga critica de telemetria minera 24x7.</w:t>
      </w:r>
    </w:p>
    <w:p w14:paraId="2A1A7CCD" w14:textId="77777777" w:rsidR="00E82235" w:rsidRDefault="00000000">
      <w:pPr>
        <w:pStyle w:val="Listaconnmeros"/>
      </w:pPr>
      <w:r>
        <w:t>Separacion operativa: la combinacion de un sitio metropolitano con un segundo sitio en Lurin mejora la resiliencia frente a fallas mayores.</w:t>
      </w:r>
    </w:p>
    <w:p w14:paraId="55329E76" w14:textId="77777777" w:rsidR="00E82235" w:rsidRDefault="00000000">
      <w:pPr>
        <w:pStyle w:val="Listaconnmeros"/>
      </w:pPr>
      <w:r>
        <w:t>Ajuste al caso peruano: permite operar con foco en latencia nacional, mejor control local y soporte a una red de operaciones distribuidas en costa, sierra y selva.</w:t>
      </w:r>
    </w:p>
    <w:p w14:paraId="11F5F47B" w14:textId="77777777" w:rsidR="00E82235" w:rsidRDefault="00000000">
      <w:pPr>
        <w:pStyle w:val="Ttulo1"/>
      </w:pPr>
      <w:r>
        <w:t>4. Que se debe contratar</w:t>
      </w:r>
    </w:p>
    <w:p w14:paraId="23B0BD78" w14:textId="77777777" w:rsidR="00E82235" w:rsidRDefault="00000000">
      <w:pPr>
        <w:spacing w:after="120"/>
      </w:pPr>
      <w:r>
        <w:t>La compra no debe formularse como un VPS comercial generico. Debe formularse como:</w:t>
      </w:r>
    </w:p>
    <w:p w14:paraId="4E617391" w14:textId="77777777" w:rsidR="00E82235" w:rsidRDefault="00000000">
      <w:pPr>
        <w:spacing w:after="120"/>
      </w:pPr>
      <w:r>
        <w:t>Infraestructura de nube privada empresarial o virtualizacion dedicada con alta disponibilidad, sitio secundario, replicacion continua, backups externos, monitoreo 24x7 y seguridad administrada.</w:t>
      </w:r>
    </w:p>
    <w:p w14:paraId="0B9B6CC0" w14:textId="77777777" w:rsidR="00E82235" w:rsidRDefault="00000000">
      <w:pPr>
        <w:pStyle w:val="Ttulo1"/>
      </w:pPr>
      <w:r>
        <w:t>5. Componentes minimos requeridos</w:t>
      </w:r>
    </w:p>
    <w:p w14:paraId="64A7CAE1" w14:textId="77777777" w:rsidR="00E82235" w:rsidRDefault="00000000">
      <w:pPr>
        <w:pStyle w:val="Listaconnmeros"/>
      </w:pPr>
      <w:r>
        <w:t>16 a 24 vCPU dedicados.</w:t>
      </w:r>
    </w:p>
    <w:p w14:paraId="141EFE5F" w14:textId="77777777" w:rsidR="00E82235" w:rsidRDefault="00000000">
      <w:pPr>
        <w:pStyle w:val="Listaconnmeros"/>
      </w:pPr>
      <w:r>
        <w:lastRenderedPageBreak/>
        <w:t>64 a 128 GB RAM ECC.</w:t>
      </w:r>
    </w:p>
    <w:p w14:paraId="041133D2" w14:textId="77777777" w:rsidR="00E82235" w:rsidRDefault="00000000">
      <w:pPr>
        <w:pStyle w:val="Listaconnmeros"/>
      </w:pPr>
      <w:r>
        <w:t>NVMe enterprise RAID1.</w:t>
      </w:r>
    </w:p>
    <w:p w14:paraId="22FDA056" w14:textId="77777777" w:rsidR="00E82235" w:rsidRDefault="00000000">
      <w:pPr>
        <w:pStyle w:val="Listaconnmeros"/>
      </w:pPr>
      <w:r>
        <w:t>20,000 IOPS garantizados como minimo.</w:t>
      </w:r>
    </w:p>
    <w:p w14:paraId="76FCBAB0" w14:textId="77777777" w:rsidR="00E82235" w:rsidRDefault="00000000">
      <w:pPr>
        <w:pStyle w:val="Listaconnmeros"/>
      </w:pPr>
      <w:r>
        <w:t>Puerto dedicado de 1 Gbps.</w:t>
      </w:r>
    </w:p>
    <w:p w14:paraId="5892DBA9" w14:textId="77777777" w:rsidR="00E82235" w:rsidRDefault="00000000">
      <w:pPr>
        <w:pStyle w:val="Listaconnmeros"/>
      </w:pPr>
      <w:r>
        <w:t>Firewall administrado.</w:t>
      </w:r>
    </w:p>
    <w:p w14:paraId="1501C7A0" w14:textId="77777777" w:rsidR="00E82235" w:rsidRDefault="00000000">
      <w:pPr>
        <w:pStyle w:val="Listaconnmeros"/>
      </w:pPr>
      <w:r>
        <w:t>Anti-DDoS.</w:t>
      </w:r>
    </w:p>
    <w:p w14:paraId="005407D1" w14:textId="77777777" w:rsidR="00E82235" w:rsidRDefault="00000000">
      <w:pPr>
        <w:pStyle w:val="Listaconnmeros"/>
      </w:pPr>
      <w:r>
        <w:t>Snapshots automaticos.</w:t>
      </w:r>
    </w:p>
    <w:p w14:paraId="32BC835D" w14:textId="77777777" w:rsidR="00E82235" w:rsidRDefault="00000000">
      <w:pPr>
        <w:pStyle w:val="Listaconnmeros"/>
      </w:pPr>
      <w:r>
        <w:t>Backups externos.</w:t>
      </w:r>
    </w:p>
    <w:p w14:paraId="05086799" w14:textId="77777777" w:rsidR="00E82235" w:rsidRDefault="00000000">
      <w:pPr>
        <w:pStyle w:val="Listaconnmeros"/>
      </w:pPr>
      <w:r>
        <w:t>Monitoreo y NOC 24x7.</w:t>
      </w:r>
    </w:p>
    <w:p w14:paraId="2E7B0E28" w14:textId="77777777" w:rsidR="00E82235" w:rsidRDefault="00000000">
      <w:pPr>
        <w:pStyle w:val="Listaconnmeros"/>
      </w:pPr>
      <w:r>
        <w:t>Replicacion continua.</w:t>
      </w:r>
    </w:p>
    <w:p w14:paraId="41DAE980" w14:textId="77777777" w:rsidR="00E82235" w:rsidRDefault="00000000">
      <w:pPr>
        <w:pStyle w:val="Listaconnmeros"/>
      </w:pPr>
      <w:r>
        <w:t>VPN site-to-site y segmentacion VLAN.</w:t>
      </w:r>
    </w:p>
    <w:p w14:paraId="063CAC98" w14:textId="77777777" w:rsidR="00E82235" w:rsidRDefault="00000000">
      <w:pPr>
        <w:pStyle w:val="Ttulo1"/>
      </w:pPr>
      <w:r>
        <w:t>6. Beneficio para TI</w:t>
      </w:r>
    </w:p>
    <w:p w14:paraId="60B5F592" w14:textId="77777777" w:rsidR="00E82235" w:rsidRDefault="00000000">
      <w:pPr>
        <w:spacing w:after="120"/>
      </w:pPr>
      <w:r>
        <w:t>La combinacion Cirion + GTD entrega a TI una arquitectura con mejor gobernabilidad, mayor capacidad de continuidad, menor riesgo de concentracion y una base mas seria para soportar crecimiento posterior, auditoria y salida controlada a produccion.</w:t>
      </w:r>
    </w:p>
    <w:p w14:paraId="3F9ABE47" w14:textId="77777777" w:rsidR="00E82235" w:rsidRDefault="00000000">
      <w:pPr>
        <w:pStyle w:val="Ttulo1"/>
      </w:pPr>
      <w:r>
        <w:t>7. Tabla comparativa senior enterprise mining</w:t>
      </w:r>
    </w:p>
    <w:p w14:paraId="2E827446" w14:textId="77777777" w:rsidR="00E82235" w:rsidRDefault="00000000">
      <w:pPr>
        <w:spacing w:after="120"/>
      </w:pPr>
      <w:r>
        <w:t>Como soporte de decision, se incorpora la siguiente tabla comparativa de lectura senior, enfocada en criterios relevantes para una operacion minera critica en Peru: latencia nacional, comportamiento para IoT, soporte local, resiliencia WAN, predictibilidad de costos, continuidad local y ajuste real al contexto minero.</w:t>
      </w:r>
    </w:p>
    <w:tbl>
      <w:tblPr>
        <w:tblStyle w:val="Tablaconcuadrcula"/>
        <w:tblW w:w="0" w:type="auto"/>
        <w:tblLook w:val="04A0" w:firstRow="1" w:lastRow="0" w:firstColumn="1" w:lastColumn="0" w:noHBand="0" w:noVBand="1"/>
      </w:tblPr>
      <w:tblGrid>
        <w:gridCol w:w="1656"/>
        <w:gridCol w:w="1656"/>
        <w:gridCol w:w="1656"/>
        <w:gridCol w:w="1656"/>
        <w:gridCol w:w="1656"/>
        <w:gridCol w:w="1656"/>
      </w:tblGrid>
      <w:tr w:rsidR="00E82235" w14:paraId="18B67E76" w14:textId="77777777">
        <w:tc>
          <w:tcPr>
            <w:tcW w:w="1656" w:type="dxa"/>
            <w:shd w:val="clear" w:color="auto" w:fill="DCE6F1"/>
            <w:vAlign w:val="center"/>
          </w:tcPr>
          <w:p w14:paraId="5DB36A09" w14:textId="77777777" w:rsidR="00E82235" w:rsidRDefault="00000000">
            <w:r>
              <w:rPr>
                <w:b/>
                <w:sz w:val="19"/>
              </w:rPr>
              <w:t>Parametro</w:t>
            </w:r>
          </w:p>
        </w:tc>
        <w:tc>
          <w:tcPr>
            <w:tcW w:w="1656" w:type="dxa"/>
            <w:shd w:val="clear" w:color="auto" w:fill="DCE6F1"/>
            <w:vAlign w:val="center"/>
          </w:tcPr>
          <w:p w14:paraId="46F7B57C" w14:textId="77777777" w:rsidR="00E82235" w:rsidRDefault="00000000">
            <w:r>
              <w:rPr>
                <w:b/>
                <w:sz w:val="19"/>
              </w:rPr>
              <w:t>AWS Sao Paulo</w:t>
            </w:r>
          </w:p>
        </w:tc>
        <w:tc>
          <w:tcPr>
            <w:tcW w:w="1656" w:type="dxa"/>
            <w:shd w:val="clear" w:color="auto" w:fill="DCE6F1"/>
            <w:vAlign w:val="center"/>
          </w:tcPr>
          <w:p w14:paraId="27FA2433" w14:textId="77777777" w:rsidR="00E82235" w:rsidRDefault="00000000">
            <w:r>
              <w:rPr>
                <w:b/>
                <w:sz w:val="19"/>
              </w:rPr>
              <w:t>Cirion Lima</w:t>
            </w:r>
          </w:p>
        </w:tc>
        <w:tc>
          <w:tcPr>
            <w:tcW w:w="1656" w:type="dxa"/>
            <w:shd w:val="clear" w:color="auto" w:fill="DCE6F1"/>
            <w:vAlign w:val="center"/>
          </w:tcPr>
          <w:p w14:paraId="424B7D50" w14:textId="77777777" w:rsidR="00E82235" w:rsidRDefault="00000000">
            <w:r>
              <w:rPr>
                <w:b/>
                <w:sz w:val="19"/>
              </w:rPr>
              <w:t>GTD Peru</w:t>
            </w:r>
          </w:p>
        </w:tc>
        <w:tc>
          <w:tcPr>
            <w:tcW w:w="1656" w:type="dxa"/>
            <w:shd w:val="clear" w:color="auto" w:fill="DCE6F1"/>
            <w:vAlign w:val="center"/>
          </w:tcPr>
          <w:p w14:paraId="65133629" w14:textId="77777777" w:rsidR="00E82235" w:rsidRDefault="00000000">
            <w:r>
              <w:rPr>
                <w:b/>
                <w:sz w:val="19"/>
              </w:rPr>
              <w:t>WIN Empresas</w:t>
            </w:r>
          </w:p>
        </w:tc>
        <w:tc>
          <w:tcPr>
            <w:tcW w:w="1656" w:type="dxa"/>
            <w:shd w:val="clear" w:color="auto" w:fill="DCE6F1"/>
            <w:vAlign w:val="center"/>
          </w:tcPr>
          <w:p w14:paraId="2D11A367" w14:textId="77777777" w:rsidR="00E82235" w:rsidRDefault="00000000">
            <w:r>
              <w:rPr>
                <w:b/>
                <w:sz w:val="19"/>
              </w:rPr>
              <w:t>Optical</w:t>
            </w:r>
          </w:p>
        </w:tc>
      </w:tr>
      <w:tr w:rsidR="00E82235" w14:paraId="5C0A9A68" w14:textId="77777777">
        <w:tc>
          <w:tcPr>
            <w:tcW w:w="1656" w:type="dxa"/>
            <w:vAlign w:val="center"/>
          </w:tcPr>
          <w:p w14:paraId="2C1E38C1" w14:textId="77777777" w:rsidR="00E82235" w:rsidRDefault="00000000">
            <w:r>
              <w:rPr>
                <w:sz w:val="19"/>
              </w:rPr>
              <w:t>Latencia Peru</w:t>
            </w:r>
          </w:p>
        </w:tc>
        <w:tc>
          <w:tcPr>
            <w:tcW w:w="1656" w:type="dxa"/>
            <w:vAlign w:val="center"/>
          </w:tcPr>
          <w:p w14:paraId="1E740D52" w14:textId="77777777" w:rsidR="00E82235" w:rsidRDefault="00000000">
            <w:r>
              <w:rPr>
                <w:sz w:val="19"/>
              </w:rPr>
              <w:t>Alta</w:t>
            </w:r>
          </w:p>
        </w:tc>
        <w:tc>
          <w:tcPr>
            <w:tcW w:w="1656" w:type="dxa"/>
            <w:vAlign w:val="center"/>
          </w:tcPr>
          <w:p w14:paraId="652FC805" w14:textId="77777777" w:rsidR="00E82235" w:rsidRDefault="00000000">
            <w:r>
              <w:rPr>
                <w:sz w:val="19"/>
              </w:rPr>
              <w:t>Excelente</w:t>
            </w:r>
          </w:p>
        </w:tc>
        <w:tc>
          <w:tcPr>
            <w:tcW w:w="1656" w:type="dxa"/>
            <w:vAlign w:val="center"/>
          </w:tcPr>
          <w:p w14:paraId="751961B9" w14:textId="77777777" w:rsidR="00E82235" w:rsidRDefault="00000000">
            <w:r>
              <w:rPr>
                <w:sz w:val="19"/>
              </w:rPr>
              <w:t>Excelente</w:t>
            </w:r>
          </w:p>
        </w:tc>
        <w:tc>
          <w:tcPr>
            <w:tcW w:w="1656" w:type="dxa"/>
            <w:vAlign w:val="center"/>
          </w:tcPr>
          <w:p w14:paraId="69C6E459" w14:textId="77777777" w:rsidR="00E82235" w:rsidRDefault="00000000">
            <w:r>
              <w:rPr>
                <w:sz w:val="19"/>
              </w:rPr>
              <w:t>Excelente</w:t>
            </w:r>
          </w:p>
        </w:tc>
        <w:tc>
          <w:tcPr>
            <w:tcW w:w="1656" w:type="dxa"/>
            <w:vAlign w:val="center"/>
          </w:tcPr>
          <w:p w14:paraId="0E332B23" w14:textId="77777777" w:rsidR="00E82235" w:rsidRDefault="00000000">
            <w:r>
              <w:rPr>
                <w:sz w:val="19"/>
              </w:rPr>
              <w:t>Muy buena</w:t>
            </w:r>
          </w:p>
        </w:tc>
      </w:tr>
      <w:tr w:rsidR="00E82235" w14:paraId="08311EC1" w14:textId="77777777">
        <w:tc>
          <w:tcPr>
            <w:tcW w:w="1656" w:type="dxa"/>
            <w:vAlign w:val="center"/>
          </w:tcPr>
          <w:p w14:paraId="1DD26691" w14:textId="77777777" w:rsidR="00E82235" w:rsidRDefault="00000000">
            <w:r>
              <w:rPr>
                <w:sz w:val="19"/>
              </w:rPr>
              <w:t>Tiempo respuesta IoT</w:t>
            </w:r>
          </w:p>
        </w:tc>
        <w:tc>
          <w:tcPr>
            <w:tcW w:w="1656" w:type="dxa"/>
            <w:vAlign w:val="center"/>
          </w:tcPr>
          <w:p w14:paraId="2BB599E6" w14:textId="77777777" w:rsidR="00E82235" w:rsidRDefault="00000000">
            <w:r>
              <w:rPr>
                <w:sz w:val="19"/>
              </w:rPr>
              <w:t>Medio</w:t>
            </w:r>
          </w:p>
        </w:tc>
        <w:tc>
          <w:tcPr>
            <w:tcW w:w="1656" w:type="dxa"/>
            <w:vAlign w:val="center"/>
          </w:tcPr>
          <w:p w14:paraId="70DDE27F" w14:textId="77777777" w:rsidR="00E82235" w:rsidRDefault="00000000">
            <w:r>
              <w:rPr>
                <w:sz w:val="19"/>
              </w:rPr>
              <w:t>Muy alto</w:t>
            </w:r>
          </w:p>
        </w:tc>
        <w:tc>
          <w:tcPr>
            <w:tcW w:w="1656" w:type="dxa"/>
            <w:vAlign w:val="center"/>
          </w:tcPr>
          <w:p w14:paraId="0B470917" w14:textId="77777777" w:rsidR="00E82235" w:rsidRDefault="00000000">
            <w:r>
              <w:rPr>
                <w:sz w:val="19"/>
              </w:rPr>
              <w:t>Muy alto</w:t>
            </w:r>
          </w:p>
        </w:tc>
        <w:tc>
          <w:tcPr>
            <w:tcW w:w="1656" w:type="dxa"/>
            <w:vAlign w:val="center"/>
          </w:tcPr>
          <w:p w14:paraId="3F348103" w14:textId="77777777" w:rsidR="00E82235" w:rsidRDefault="00000000">
            <w:r>
              <w:rPr>
                <w:sz w:val="19"/>
              </w:rPr>
              <w:t>Alto</w:t>
            </w:r>
          </w:p>
        </w:tc>
        <w:tc>
          <w:tcPr>
            <w:tcW w:w="1656" w:type="dxa"/>
            <w:vAlign w:val="center"/>
          </w:tcPr>
          <w:p w14:paraId="5C4618C5" w14:textId="77777777" w:rsidR="00E82235" w:rsidRDefault="00000000">
            <w:r>
              <w:rPr>
                <w:sz w:val="19"/>
              </w:rPr>
              <w:t>Alto</w:t>
            </w:r>
          </w:p>
        </w:tc>
      </w:tr>
      <w:tr w:rsidR="00E82235" w14:paraId="44306367" w14:textId="77777777">
        <w:tc>
          <w:tcPr>
            <w:tcW w:w="1656" w:type="dxa"/>
            <w:vAlign w:val="center"/>
          </w:tcPr>
          <w:p w14:paraId="5F7575C7" w14:textId="77777777" w:rsidR="00E82235" w:rsidRDefault="00000000">
            <w:r>
              <w:rPr>
                <w:sz w:val="19"/>
              </w:rPr>
              <w:t>Carrier Neutral</w:t>
            </w:r>
          </w:p>
        </w:tc>
        <w:tc>
          <w:tcPr>
            <w:tcW w:w="1656" w:type="dxa"/>
            <w:vAlign w:val="center"/>
          </w:tcPr>
          <w:p w14:paraId="38343ED1" w14:textId="77777777" w:rsidR="00E82235" w:rsidRDefault="00000000">
            <w:r>
              <w:rPr>
                <w:sz w:val="19"/>
              </w:rPr>
              <w:t>Parcial</w:t>
            </w:r>
          </w:p>
        </w:tc>
        <w:tc>
          <w:tcPr>
            <w:tcW w:w="1656" w:type="dxa"/>
            <w:vAlign w:val="center"/>
          </w:tcPr>
          <w:p w14:paraId="475AA481" w14:textId="77777777" w:rsidR="00E82235" w:rsidRDefault="00000000">
            <w:r>
              <w:rPr>
                <w:sz w:val="19"/>
              </w:rPr>
              <w:t>Excelente</w:t>
            </w:r>
          </w:p>
        </w:tc>
        <w:tc>
          <w:tcPr>
            <w:tcW w:w="1656" w:type="dxa"/>
            <w:vAlign w:val="center"/>
          </w:tcPr>
          <w:p w14:paraId="7B65B4C3" w14:textId="77777777" w:rsidR="00E82235" w:rsidRDefault="00000000">
            <w:r>
              <w:rPr>
                <w:sz w:val="19"/>
              </w:rPr>
              <w:t>Muy bueno</w:t>
            </w:r>
          </w:p>
        </w:tc>
        <w:tc>
          <w:tcPr>
            <w:tcW w:w="1656" w:type="dxa"/>
            <w:vAlign w:val="center"/>
          </w:tcPr>
          <w:p w14:paraId="07D49D1F" w14:textId="77777777" w:rsidR="00E82235" w:rsidRDefault="00000000">
            <w:r>
              <w:rPr>
                <w:sz w:val="19"/>
              </w:rPr>
              <w:t>Medio</w:t>
            </w:r>
          </w:p>
        </w:tc>
        <w:tc>
          <w:tcPr>
            <w:tcW w:w="1656" w:type="dxa"/>
            <w:vAlign w:val="center"/>
          </w:tcPr>
          <w:p w14:paraId="029C608B" w14:textId="77777777" w:rsidR="00E82235" w:rsidRDefault="00000000">
            <w:r>
              <w:rPr>
                <w:sz w:val="19"/>
              </w:rPr>
              <w:t>Bueno</w:t>
            </w:r>
          </w:p>
        </w:tc>
      </w:tr>
      <w:tr w:rsidR="00E82235" w14:paraId="2F6493CD" w14:textId="77777777">
        <w:tc>
          <w:tcPr>
            <w:tcW w:w="1656" w:type="dxa"/>
            <w:vAlign w:val="center"/>
          </w:tcPr>
          <w:p w14:paraId="0F623506" w14:textId="77777777" w:rsidR="00E82235" w:rsidRDefault="00000000">
            <w:r>
              <w:rPr>
                <w:sz w:val="19"/>
              </w:rPr>
              <w:t>Tier III</w:t>
            </w:r>
          </w:p>
        </w:tc>
        <w:tc>
          <w:tcPr>
            <w:tcW w:w="1656" w:type="dxa"/>
            <w:vAlign w:val="center"/>
          </w:tcPr>
          <w:p w14:paraId="4598E00D" w14:textId="77777777" w:rsidR="00E82235" w:rsidRDefault="00000000">
            <w:r>
              <w:rPr>
                <w:sz w:val="19"/>
              </w:rPr>
              <w:t>Si</w:t>
            </w:r>
          </w:p>
        </w:tc>
        <w:tc>
          <w:tcPr>
            <w:tcW w:w="1656" w:type="dxa"/>
            <w:vAlign w:val="center"/>
          </w:tcPr>
          <w:p w14:paraId="14D82765" w14:textId="77777777" w:rsidR="00E82235" w:rsidRDefault="00000000">
            <w:r>
              <w:rPr>
                <w:sz w:val="19"/>
              </w:rPr>
              <w:t>Si</w:t>
            </w:r>
          </w:p>
        </w:tc>
        <w:tc>
          <w:tcPr>
            <w:tcW w:w="1656" w:type="dxa"/>
            <w:vAlign w:val="center"/>
          </w:tcPr>
          <w:p w14:paraId="436C0AE8" w14:textId="77777777" w:rsidR="00E82235" w:rsidRDefault="00000000">
            <w:r>
              <w:rPr>
                <w:sz w:val="19"/>
              </w:rPr>
              <w:t>Si</w:t>
            </w:r>
          </w:p>
        </w:tc>
        <w:tc>
          <w:tcPr>
            <w:tcW w:w="1656" w:type="dxa"/>
            <w:vAlign w:val="center"/>
          </w:tcPr>
          <w:p w14:paraId="22EB4F7C" w14:textId="77777777" w:rsidR="00E82235" w:rsidRDefault="00000000">
            <w:r>
              <w:rPr>
                <w:sz w:val="19"/>
              </w:rPr>
              <w:t>Parcial</w:t>
            </w:r>
          </w:p>
        </w:tc>
        <w:tc>
          <w:tcPr>
            <w:tcW w:w="1656" w:type="dxa"/>
            <w:vAlign w:val="center"/>
          </w:tcPr>
          <w:p w14:paraId="3854FC6C" w14:textId="77777777" w:rsidR="00E82235" w:rsidRDefault="00000000">
            <w:r>
              <w:rPr>
                <w:sz w:val="19"/>
              </w:rPr>
              <w:t>Variable</w:t>
            </w:r>
          </w:p>
        </w:tc>
      </w:tr>
      <w:tr w:rsidR="00E82235" w14:paraId="5FA6C945" w14:textId="77777777">
        <w:tc>
          <w:tcPr>
            <w:tcW w:w="1656" w:type="dxa"/>
            <w:vAlign w:val="center"/>
          </w:tcPr>
          <w:p w14:paraId="4086EDC6" w14:textId="77777777" w:rsidR="00E82235" w:rsidRDefault="00000000">
            <w:r>
              <w:rPr>
                <w:sz w:val="19"/>
              </w:rPr>
              <w:t>Soporte local Peru</w:t>
            </w:r>
          </w:p>
        </w:tc>
        <w:tc>
          <w:tcPr>
            <w:tcW w:w="1656" w:type="dxa"/>
            <w:vAlign w:val="center"/>
          </w:tcPr>
          <w:p w14:paraId="135C97A7" w14:textId="77777777" w:rsidR="00E82235" w:rsidRDefault="00000000">
            <w:r>
              <w:rPr>
                <w:sz w:val="19"/>
              </w:rPr>
              <w:t>Bajo</w:t>
            </w:r>
          </w:p>
        </w:tc>
        <w:tc>
          <w:tcPr>
            <w:tcW w:w="1656" w:type="dxa"/>
            <w:vAlign w:val="center"/>
          </w:tcPr>
          <w:p w14:paraId="6232A986" w14:textId="77777777" w:rsidR="00E82235" w:rsidRDefault="00000000">
            <w:r>
              <w:rPr>
                <w:sz w:val="19"/>
              </w:rPr>
              <w:t>Alto</w:t>
            </w:r>
          </w:p>
        </w:tc>
        <w:tc>
          <w:tcPr>
            <w:tcW w:w="1656" w:type="dxa"/>
            <w:vAlign w:val="center"/>
          </w:tcPr>
          <w:p w14:paraId="4C9E5AF0" w14:textId="77777777" w:rsidR="00E82235" w:rsidRDefault="00000000">
            <w:r>
              <w:rPr>
                <w:sz w:val="19"/>
              </w:rPr>
              <w:t>Muy alto</w:t>
            </w:r>
          </w:p>
        </w:tc>
        <w:tc>
          <w:tcPr>
            <w:tcW w:w="1656" w:type="dxa"/>
            <w:vAlign w:val="center"/>
          </w:tcPr>
          <w:p w14:paraId="72137A2F" w14:textId="77777777" w:rsidR="00E82235" w:rsidRDefault="00000000">
            <w:r>
              <w:rPr>
                <w:sz w:val="19"/>
              </w:rPr>
              <w:t>Alto</w:t>
            </w:r>
          </w:p>
        </w:tc>
        <w:tc>
          <w:tcPr>
            <w:tcW w:w="1656" w:type="dxa"/>
            <w:vAlign w:val="center"/>
          </w:tcPr>
          <w:p w14:paraId="70434479" w14:textId="77777777" w:rsidR="00E82235" w:rsidRDefault="00000000">
            <w:r>
              <w:rPr>
                <w:sz w:val="19"/>
              </w:rPr>
              <w:t>Alto</w:t>
            </w:r>
          </w:p>
        </w:tc>
      </w:tr>
      <w:tr w:rsidR="00E82235" w14:paraId="60C2F726" w14:textId="77777777">
        <w:tc>
          <w:tcPr>
            <w:tcW w:w="1656" w:type="dxa"/>
            <w:vAlign w:val="center"/>
          </w:tcPr>
          <w:p w14:paraId="1C844AE3" w14:textId="77777777" w:rsidR="00E82235" w:rsidRDefault="00000000">
            <w:r>
              <w:rPr>
                <w:sz w:val="19"/>
              </w:rPr>
              <w:t>Soporte 24x7</w:t>
            </w:r>
          </w:p>
        </w:tc>
        <w:tc>
          <w:tcPr>
            <w:tcW w:w="1656" w:type="dxa"/>
            <w:vAlign w:val="center"/>
          </w:tcPr>
          <w:p w14:paraId="1A39B2BF" w14:textId="77777777" w:rsidR="00E82235" w:rsidRDefault="00000000">
            <w:r>
              <w:rPr>
                <w:sz w:val="19"/>
              </w:rPr>
              <w:t>Si</w:t>
            </w:r>
          </w:p>
        </w:tc>
        <w:tc>
          <w:tcPr>
            <w:tcW w:w="1656" w:type="dxa"/>
            <w:vAlign w:val="center"/>
          </w:tcPr>
          <w:p w14:paraId="328AF96B" w14:textId="77777777" w:rsidR="00E82235" w:rsidRDefault="00000000">
            <w:r>
              <w:rPr>
                <w:sz w:val="19"/>
              </w:rPr>
              <w:t>Si</w:t>
            </w:r>
          </w:p>
        </w:tc>
        <w:tc>
          <w:tcPr>
            <w:tcW w:w="1656" w:type="dxa"/>
            <w:vAlign w:val="center"/>
          </w:tcPr>
          <w:p w14:paraId="188F41E9" w14:textId="77777777" w:rsidR="00E82235" w:rsidRDefault="00000000">
            <w:r>
              <w:rPr>
                <w:sz w:val="19"/>
              </w:rPr>
              <w:t>Si</w:t>
            </w:r>
          </w:p>
        </w:tc>
        <w:tc>
          <w:tcPr>
            <w:tcW w:w="1656" w:type="dxa"/>
            <w:vAlign w:val="center"/>
          </w:tcPr>
          <w:p w14:paraId="4AE0386C" w14:textId="77777777" w:rsidR="00E82235" w:rsidRDefault="00000000">
            <w:r>
              <w:rPr>
                <w:sz w:val="19"/>
              </w:rPr>
              <w:t>Si</w:t>
            </w:r>
          </w:p>
        </w:tc>
        <w:tc>
          <w:tcPr>
            <w:tcW w:w="1656" w:type="dxa"/>
            <w:vAlign w:val="center"/>
          </w:tcPr>
          <w:p w14:paraId="16E16A98" w14:textId="77777777" w:rsidR="00E82235" w:rsidRDefault="00000000">
            <w:r>
              <w:rPr>
                <w:sz w:val="19"/>
              </w:rPr>
              <w:t>Si</w:t>
            </w:r>
          </w:p>
        </w:tc>
      </w:tr>
      <w:tr w:rsidR="00E82235" w14:paraId="1E61D9B3" w14:textId="77777777">
        <w:tc>
          <w:tcPr>
            <w:tcW w:w="1656" w:type="dxa"/>
            <w:vAlign w:val="center"/>
          </w:tcPr>
          <w:p w14:paraId="329053E8" w14:textId="77777777" w:rsidR="00E82235" w:rsidRDefault="00000000">
            <w:r>
              <w:rPr>
                <w:sz w:val="19"/>
              </w:rPr>
              <w:t>Resiliencia WAN</w:t>
            </w:r>
          </w:p>
        </w:tc>
        <w:tc>
          <w:tcPr>
            <w:tcW w:w="1656" w:type="dxa"/>
            <w:vAlign w:val="center"/>
          </w:tcPr>
          <w:p w14:paraId="65EFC2B8" w14:textId="77777777" w:rsidR="00E82235" w:rsidRDefault="00000000">
            <w:r>
              <w:rPr>
                <w:sz w:val="19"/>
              </w:rPr>
              <w:t>Muy alta</w:t>
            </w:r>
          </w:p>
        </w:tc>
        <w:tc>
          <w:tcPr>
            <w:tcW w:w="1656" w:type="dxa"/>
            <w:vAlign w:val="center"/>
          </w:tcPr>
          <w:p w14:paraId="3A0E0C13" w14:textId="77777777" w:rsidR="00E82235" w:rsidRDefault="00000000">
            <w:r>
              <w:rPr>
                <w:sz w:val="19"/>
              </w:rPr>
              <w:t>Muy alta</w:t>
            </w:r>
          </w:p>
        </w:tc>
        <w:tc>
          <w:tcPr>
            <w:tcW w:w="1656" w:type="dxa"/>
            <w:vAlign w:val="center"/>
          </w:tcPr>
          <w:p w14:paraId="47F1F8B6" w14:textId="77777777" w:rsidR="00E82235" w:rsidRDefault="00000000">
            <w:r>
              <w:rPr>
                <w:sz w:val="19"/>
              </w:rPr>
              <w:t>Muy alta</w:t>
            </w:r>
          </w:p>
        </w:tc>
        <w:tc>
          <w:tcPr>
            <w:tcW w:w="1656" w:type="dxa"/>
            <w:vAlign w:val="center"/>
          </w:tcPr>
          <w:p w14:paraId="28DF46B8" w14:textId="77777777" w:rsidR="00E82235" w:rsidRDefault="00000000">
            <w:r>
              <w:rPr>
                <w:sz w:val="19"/>
              </w:rPr>
              <w:t>Alta</w:t>
            </w:r>
          </w:p>
        </w:tc>
        <w:tc>
          <w:tcPr>
            <w:tcW w:w="1656" w:type="dxa"/>
            <w:vAlign w:val="center"/>
          </w:tcPr>
          <w:p w14:paraId="18A8CA34" w14:textId="77777777" w:rsidR="00E82235" w:rsidRDefault="00000000">
            <w:r>
              <w:rPr>
                <w:sz w:val="19"/>
              </w:rPr>
              <w:t>Alta</w:t>
            </w:r>
          </w:p>
        </w:tc>
      </w:tr>
      <w:tr w:rsidR="00E82235" w14:paraId="30C178F6" w14:textId="77777777">
        <w:tc>
          <w:tcPr>
            <w:tcW w:w="1656" w:type="dxa"/>
            <w:vAlign w:val="center"/>
          </w:tcPr>
          <w:p w14:paraId="2AE97355" w14:textId="77777777" w:rsidR="00E82235" w:rsidRDefault="00000000">
            <w:r>
              <w:rPr>
                <w:sz w:val="19"/>
              </w:rPr>
              <w:t>Costos predecibles</w:t>
            </w:r>
          </w:p>
        </w:tc>
        <w:tc>
          <w:tcPr>
            <w:tcW w:w="1656" w:type="dxa"/>
            <w:vAlign w:val="center"/>
          </w:tcPr>
          <w:p w14:paraId="58FA4C69" w14:textId="77777777" w:rsidR="00E82235" w:rsidRDefault="00000000">
            <w:r>
              <w:rPr>
                <w:sz w:val="19"/>
              </w:rPr>
              <w:t>No</w:t>
            </w:r>
          </w:p>
        </w:tc>
        <w:tc>
          <w:tcPr>
            <w:tcW w:w="1656" w:type="dxa"/>
            <w:vAlign w:val="center"/>
          </w:tcPr>
          <w:p w14:paraId="15522B65" w14:textId="77777777" w:rsidR="00E82235" w:rsidRDefault="00000000">
            <w:r>
              <w:rPr>
                <w:sz w:val="19"/>
              </w:rPr>
              <w:t>Si</w:t>
            </w:r>
          </w:p>
        </w:tc>
        <w:tc>
          <w:tcPr>
            <w:tcW w:w="1656" w:type="dxa"/>
            <w:vAlign w:val="center"/>
          </w:tcPr>
          <w:p w14:paraId="0C576D9A" w14:textId="77777777" w:rsidR="00E82235" w:rsidRDefault="00000000">
            <w:r>
              <w:rPr>
                <w:sz w:val="19"/>
              </w:rPr>
              <w:t>Si</w:t>
            </w:r>
          </w:p>
        </w:tc>
        <w:tc>
          <w:tcPr>
            <w:tcW w:w="1656" w:type="dxa"/>
            <w:vAlign w:val="center"/>
          </w:tcPr>
          <w:p w14:paraId="1114715C" w14:textId="77777777" w:rsidR="00E82235" w:rsidRDefault="00000000">
            <w:r>
              <w:rPr>
                <w:sz w:val="19"/>
              </w:rPr>
              <w:t>Si</w:t>
            </w:r>
          </w:p>
        </w:tc>
        <w:tc>
          <w:tcPr>
            <w:tcW w:w="1656" w:type="dxa"/>
            <w:vAlign w:val="center"/>
          </w:tcPr>
          <w:p w14:paraId="584D83AD" w14:textId="77777777" w:rsidR="00E82235" w:rsidRDefault="00000000">
            <w:r>
              <w:rPr>
                <w:sz w:val="19"/>
              </w:rPr>
              <w:t>Si</w:t>
            </w:r>
          </w:p>
        </w:tc>
      </w:tr>
      <w:tr w:rsidR="00E82235" w14:paraId="78A72818" w14:textId="77777777">
        <w:tc>
          <w:tcPr>
            <w:tcW w:w="1656" w:type="dxa"/>
            <w:vAlign w:val="center"/>
          </w:tcPr>
          <w:p w14:paraId="094A4B8A" w14:textId="77777777" w:rsidR="00E82235" w:rsidRDefault="00000000">
            <w:r>
              <w:rPr>
                <w:sz w:val="19"/>
              </w:rPr>
              <w:t>Cobro por egress</w:t>
            </w:r>
          </w:p>
        </w:tc>
        <w:tc>
          <w:tcPr>
            <w:tcW w:w="1656" w:type="dxa"/>
            <w:vAlign w:val="center"/>
          </w:tcPr>
          <w:p w14:paraId="02409C44" w14:textId="77777777" w:rsidR="00E82235" w:rsidRDefault="00000000">
            <w:r>
              <w:rPr>
                <w:sz w:val="19"/>
              </w:rPr>
              <w:t>Si</w:t>
            </w:r>
          </w:p>
        </w:tc>
        <w:tc>
          <w:tcPr>
            <w:tcW w:w="1656" w:type="dxa"/>
            <w:vAlign w:val="center"/>
          </w:tcPr>
          <w:p w14:paraId="03B799D9" w14:textId="77777777" w:rsidR="00E82235" w:rsidRDefault="00000000">
            <w:r>
              <w:rPr>
                <w:sz w:val="19"/>
              </w:rPr>
              <w:t>No</w:t>
            </w:r>
          </w:p>
        </w:tc>
        <w:tc>
          <w:tcPr>
            <w:tcW w:w="1656" w:type="dxa"/>
            <w:vAlign w:val="center"/>
          </w:tcPr>
          <w:p w14:paraId="3595D5B4" w14:textId="77777777" w:rsidR="00E82235" w:rsidRDefault="00000000">
            <w:r>
              <w:rPr>
                <w:sz w:val="19"/>
              </w:rPr>
              <w:t>No</w:t>
            </w:r>
          </w:p>
        </w:tc>
        <w:tc>
          <w:tcPr>
            <w:tcW w:w="1656" w:type="dxa"/>
            <w:vAlign w:val="center"/>
          </w:tcPr>
          <w:p w14:paraId="503429E1" w14:textId="77777777" w:rsidR="00E82235" w:rsidRDefault="00000000">
            <w:r>
              <w:rPr>
                <w:sz w:val="19"/>
              </w:rPr>
              <w:t>No</w:t>
            </w:r>
          </w:p>
        </w:tc>
        <w:tc>
          <w:tcPr>
            <w:tcW w:w="1656" w:type="dxa"/>
            <w:vAlign w:val="center"/>
          </w:tcPr>
          <w:p w14:paraId="7C3782F0" w14:textId="77777777" w:rsidR="00E82235" w:rsidRDefault="00000000">
            <w:r>
              <w:rPr>
                <w:sz w:val="19"/>
              </w:rPr>
              <w:t>No</w:t>
            </w:r>
          </w:p>
        </w:tc>
      </w:tr>
      <w:tr w:rsidR="00E82235" w14:paraId="75C85734" w14:textId="77777777">
        <w:tc>
          <w:tcPr>
            <w:tcW w:w="1656" w:type="dxa"/>
            <w:vAlign w:val="center"/>
          </w:tcPr>
          <w:p w14:paraId="3FBA2B1D" w14:textId="77777777" w:rsidR="00E82235" w:rsidRDefault="00000000">
            <w:r>
              <w:rPr>
                <w:sz w:val="19"/>
              </w:rPr>
              <w:t>Escalabilidad</w:t>
            </w:r>
          </w:p>
        </w:tc>
        <w:tc>
          <w:tcPr>
            <w:tcW w:w="1656" w:type="dxa"/>
            <w:vAlign w:val="center"/>
          </w:tcPr>
          <w:p w14:paraId="6414BDE4" w14:textId="77777777" w:rsidR="00E82235" w:rsidRDefault="00000000">
            <w:r>
              <w:rPr>
                <w:sz w:val="19"/>
              </w:rPr>
              <w:t>Excelente</w:t>
            </w:r>
          </w:p>
        </w:tc>
        <w:tc>
          <w:tcPr>
            <w:tcW w:w="1656" w:type="dxa"/>
            <w:vAlign w:val="center"/>
          </w:tcPr>
          <w:p w14:paraId="0AC5C32D" w14:textId="77777777" w:rsidR="00E82235" w:rsidRDefault="00000000">
            <w:r>
              <w:rPr>
                <w:sz w:val="19"/>
              </w:rPr>
              <w:t>Alta</w:t>
            </w:r>
          </w:p>
        </w:tc>
        <w:tc>
          <w:tcPr>
            <w:tcW w:w="1656" w:type="dxa"/>
            <w:vAlign w:val="center"/>
          </w:tcPr>
          <w:p w14:paraId="5FDD45AD" w14:textId="77777777" w:rsidR="00E82235" w:rsidRDefault="00000000">
            <w:r>
              <w:rPr>
                <w:sz w:val="19"/>
              </w:rPr>
              <w:t>Alta</w:t>
            </w:r>
          </w:p>
        </w:tc>
        <w:tc>
          <w:tcPr>
            <w:tcW w:w="1656" w:type="dxa"/>
            <w:vAlign w:val="center"/>
          </w:tcPr>
          <w:p w14:paraId="46C6DDC1" w14:textId="77777777" w:rsidR="00E82235" w:rsidRDefault="00000000">
            <w:r>
              <w:rPr>
                <w:sz w:val="19"/>
              </w:rPr>
              <w:t>Media</w:t>
            </w:r>
          </w:p>
        </w:tc>
        <w:tc>
          <w:tcPr>
            <w:tcW w:w="1656" w:type="dxa"/>
            <w:vAlign w:val="center"/>
          </w:tcPr>
          <w:p w14:paraId="56362222" w14:textId="77777777" w:rsidR="00E82235" w:rsidRDefault="00000000">
            <w:r>
              <w:rPr>
                <w:sz w:val="19"/>
              </w:rPr>
              <w:t>Media</w:t>
            </w:r>
          </w:p>
        </w:tc>
      </w:tr>
      <w:tr w:rsidR="00E82235" w14:paraId="26C81B08" w14:textId="77777777">
        <w:tc>
          <w:tcPr>
            <w:tcW w:w="1656" w:type="dxa"/>
            <w:vAlign w:val="center"/>
          </w:tcPr>
          <w:p w14:paraId="21C65277" w14:textId="77777777" w:rsidR="00E82235" w:rsidRDefault="00000000">
            <w:r>
              <w:rPr>
                <w:sz w:val="19"/>
              </w:rPr>
              <w:t>DR local Peru</w:t>
            </w:r>
          </w:p>
        </w:tc>
        <w:tc>
          <w:tcPr>
            <w:tcW w:w="1656" w:type="dxa"/>
            <w:vAlign w:val="center"/>
          </w:tcPr>
          <w:p w14:paraId="50565A59" w14:textId="77777777" w:rsidR="00E82235" w:rsidRDefault="00000000">
            <w:r>
              <w:rPr>
                <w:sz w:val="19"/>
              </w:rPr>
              <w:t>No</w:t>
            </w:r>
          </w:p>
        </w:tc>
        <w:tc>
          <w:tcPr>
            <w:tcW w:w="1656" w:type="dxa"/>
            <w:vAlign w:val="center"/>
          </w:tcPr>
          <w:p w14:paraId="1BD4EE3D" w14:textId="77777777" w:rsidR="00E82235" w:rsidRDefault="00000000">
            <w:r>
              <w:rPr>
                <w:sz w:val="19"/>
              </w:rPr>
              <w:t>Si</w:t>
            </w:r>
          </w:p>
        </w:tc>
        <w:tc>
          <w:tcPr>
            <w:tcW w:w="1656" w:type="dxa"/>
            <w:vAlign w:val="center"/>
          </w:tcPr>
          <w:p w14:paraId="52C44ED5" w14:textId="77777777" w:rsidR="00E82235" w:rsidRDefault="00000000">
            <w:r>
              <w:rPr>
                <w:sz w:val="19"/>
              </w:rPr>
              <w:t>Si</w:t>
            </w:r>
          </w:p>
        </w:tc>
        <w:tc>
          <w:tcPr>
            <w:tcW w:w="1656" w:type="dxa"/>
            <w:vAlign w:val="center"/>
          </w:tcPr>
          <w:p w14:paraId="501135D1" w14:textId="77777777" w:rsidR="00E82235" w:rsidRDefault="00000000">
            <w:r>
              <w:rPr>
                <w:sz w:val="19"/>
              </w:rPr>
              <w:t>Si</w:t>
            </w:r>
          </w:p>
        </w:tc>
        <w:tc>
          <w:tcPr>
            <w:tcW w:w="1656" w:type="dxa"/>
            <w:vAlign w:val="center"/>
          </w:tcPr>
          <w:p w14:paraId="3F4A771B" w14:textId="77777777" w:rsidR="00E82235" w:rsidRDefault="00000000">
            <w:r>
              <w:rPr>
                <w:sz w:val="19"/>
              </w:rPr>
              <w:t>Si</w:t>
            </w:r>
          </w:p>
        </w:tc>
      </w:tr>
      <w:tr w:rsidR="00E82235" w14:paraId="35D66BCB" w14:textId="77777777">
        <w:tc>
          <w:tcPr>
            <w:tcW w:w="1656" w:type="dxa"/>
            <w:vAlign w:val="center"/>
          </w:tcPr>
          <w:p w14:paraId="65C1BBAD" w14:textId="77777777" w:rsidR="00E82235" w:rsidRDefault="00000000">
            <w:r>
              <w:rPr>
                <w:sz w:val="19"/>
              </w:rPr>
              <w:t>Adecuado mineria critica</w:t>
            </w:r>
          </w:p>
        </w:tc>
        <w:tc>
          <w:tcPr>
            <w:tcW w:w="1656" w:type="dxa"/>
            <w:vAlign w:val="center"/>
          </w:tcPr>
          <w:p w14:paraId="5449B769" w14:textId="77777777" w:rsidR="00E82235" w:rsidRDefault="00000000">
            <w:r>
              <w:rPr>
                <w:sz w:val="19"/>
              </w:rPr>
              <w:t>Medio</w:t>
            </w:r>
          </w:p>
        </w:tc>
        <w:tc>
          <w:tcPr>
            <w:tcW w:w="1656" w:type="dxa"/>
            <w:vAlign w:val="center"/>
          </w:tcPr>
          <w:p w14:paraId="2B0E0FA3" w14:textId="77777777" w:rsidR="00E82235" w:rsidRDefault="00000000">
            <w:r>
              <w:rPr>
                <w:sz w:val="19"/>
              </w:rPr>
              <w:t>Excelente</w:t>
            </w:r>
          </w:p>
        </w:tc>
        <w:tc>
          <w:tcPr>
            <w:tcW w:w="1656" w:type="dxa"/>
            <w:vAlign w:val="center"/>
          </w:tcPr>
          <w:p w14:paraId="557AA78C" w14:textId="77777777" w:rsidR="00E82235" w:rsidRDefault="00000000">
            <w:r>
              <w:rPr>
                <w:sz w:val="19"/>
              </w:rPr>
              <w:t>Excelente</w:t>
            </w:r>
          </w:p>
        </w:tc>
        <w:tc>
          <w:tcPr>
            <w:tcW w:w="1656" w:type="dxa"/>
            <w:vAlign w:val="center"/>
          </w:tcPr>
          <w:p w14:paraId="5D7A7CB3" w14:textId="77777777" w:rsidR="00E82235" w:rsidRDefault="00000000">
            <w:r>
              <w:rPr>
                <w:sz w:val="19"/>
              </w:rPr>
              <w:t>Bueno</w:t>
            </w:r>
          </w:p>
        </w:tc>
        <w:tc>
          <w:tcPr>
            <w:tcW w:w="1656" w:type="dxa"/>
            <w:vAlign w:val="center"/>
          </w:tcPr>
          <w:p w14:paraId="3F0ECCDF" w14:textId="77777777" w:rsidR="00E82235" w:rsidRDefault="00000000">
            <w:r>
              <w:rPr>
                <w:sz w:val="19"/>
              </w:rPr>
              <w:t>Bueno</w:t>
            </w:r>
          </w:p>
        </w:tc>
      </w:tr>
      <w:tr w:rsidR="00E82235" w14:paraId="18FADB6F" w14:textId="77777777">
        <w:tc>
          <w:tcPr>
            <w:tcW w:w="1656" w:type="dxa"/>
            <w:vAlign w:val="center"/>
          </w:tcPr>
          <w:p w14:paraId="7DF209FB" w14:textId="77777777" w:rsidR="00E82235" w:rsidRDefault="00000000">
            <w:r>
              <w:rPr>
                <w:sz w:val="19"/>
              </w:rPr>
              <w:t>Operacion GPRS rural</w:t>
            </w:r>
          </w:p>
        </w:tc>
        <w:tc>
          <w:tcPr>
            <w:tcW w:w="1656" w:type="dxa"/>
            <w:vAlign w:val="center"/>
          </w:tcPr>
          <w:p w14:paraId="4975EE13" w14:textId="77777777" w:rsidR="00E82235" w:rsidRDefault="00000000">
            <w:r>
              <w:rPr>
                <w:sz w:val="19"/>
              </w:rPr>
              <w:t>Regular</w:t>
            </w:r>
          </w:p>
        </w:tc>
        <w:tc>
          <w:tcPr>
            <w:tcW w:w="1656" w:type="dxa"/>
            <w:vAlign w:val="center"/>
          </w:tcPr>
          <w:p w14:paraId="4C3B2D89" w14:textId="77777777" w:rsidR="00E82235" w:rsidRDefault="00000000">
            <w:r>
              <w:rPr>
                <w:sz w:val="19"/>
              </w:rPr>
              <w:t>Excelente</w:t>
            </w:r>
          </w:p>
        </w:tc>
        <w:tc>
          <w:tcPr>
            <w:tcW w:w="1656" w:type="dxa"/>
            <w:vAlign w:val="center"/>
          </w:tcPr>
          <w:p w14:paraId="154ECA6C" w14:textId="77777777" w:rsidR="00E82235" w:rsidRDefault="00000000">
            <w:r>
              <w:rPr>
                <w:sz w:val="19"/>
              </w:rPr>
              <w:t>Excelente</w:t>
            </w:r>
          </w:p>
        </w:tc>
        <w:tc>
          <w:tcPr>
            <w:tcW w:w="1656" w:type="dxa"/>
            <w:vAlign w:val="center"/>
          </w:tcPr>
          <w:p w14:paraId="0AB8490F" w14:textId="77777777" w:rsidR="00E82235" w:rsidRDefault="00000000">
            <w:r>
              <w:rPr>
                <w:sz w:val="19"/>
              </w:rPr>
              <w:t>Buena</w:t>
            </w:r>
          </w:p>
        </w:tc>
        <w:tc>
          <w:tcPr>
            <w:tcW w:w="1656" w:type="dxa"/>
            <w:vAlign w:val="center"/>
          </w:tcPr>
          <w:p w14:paraId="5AD78449" w14:textId="77777777" w:rsidR="00E82235" w:rsidRDefault="00000000">
            <w:r>
              <w:rPr>
                <w:sz w:val="19"/>
              </w:rPr>
              <w:t>Buena</w:t>
            </w:r>
          </w:p>
        </w:tc>
      </w:tr>
      <w:tr w:rsidR="00E82235" w14:paraId="6348AF01" w14:textId="77777777">
        <w:tc>
          <w:tcPr>
            <w:tcW w:w="1656" w:type="dxa"/>
            <w:vAlign w:val="center"/>
          </w:tcPr>
          <w:p w14:paraId="6AC0EEEA" w14:textId="77777777" w:rsidR="00E82235" w:rsidRDefault="00000000">
            <w:r>
              <w:rPr>
                <w:sz w:val="19"/>
              </w:rPr>
              <w:t>SLA empresarial</w:t>
            </w:r>
          </w:p>
        </w:tc>
        <w:tc>
          <w:tcPr>
            <w:tcW w:w="1656" w:type="dxa"/>
            <w:vAlign w:val="center"/>
          </w:tcPr>
          <w:p w14:paraId="069A6CB0" w14:textId="77777777" w:rsidR="00E82235" w:rsidRDefault="00000000">
            <w:r>
              <w:rPr>
                <w:sz w:val="19"/>
              </w:rPr>
              <w:t>Excelente</w:t>
            </w:r>
          </w:p>
        </w:tc>
        <w:tc>
          <w:tcPr>
            <w:tcW w:w="1656" w:type="dxa"/>
            <w:vAlign w:val="center"/>
          </w:tcPr>
          <w:p w14:paraId="6D486211" w14:textId="77777777" w:rsidR="00E82235" w:rsidRDefault="00000000">
            <w:r>
              <w:rPr>
                <w:sz w:val="19"/>
              </w:rPr>
              <w:t>Excelente</w:t>
            </w:r>
          </w:p>
        </w:tc>
        <w:tc>
          <w:tcPr>
            <w:tcW w:w="1656" w:type="dxa"/>
            <w:vAlign w:val="center"/>
          </w:tcPr>
          <w:p w14:paraId="0CE726FB" w14:textId="77777777" w:rsidR="00E82235" w:rsidRDefault="00000000">
            <w:r>
              <w:rPr>
                <w:sz w:val="19"/>
              </w:rPr>
              <w:t>Excelente</w:t>
            </w:r>
          </w:p>
        </w:tc>
        <w:tc>
          <w:tcPr>
            <w:tcW w:w="1656" w:type="dxa"/>
            <w:vAlign w:val="center"/>
          </w:tcPr>
          <w:p w14:paraId="1ACF27F4" w14:textId="77777777" w:rsidR="00E82235" w:rsidRDefault="00000000">
            <w:r>
              <w:rPr>
                <w:sz w:val="19"/>
              </w:rPr>
              <w:t>Bueno</w:t>
            </w:r>
          </w:p>
        </w:tc>
        <w:tc>
          <w:tcPr>
            <w:tcW w:w="1656" w:type="dxa"/>
            <w:vAlign w:val="center"/>
          </w:tcPr>
          <w:p w14:paraId="183C7B08" w14:textId="77777777" w:rsidR="00E82235" w:rsidRDefault="00000000">
            <w:r>
              <w:rPr>
                <w:sz w:val="19"/>
              </w:rPr>
              <w:t>Bueno</w:t>
            </w:r>
          </w:p>
        </w:tc>
      </w:tr>
      <w:tr w:rsidR="00E82235" w14:paraId="158F8785" w14:textId="77777777">
        <w:tc>
          <w:tcPr>
            <w:tcW w:w="1656" w:type="dxa"/>
            <w:vAlign w:val="center"/>
          </w:tcPr>
          <w:p w14:paraId="766EB60A" w14:textId="77777777" w:rsidR="00E82235" w:rsidRDefault="00000000">
            <w:r>
              <w:rPr>
                <w:sz w:val="19"/>
              </w:rPr>
              <w:t>Certificaciones</w:t>
            </w:r>
          </w:p>
        </w:tc>
        <w:tc>
          <w:tcPr>
            <w:tcW w:w="1656" w:type="dxa"/>
            <w:vAlign w:val="center"/>
          </w:tcPr>
          <w:p w14:paraId="104AA76E" w14:textId="77777777" w:rsidR="00E82235" w:rsidRDefault="00000000">
            <w:r>
              <w:rPr>
                <w:sz w:val="19"/>
              </w:rPr>
              <w:t>Excelente</w:t>
            </w:r>
          </w:p>
        </w:tc>
        <w:tc>
          <w:tcPr>
            <w:tcW w:w="1656" w:type="dxa"/>
            <w:vAlign w:val="center"/>
          </w:tcPr>
          <w:p w14:paraId="1B05DBF0" w14:textId="77777777" w:rsidR="00E82235" w:rsidRDefault="00000000">
            <w:r>
              <w:rPr>
                <w:sz w:val="19"/>
              </w:rPr>
              <w:t>Excelente</w:t>
            </w:r>
          </w:p>
        </w:tc>
        <w:tc>
          <w:tcPr>
            <w:tcW w:w="1656" w:type="dxa"/>
            <w:vAlign w:val="center"/>
          </w:tcPr>
          <w:p w14:paraId="4AD349C6" w14:textId="77777777" w:rsidR="00E82235" w:rsidRDefault="00000000">
            <w:r>
              <w:rPr>
                <w:sz w:val="19"/>
              </w:rPr>
              <w:t>Excelente</w:t>
            </w:r>
          </w:p>
        </w:tc>
        <w:tc>
          <w:tcPr>
            <w:tcW w:w="1656" w:type="dxa"/>
            <w:vAlign w:val="center"/>
          </w:tcPr>
          <w:p w14:paraId="26C204A0" w14:textId="77777777" w:rsidR="00E82235" w:rsidRDefault="00000000">
            <w:r>
              <w:rPr>
                <w:sz w:val="19"/>
              </w:rPr>
              <w:t>Media</w:t>
            </w:r>
          </w:p>
        </w:tc>
        <w:tc>
          <w:tcPr>
            <w:tcW w:w="1656" w:type="dxa"/>
            <w:vAlign w:val="center"/>
          </w:tcPr>
          <w:p w14:paraId="7C3843D7" w14:textId="77777777" w:rsidR="00E82235" w:rsidRDefault="00000000">
            <w:r>
              <w:rPr>
                <w:sz w:val="19"/>
              </w:rPr>
              <w:t>Media</w:t>
            </w:r>
          </w:p>
        </w:tc>
      </w:tr>
      <w:tr w:rsidR="00E82235" w14:paraId="3726D00A" w14:textId="77777777">
        <w:tc>
          <w:tcPr>
            <w:tcW w:w="1656" w:type="dxa"/>
            <w:vAlign w:val="center"/>
          </w:tcPr>
          <w:p w14:paraId="3E4EA8E5" w14:textId="77777777" w:rsidR="00E82235" w:rsidRDefault="00000000">
            <w:r>
              <w:rPr>
                <w:sz w:val="19"/>
              </w:rPr>
              <w:t>Madurez enterprise</w:t>
            </w:r>
          </w:p>
        </w:tc>
        <w:tc>
          <w:tcPr>
            <w:tcW w:w="1656" w:type="dxa"/>
            <w:vAlign w:val="center"/>
          </w:tcPr>
          <w:p w14:paraId="6AB24024" w14:textId="77777777" w:rsidR="00E82235" w:rsidRDefault="00000000">
            <w:r>
              <w:rPr>
                <w:sz w:val="19"/>
              </w:rPr>
              <w:t>Excelente</w:t>
            </w:r>
          </w:p>
        </w:tc>
        <w:tc>
          <w:tcPr>
            <w:tcW w:w="1656" w:type="dxa"/>
            <w:vAlign w:val="center"/>
          </w:tcPr>
          <w:p w14:paraId="535394F2" w14:textId="77777777" w:rsidR="00E82235" w:rsidRDefault="00000000">
            <w:r>
              <w:rPr>
                <w:sz w:val="19"/>
              </w:rPr>
              <w:t>Excelente</w:t>
            </w:r>
          </w:p>
        </w:tc>
        <w:tc>
          <w:tcPr>
            <w:tcW w:w="1656" w:type="dxa"/>
            <w:vAlign w:val="center"/>
          </w:tcPr>
          <w:p w14:paraId="4885E905" w14:textId="77777777" w:rsidR="00E82235" w:rsidRDefault="00000000">
            <w:r>
              <w:rPr>
                <w:sz w:val="19"/>
              </w:rPr>
              <w:t>Excelente</w:t>
            </w:r>
          </w:p>
        </w:tc>
        <w:tc>
          <w:tcPr>
            <w:tcW w:w="1656" w:type="dxa"/>
            <w:vAlign w:val="center"/>
          </w:tcPr>
          <w:p w14:paraId="54494E3D" w14:textId="77777777" w:rsidR="00E82235" w:rsidRDefault="00000000">
            <w:r>
              <w:rPr>
                <w:sz w:val="19"/>
              </w:rPr>
              <w:t>Media</w:t>
            </w:r>
          </w:p>
        </w:tc>
        <w:tc>
          <w:tcPr>
            <w:tcW w:w="1656" w:type="dxa"/>
            <w:vAlign w:val="center"/>
          </w:tcPr>
          <w:p w14:paraId="1B4B69CE" w14:textId="77777777" w:rsidR="00E82235" w:rsidRDefault="00000000">
            <w:r>
              <w:rPr>
                <w:sz w:val="19"/>
              </w:rPr>
              <w:t>Media</w:t>
            </w:r>
          </w:p>
        </w:tc>
      </w:tr>
      <w:tr w:rsidR="00E82235" w14:paraId="0CE3CF99" w14:textId="77777777">
        <w:tc>
          <w:tcPr>
            <w:tcW w:w="1656" w:type="dxa"/>
            <w:vAlign w:val="center"/>
          </w:tcPr>
          <w:p w14:paraId="6707DF0E" w14:textId="77777777" w:rsidR="00E82235" w:rsidRDefault="00000000">
            <w:r>
              <w:rPr>
                <w:sz w:val="19"/>
              </w:rPr>
              <w:t>Recomendacion final</w:t>
            </w:r>
          </w:p>
        </w:tc>
        <w:tc>
          <w:tcPr>
            <w:tcW w:w="1656" w:type="dxa"/>
            <w:vAlign w:val="center"/>
          </w:tcPr>
          <w:p w14:paraId="34050A9B" w14:textId="77777777" w:rsidR="00E82235" w:rsidRDefault="00000000">
            <w:r>
              <w:rPr>
                <w:sz w:val="19"/>
              </w:rPr>
              <w:t>Secundario</w:t>
            </w:r>
          </w:p>
        </w:tc>
        <w:tc>
          <w:tcPr>
            <w:tcW w:w="1656" w:type="dxa"/>
            <w:vAlign w:val="center"/>
          </w:tcPr>
          <w:p w14:paraId="4074B313" w14:textId="77777777" w:rsidR="00E82235" w:rsidRDefault="00000000">
            <w:r>
              <w:rPr>
                <w:sz w:val="19"/>
              </w:rPr>
              <w:t>Principal</w:t>
            </w:r>
          </w:p>
        </w:tc>
        <w:tc>
          <w:tcPr>
            <w:tcW w:w="1656" w:type="dxa"/>
            <w:vAlign w:val="center"/>
          </w:tcPr>
          <w:p w14:paraId="5806C6C7" w14:textId="77777777" w:rsidR="00E82235" w:rsidRDefault="00000000">
            <w:r>
              <w:rPr>
                <w:sz w:val="19"/>
              </w:rPr>
              <w:t>Principal</w:t>
            </w:r>
          </w:p>
        </w:tc>
        <w:tc>
          <w:tcPr>
            <w:tcW w:w="1656" w:type="dxa"/>
            <w:vAlign w:val="center"/>
          </w:tcPr>
          <w:p w14:paraId="1704A932" w14:textId="77777777" w:rsidR="00E82235" w:rsidRDefault="00000000">
            <w:r>
              <w:rPr>
                <w:sz w:val="19"/>
              </w:rPr>
              <w:t>Backup</w:t>
            </w:r>
          </w:p>
        </w:tc>
        <w:tc>
          <w:tcPr>
            <w:tcW w:w="1656" w:type="dxa"/>
            <w:vAlign w:val="center"/>
          </w:tcPr>
          <w:p w14:paraId="28DBA208" w14:textId="77777777" w:rsidR="00E82235" w:rsidRDefault="00000000">
            <w:r>
              <w:rPr>
                <w:sz w:val="19"/>
              </w:rPr>
              <w:t>Backup</w:t>
            </w:r>
          </w:p>
        </w:tc>
      </w:tr>
    </w:tbl>
    <w:p w14:paraId="1A9FC706" w14:textId="77777777" w:rsidR="00E82235" w:rsidRDefault="00E82235"/>
    <w:p w14:paraId="7EA2EB9F" w14:textId="77777777" w:rsidR="00E82235" w:rsidRDefault="00000000">
      <w:pPr>
        <w:pStyle w:val="Ttulo2"/>
      </w:pPr>
      <w:r>
        <w:lastRenderedPageBreak/>
        <w:t>7.1 Lectura ejecutiva de la comparativa</w:t>
      </w:r>
    </w:p>
    <w:p w14:paraId="4B3626AD" w14:textId="77777777" w:rsidR="00E82235" w:rsidRDefault="00000000">
      <w:pPr>
        <w:spacing w:after="120"/>
      </w:pPr>
      <w:r>
        <w:t>La tabla confirma una conclusion importante para TI: AWS Sao Paulo mantiene fortalezas globales y buena resiliencia, pero no ofrece la misma ventaja para latencia peruana, predictibilidad de costos ni disaster recovery local en Peru. En contraste, Cirion Lima y GTD Peru aparecen como las alternativas con mejor equilibrio entre madurez enterprise, respuesta para telemetria e IoT, soporte local, continuidad y adecuacion para mineria critica.</w:t>
      </w:r>
    </w:p>
    <w:p w14:paraId="777694AF" w14:textId="77777777" w:rsidR="00E82235" w:rsidRDefault="00000000">
      <w:pPr>
        <w:spacing w:after="120"/>
      </w:pPr>
      <w:r>
        <w:t>Desde una mirada arquitectonica senior, WIN y Optical pueden cumplir un rol complementario como opciones de respaldo o backup comercial, pero no muestran el mismo peso relativo que Cirion y GTD para sostener la capa principal de una plataforma nacional de telemetria minera 24x7.</w:t>
      </w:r>
    </w:p>
    <w:p w14:paraId="1B32F59D" w14:textId="77777777" w:rsidR="00E82235" w:rsidRDefault="00000000">
      <w:pPr>
        <w:pStyle w:val="Ttulo1"/>
      </w:pPr>
      <w:r>
        <w:t>8. Decision sugerida</w:t>
      </w:r>
    </w:p>
    <w:p w14:paraId="0D053B37" w14:textId="77777777" w:rsidR="00E82235" w:rsidRDefault="00000000">
      <w:pPr>
        <w:spacing w:after="120"/>
      </w:pPr>
      <w:r>
        <w:t>Se sugiere autorizar un RFQ formal a Cirion, GTD, Claro y WIN, manteniendo a Equinix como alternativa premium adicional. Sin embargo, la arquitectura objetivo recomendada para evaluacion comparativa y negociacion debe tomarse sobre la base Cirion como primario y GTD como secundario.</w:t>
      </w:r>
    </w:p>
    <w:p w14:paraId="1CBD62C8" w14:textId="77777777" w:rsidR="00E82235" w:rsidRDefault="00000000">
      <w:pPr>
        <w:pStyle w:val="Ttulo1"/>
      </w:pPr>
      <w:r>
        <w:t>9. Cierre</w:t>
      </w:r>
    </w:p>
    <w:p w14:paraId="2883562B" w14:textId="77777777" w:rsidR="00E82235" w:rsidRDefault="00000000">
      <w:pPr>
        <w:spacing w:after="120"/>
      </w:pPr>
      <w:r>
        <w:t>Desde la perspectiva de arquitectura TI para industria minera en LATAM, esta recomendacion ofrece el mejor equilibrio entre control, resiliencia, madurez de infraestructura, soporte local y alineamiento con la criticidad operativa del proyecto AURIXA. La tabla comparativa incorporada refuerza que la decision correcta no es solo elegir un proveedor, sino definir una arquitectura principal y secundaria coherente con la realidad operacional del Peru.</w:t>
      </w:r>
    </w:p>
    <w:sectPr w:rsidR="00E82235" w:rsidSect="00034616">
      <w:pgSz w:w="12240" w:h="15840"/>
      <w:pgMar w:top="1080" w:right="1152" w:bottom="1080"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30BB48" w14:textId="77777777" w:rsidR="004E2767" w:rsidRDefault="004E2767">
      <w:pPr>
        <w:spacing w:after="0" w:line="240" w:lineRule="auto"/>
      </w:pPr>
      <w:r>
        <w:separator/>
      </w:r>
    </w:p>
  </w:endnote>
  <w:endnote w:type="continuationSeparator" w:id="0">
    <w:p w14:paraId="110D52A0" w14:textId="77777777" w:rsidR="004E2767" w:rsidRDefault="004E276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2C9BF7" w14:textId="77777777" w:rsidR="00E82235" w:rsidRDefault="00000000">
    <w:pPr>
      <w:pStyle w:val="Piedepgina"/>
      <w:jc w:val="right"/>
    </w:pPr>
    <w:r>
      <w:rPr>
        <w:color w:val="0C6866"/>
        <w:sz w:val="17"/>
      </w:rPr>
      <w:t xml:space="preserve">AURIXA 2026 - </w:t>
    </w:r>
    <w:proofErr w:type="spellStart"/>
    <w:r>
      <w:rPr>
        <w:color w:val="0C6866"/>
        <w:sz w:val="17"/>
      </w:rPr>
      <w:t>Documento</w:t>
    </w:r>
    <w:proofErr w:type="spellEnd"/>
    <w:r>
      <w:rPr>
        <w:color w:val="0C6866"/>
        <w:sz w:val="17"/>
      </w:rPr>
      <w:t xml:space="preserve"> de </w:t>
    </w:r>
    <w:proofErr w:type="spellStart"/>
    <w:r>
      <w:rPr>
        <w:color w:val="0C6866"/>
        <w:sz w:val="17"/>
      </w:rPr>
      <w:t>presentacion</w:t>
    </w:r>
    <w:proofErr w:type="spellEnd"/>
    <w:r>
      <w:rPr>
        <w:color w:val="0C6866"/>
        <w:sz w:val="17"/>
      </w:rPr>
      <w:t xml:space="preserve"> </w:t>
    </w:r>
    <w:proofErr w:type="spellStart"/>
    <w:r>
      <w:rPr>
        <w:color w:val="0C6866"/>
        <w:sz w:val="17"/>
      </w:rPr>
      <w:t>ejecutiva</w:t>
    </w:r>
    <w:proofErr w:type="spellEnd"/>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24B6B5" w14:textId="77777777" w:rsidR="004E2767" w:rsidRDefault="004E2767">
      <w:pPr>
        <w:spacing w:after="0" w:line="240" w:lineRule="auto"/>
      </w:pPr>
      <w:r>
        <w:separator/>
      </w:r>
    </w:p>
  </w:footnote>
  <w:footnote w:type="continuationSeparator" w:id="0">
    <w:p w14:paraId="5E76D7E6" w14:textId="77777777" w:rsidR="004E2767" w:rsidRDefault="004E276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740374541">
    <w:abstractNumId w:val="8"/>
  </w:num>
  <w:num w:numId="2" w16cid:durableId="2041935947">
    <w:abstractNumId w:val="6"/>
  </w:num>
  <w:num w:numId="3" w16cid:durableId="947858086">
    <w:abstractNumId w:val="5"/>
  </w:num>
  <w:num w:numId="4" w16cid:durableId="2111505503">
    <w:abstractNumId w:val="4"/>
  </w:num>
  <w:num w:numId="5" w16cid:durableId="1440443257">
    <w:abstractNumId w:val="7"/>
  </w:num>
  <w:num w:numId="6" w16cid:durableId="1695842122">
    <w:abstractNumId w:val="3"/>
  </w:num>
  <w:num w:numId="7" w16cid:durableId="1175656088">
    <w:abstractNumId w:val="2"/>
  </w:num>
  <w:num w:numId="8" w16cid:durableId="1343123040">
    <w:abstractNumId w:val="1"/>
  </w:num>
  <w:num w:numId="9" w16cid:durableId="9540993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E2767"/>
    <w:rsid w:val="00580BF6"/>
    <w:rsid w:val="005D2DC1"/>
    <w:rsid w:val="00AA1D8D"/>
    <w:rsid w:val="00B47730"/>
    <w:rsid w:val="00CB0664"/>
    <w:rsid w:val="00E8223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7DF9F2B"/>
  <w14:defaultImageDpi w14:val="300"/>
  <w15:docId w15:val="{A4CCC141-A25E-4808-9779-B123C77280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222222"/>
      <w:sz w:val="21"/>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0E3D57"/>
      <w:sz w:val="30"/>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0C6866"/>
      <w:sz w:val="25"/>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0E3D57"/>
      <w:sz w:val="23"/>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0E3D57"/>
      <w:spacing w:val="5"/>
      <w:kern w:val="28"/>
      <w:sz w:val="44"/>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sz w:val="20"/>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rPr>
      <w:rFonts w:ascii="Calibri" w:hAnsi="Calibri"/>
      <w:sz w:val="19"/>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WBullet">
    <w:name w:val="SOW Bullet"/>
    <w:basedOn w:val="Normal"/>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Pages>
  <Words>808</Words>
  <Characters>4449</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5247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LUDER ARMAS</cp:lastModifiedBy>
  <cp:revision>2</cp:revision>
  <dcterms:created xsi:type="dcterms:W3CDTF">2013-12-23T23:15:00Z</dcterms:created>
  <dcterms:modified xsi:type="dcterms:W3CDTF">2026-05-14T20:43:00Z</dcterms:modified>
  <cp:category/>
</cp:coreProperties>
</file>