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AURIXA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Plataforma de Gestion Minera Avanzada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Estado de las 18 Especificaciones SDD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y Modelos de IA Recomendados por Componente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18 Especificaciones  |  2 Etapas  |  Sprints S1-S13  |  Releases R1-R6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Fecha: 24 de junio de 2026   |   Clasificacion: CONFIDENCIAL   |   Proyecto AURIXA v3.6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6"/>
                <w:szCs w:val="5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Construido + Probado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56"/>
                <w:szCs w:val="5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En Codigo (Retroactivo)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56"/>
                <w:szCs w:val="5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 Construir (Etapa 2)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56"/>
                <w:szCs w:val="56"/>
              </w:rPr>
              <w:t xml:space="preserve">18/18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Spec + Plan + Tasks Completos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60B" w:sz="8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</w:t>
      </w:r>
    </w:p>
    <w:p>
      <w:pPr>
        <w:spacing w:after="8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El proyecto AURIXA aplica la metodologia Spec-Driven Development (SDD): cada componente tiene 3 artefactos — spec.md (QUE), plan.md (COMO) y tasks.md (tareas con responsable y modelo IA). Las 18 especificaciones cubren ambas etapas y mapean directamente a los KPIs contractuales del SOW (O1-O7 + SLAs). Todas tienen spec+plan+tasks completos como evidencia trazable.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80"/>
      </w:tblGrid>
      <w:t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SOW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Contractual</w:t>
            </w:r>
          </w:p>
        </w:tc>
        <w:tc>
          <w:tcPr>
            <w:tcW w:type="dxa" w:w="6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Specs que lo cubren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O1 Latencia dashboard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20 ms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002, 005, 009, 016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O2 Autosave informes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0.5 s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007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O3 Exportacion PDF/DOCX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5 s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007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O4 Capacidad sensores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10.000 simultaneos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001, 002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O5 Disponibilidad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99.9% uptime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003, 004, 015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O6 Latencia IA local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1 s respuesta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008, 011, 017, 018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O7 Auditoria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100% acciones trazadas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006</w:t>
            </w:r>
          </w:p>
        </w:tc>
      </w:tr>
      <w:t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SLA 0% perdida datos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Zero Data Loss (RPO ~0)</w:t>
            </w:r>
          </w:p>
        </w:tc>
        <w:tc>
          <w:tcPr>
            <w:tcW w:type="dxa" w:w="6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001, 014, 015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B8860B" w:sz="8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Metodologia de Seleccion de Modelos IA (Art. 7 de la Constitucion SDD)</w:t>
      </w:r>
    </w:p>
    <w:p>
      <w:pPr>
        <w:spacing w:after="8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El Art. 7 establece la disciplina de IA: cada modelo amplifica al ingeniero en su dominio especifico. La seleccion se basa en complejidad, riesgo y costo del token. Usar Opus donde no se necesita es desperdicio; usar Haiku en seguridad es riesgo.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3600"/>
        <w:gridCol w:w="800"/>
      </w:tblGrid>
      <w:tr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Usarlo</w:t>
            </w:r>
          </w:p>
        </w:tc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 en AURIXA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  <w:tc>
          <w:tcPr>
            <w:tcW w:type="dxa" w:w="25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C++ concurrente, seguridad critica, IA/ML, algoritmos no triviales, failover/DR</w:t>
            </w:r>
          </w:p>
        </w:tc>
        <w:tc>
          <w:tcPr>
            <w:tcW w:type="dxa" w:w="3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Kafka C++, ONNX/YOLO, bcrypt/RBAC, pgBackRest PITR, ray-casting, parser recursivo, failover</w:t>
            </w:r>
          </w:p>
        </w:tc>
        <w:tc>
          <w:tcPr>
            <w:tcW w:type="dxa" w:w="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Alto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Sonnet</w:t>
            </w:r>
          </w:p>
        </w:tc>
        <w:tc>
          <w:tcPr>
            <w:tcW w:type="dxa" w:w="25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Implementacion estandar, CRUD, SQL con logica, proxies HTTP, routing, servicios</w:t>
            </w:r>
          </w:p>
        </w:tc>
        <w:tc>
          <w:tcPr>
            <w:tcW w:type="dxa" w:w="3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Routes C++, queries PostgreSQL, proxies LanguageTool/Ollama, metricas Prometheus</w:t>
            </w:r>
          </w:p>
        </w:tc>
        <w:tc>
          <w:tcPr>
            <w:tcW w:type="dxa" w:w="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Medio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Haiku</w:t>
            </w:r>
          </w:p>
        </w:tc>
        <w:tc>
          <w:tcPr>
            <w:tcW w:type="dxa" w:w="25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Configuracion, schemas simples, seed data, env vars, boilerplate, Dockerfiles</w:t>
            </w:r>
          </w:p>
        </w:tc>
        <w:tc>
          <w:tcPr>
            <w:tcW w:type="dxa" w:w="3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docker-compose.yml, schemas SQL, CMakeLists, env vars, seed de datos demo</w:t>
            </w:r>
          </w:p>
        </w:tc>
        <w:tc>
          <w:tcPr>
            <w:tcW w:type="dxa" w:w="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Bajo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ChatGPT / Haiku</w:t>
            </w:r>
          </w:p>
        </w:tc>
        <w:tc>
          <w:tcPr>
            <w:tcW w:type="dxa" w:w="25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Documentacion, runbooks operativos, manuales usuario, UX copy, presentaciones</w:t>
            </w:r>
          </w:p>
        </w:tc>
        <w:tc>
          <w:tcPr>
            <w:tcW w:type="dxa" w:w="3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Runbook DR (015), manual offline (014), docs API, resumenes de sprint para gerencia</w:t>
            </w:r>
          </w:p>
        </w:tc>
        <w:tc>
          <w:tcPr>
            <w:tcW w:type="dxa" w:w="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Bajo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Matriz de Estado — 18 Especificaciones SDD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760"/>
        <w:gridCol w:w="420"/>
        <w:gridCol w:w="1200"/>
        <w:gridCol w:w="1400"/>
        <w:gridCol w:w="1720"/>
        <w:gridCol w:w="960"/>
      </w:tblGrid>
      <w:tr>
        <w:tc>
          <w:tcPr>
            <w:tcW w:type="dxa" w:w="6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Componente</w:t>
            </w:r>
          </w:p>
        </w:tc>
        <w:tc>
          <w:tcPr>
            <w:tcW w:type="dxa" w:w="4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Et.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SOW</w:t>
            </w:r>
          </w:p>
        </w:tc>
        <w:tc>
          <w:tcPr>
            <w:tcW w:type="dxa" w:w="17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SDD</w:t>
            </w:r>
          </w:p>
        </w:tc>
        <w:tc>
          <w:tcPr>
            <w:tcW w:type="dxa" w:w="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
Principal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001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Ingesta Telemetria Durable (Kafka/Redpanda)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S3-S4 / R2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O4 (10K sensores), 0% per...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002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Dashboards Mineros en Tiempo Real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S6 / R3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O1 (&lt; 20 ms por query)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003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Tier Frio Historico &gt;1 Anio (MinIO/Parquet)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E2 / S9-S10 / R5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O5, Art. 4 (capas tempera...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004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Replica de Lectura + Alta Disponibilidad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S10 / R5 (adelantado R3)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O5 (99.9% uptime)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005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Push SSE en Tiempo Real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S6 / R3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O1 (entrega &lt; 2s)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006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Auth / RBAC / Multitenant / Auditoria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S3-S4 / R2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O7 (100% auditado)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007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Editor Informes ReportStudio + Exportacion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S5, S7 / R3-R4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O2 (&lt; 0.5s autosave), O3 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008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Biometria Facial (Login de Operacion)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S6, S11 / R3, R5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O6 (&lt; 1s IA local)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009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GIS / Mapas / Cumplimiento Territorial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S5-S6 / R3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Offline-first, multitenan...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010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Motor de Formulas y Calculos de Sensores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S5-S6 / R3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Art. 8 (reproducibilidad 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011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IA de Texto Local (Correccion y Redaccion)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S6, S11 / R3, R5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O6 (&lt; 1s IA local)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012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Conversion Geoespacial (GDAL/ECW)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S5-S7 / R3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Art. 9 (jobs async acotad...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013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Videovigilancia (Muro CCTV)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E2 / S9-S10 / R5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Seguridad, multitenant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014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Modo Offline + Reconciliacion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S8 / R4 (Gate critico)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0% perdida offline, Art. 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015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DR + Respaldo Geografico + Continuidad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S10 / R5 (Gate critico)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O5 (RTO &lt; 15min, RPO ~0)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016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Alertas y Umbrales por Sensor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E2 / S9-S10 / R5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O1 (&lt; 2s latencia alerta)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017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Vision IA: Deteccion de EPP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S11 / R5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O6 (&lt; 1s IA local), Segur...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  <w:tr>
        <w:tc>
          <w:tcPr>
            <w:tcW w:type="dxa" w:w="6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018</w:t>
            </w:r>
          </w:p>
        </w:tc>
        <w:tc>
          <w:tcPr>
            <w:tcW w:type="dxa" w:w="27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Dictado por Voz (STT Local)</w:t>
            </w:r>
          </w:p>
        </w:tc>
        <w:tc>
          <w:tcPr>
            <w:tcW w:type="dxa" w:w="4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S6 prototipo / S11 produccion</w:t>
            </w:r>
          </w:p>
        </w:tc>
        <w:tc>
          <w:tcPr>
            <w:tcW w:type="dxa" w:w="1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O6 (&lt; 1s IA local)</w:t>
            </w:r>
          </w:p>
        </w:tc>
        <w:tc>
          <w:tcPr>
            <w:tcW w:type="dxa" w:w="172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  <w:tc>
          <w:tcPr>
            <w:tcW w:type="dxa" w:w="96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Etapa 1 — Plataforma Core (Sprints S1-S8, R1-R4)</w:t>
      </w:r>
    </w:p>
    <w:p>
      <w:pPr>
        <w:spacing w:after="8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Comprende ingesta, autenticacion, dashboards, SSE push, editor informes, GIS, biometria, formulas, IA texto, GDAL y modo offline. Gates de entrega: R2 (S4), R3 (S7), R4 (S8).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SPEC 001 — Ingesta Telemetria Durable (Kafka/Redpanda)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001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Ingesta Telemetria Durable (Kafka/Redpanda)</w:t>
            </w:r>
          </w:p>
        </w:tc>
        <w:tc>
          <w:tcPr>
            <w:tcW w:type="dxa" w:w="122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S3-S4 / R2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O4 (10K sensores), 0% perdida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Pipeline Kafka durable: productor async C++ (lz4, acks=1), consumidor C++, COPY batch a TimescaleDB. Verificado: 10.8M mensajes en 1 hora, 0 drops, RPO ~0.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Productor/consumidor Kafka C++: concurrencia, at-least-once, kill-test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TelemetryIngestor: buffer concurrente + COPY batch thread-safe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SQL: hypertable TimescaleDB, compresion chunks, indices sensor_id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Metricas Prometheus: produced_total, consumed_total, commits_total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Config Docker Redpanda, env vars, retencion 2GB/1h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Ninguno. Feature completo y probado (test esfuerzo 1 hora, 0 drops).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SPEC 002 — Dashboards Mineros en Tiempo Real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002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Dashboards Mineros en Tiempo Real</w:t>
            </w:r>
          </w:p>
        </w:tc>
        <w:tc>
          <w:tcPr>
            <w:tcW w:type="dxa" w:w="122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S6 / R3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O1 (&lt; 20 ms por query)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CAGG telemetry_kpi_1m (materialized_only=true) sobre replica de lectura. Medido: 3-17ms por query CAGG vs 6000ms raw. 50 dashboards concurrentes con primario al 25% CPU.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CAGG TimescaleDB: continuous aggregate, politica 1min, materialized_only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Routing replica en kpi_service, mining_routes, sensor_service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Rol dashboard_ro con statement_timeout=15s, grants sobre CAGG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Config REPLICA_DATABASE_URL, indice parcial sensor_id+captured_at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T15: fallback graceful cuando replica no disponible (responder 503 vs 500).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SPEC 005 — Push SSE en Tiempo Real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005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 SSE en Tiempo Real</w:t>
            </w:r>
          </w:p>
        </w:tc>
        <w:tc>
          <w:tcPr>
            <w:tcW w:type="dxa" w:w="122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S6 / R3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O1 (entrega &lt; 2s)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Server-Sent Events desde replica via handleLiveKpiSse(). Medido: 20 conexiones activas 3601s, 12.969 eventos emitidos, 0 desconexiones. Intervalo 2s configurable.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handleLiveKpiSse() C++: headers SSE, loop persistente, manejo desconexion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Extraccion tenant_id del JWT (seguridad, nunca del query string)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Query CAGG replica, metricas SSE Prometheus, routing /api/live/kpi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LIVE_PUSH_INTERVAL_MS, X-Accel-Buffering, config nginx proxy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503 si replica no disponible. Frontend EventSource + config proxy nginx.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006 — Auth / RBAC / Multitenant / Auditoria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006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RBAC / Multitenant / Auditoria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S3-S4 / R2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O7 (100% auditado)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Sistema de identidad propio: empresa+credencial, RBAC explicito por handler, sesion con tenant_id. auth_audit_logs inmutable (REVOKE UPDATE/DELETE en BD). Doble almacenamiento: Postgres prod, fichero dev.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authLookupIdentityForCompanyPg, bcrypt verify, emit token, RBAC checks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resolveAuthSession: lookup token -&gt; {tenant_id, rol} (path critico seguridad)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CRUD usuarios, endpoints audit, export CSV stream, dual storage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Schema SQL auth_*, fallback fichero desarrollo local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Hardening S9: JWT firmado (ADR-006-2), rate limiting login (leaky bucket).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007 — Editor Informes ReportStudio + Exportacion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007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 Informes ReportStudio + Exportacion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S5, S7 / R3-R4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O2 (&lt; 0.5s autosave), O3 (&lt; 5s export)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CRUD informes con content_json JSONB, soft delete, autosave cada 3s. company_name denormalizado para aislamiento rapido sin JOIN. Auto-save UPDATE por PK: &lt; 5ms medido.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Export PDF/DOCX en servidor: proceso externo + streaming response (O3 &lt; 5s)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CRUD: listReportsPg, getReportByIdPg, autosave content_json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Routing report_routes.cpp, cambio de estado con RBAC manager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Schema SQL projects/reports, indice company_name, soft delete is_deleted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T11: export PDF (O3 &lt; 5s). T12-T13: frontend rich-text editor + autosave UI.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008 — Biometria Facial (Login de Operacion)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008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Biometria Facial (Login de Operacion)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S6, S11 / R3, R5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O6 (&lt; 1s IA local)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Pipeline dual: OpenCV DNN (Legacy) + Dermalog CLI. quality_score, issues[], exencion glassesEmaKey. Sin almacenamiento de imagenes (privacidad, Art. 7). DERMALOG_REQUIRED flag.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face_analysis.cpp: OpenCV DNN, quality_score, deteccion de issues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Dermalog CLI integration, fallback logic, DERMALOG_REQUIRED flag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ai_engine_client.cpp: proxy HTTP con timeout, biometric_routes.cpp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Config BIOMETRIC_PROVIDER, FACE_QUALITY_THRESHOLD, env vars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Certificacion Dermalog hardware real (S11). Liveness detection anti-foto.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009 — GIS / Mapas / Cumplimiento Territorial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009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GIS / Mapas / Cumplimiento Territorial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S5-S6 / R3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Offline-first, multitenant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Markers lat/lng en PG scoped por tenant, GeoJSON zonas oficiales (fichero o BD), interseccion punto-zona por ray-casting C++ sin PostGIS en v1.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map_geo_intersect.cpp: ray-casting point-in-polygon (geometria poligonal)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handleMapMarkers, handleOfficialZones, handleCheckPoint, map_routes.cpp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Schema map_markers/official_zones, OFFICIAL_ZONES_GEOJSON env, seed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Frontend Leaflet/MapboxGL. Migracion a PostGIS (Etapa 2, S11).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010 — Motor de Formulas y Calculos de Sensores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010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de Formulas y Calculos de Sensores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S5-S6 / R3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Art. 8 (reproducibilidad auditable)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Recursive descent parser con diccionario de variables en BD. Formulas evaluadas sobre datos reales de sensores. Resultados persistidos con contexto completo (expression + values + ts + user_id).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formula_service.cpp: recursive descent parser (AST), evalAST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validateVariables: verificacion diccionario, sandbox anti-inyeccion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CRUD catalogos, routes /api/formula/*, persistencia calculos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Schema formula_data_dictionary, seed de variables estandar mineras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Ninguno. Tests de seguridad CA-4 (SQL injection) completados exitosamente.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011 — IA de Texto Local (Correccion y Redaccion)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011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de Texto Local (Correccion y Redaccion)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S6, S11 / R3, R5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O6 (&lt; 1s IA local)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NLP 100% local: LanguageTool (Docker) para gramatica/ortografia, Ollama (Docker) para reescritura/resumen. Sin datos al cloud (Art. 7). correct-quick &lt; 50ms.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handleCorrectAdvanced: proxy HTTP LanguageTool + parse de respuesta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handleRewrite: proxy Ollama /api/generate + OLLAMA_TIMEOUT_MS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Docker LanguageTool/Ollama, config LANGUAGETOOL_URL, OLLAMA_MODEL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Verificacion privacidad (0 paquetes externos). Fine-tuning corpus minero S11.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012 — Conversion Geoespacial (GDAL/ECW)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012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Geoespacial (GDAL/ECW)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S5-S7 / R3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Art. 9 (jobs async acotados)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Jobs asincronicos con detach() thread para conversion GIS (ECW-&gt;GeoTIFF, SHP-&gt;GeoJSON). Estado de jobs en memoria con mutex. ONNX cartoon style transfer opcional.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conversion_service.cpp: GDAL API (GDALOpen, GDALTranslate, VectorTranslate)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gdal_routes.cpp: 202 pattern, handleJobStatus, handleJobDownload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Build GDAL en Dockerfile, gdalSupportsEcw(), config ECW SDK licencia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Thread pool para &gt; 20 jobs concurrentes. Persistencia jobs en BD entre reinicios.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SPEC 014 — Modo Offline + Reconciliacion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014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Offline + Reconciliacion</w:t>
            </w:r>
          </w:p>
        </w:tc>
        <w:tc>
          <w:tcPr>
            <w:tcW w:type="dxa" w:w="1220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S8 / R4 (Gate critico)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0% perdida offline, Art. 2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Outbox pattern en IndexedDB (cliente) + idempotencia por op_id UUID v4 (servidor). Resolucion de conflictos por tipo de entidad. Background Sync API del browser. TX individual por operacion.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POST /api/sync: TX individual, dedup op_id, resolucion conflictos C++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OutboxStore/SyncEngine: IndexedDB + Background Sync + backoff exponencial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Schema sync_operations, auditoria sync, version en tablas de negocio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6"/>
                <w:szCs w:val="16"/>
              </w:rPr>
              <w:t xml:space="preserve">ChatGPT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Runbook operativo, manual soporte offline, UX indicadores de estado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B45309"/>
          <w:sz w:val="16"/>
          <w:szCs w:val="16"/>
        </w:rPr>
        <w:t xml:space="preserve">COMPLETO A CONSTRUIR. Gate R4 critico. Empezar T1 (schema) + T2 (POST /api/sync).</w:t>
      </w:r>
    </w:p>
    <w:p>
      <w:r>
        <w:br w:type="page"/>
      </w:r>
    </w:p>
    <w:p>
      <w:pPr>
        <w:pStyle w:val="Heading1"/>
        <w:pBdr>
          <w:bottom w:val="single" w:color="B8860B" w:sz="8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Etapa 2 — Escala, IA Avanzada y Resiliencia (Sprints S9-S13, R5-R6)</w:t>
      </w:r>
    </w:p>
    <w:p>
      <w:pPr>
        <w:spacing w:after="8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Incluye tier frio historico, replica HA, CCTV, alertas, vision EPP con YOLO/ONNX, dictado por voz y DR completo con pgBackRest. Gates de entrega: R5 (S11), R6 (S13).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SPEC 003 — Tier Frio Historico &gt;1 Anio (MinIO/Parquet)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003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Frio Historico &gt;1 Anio (MinIO/Parquet)</w:t>
            </w:r>
          </w:p>
        </w:tc>
        <w:tc>
          <w:tcPr>
            <w:tcW w:type="dxa" w:w="122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E2 / S9-S10 / R5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O5, Art. 4 (capas temperatura)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DuckDB exporta desde replica a Parquet ZSTD en MinIO. Medido: 104K filas -&gt; 718 KB (~30x compresion). Job semanal con verificacion de conteo antes de ejecutar drop_chunks.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Script DuckDB: extensiones postgres+httpfs, verificacion conteo, drop_chunks condicional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Job scheduling, manejo errores red/S3, log de auditoria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MinIO Docker, buckets, credenciales env, lifecycle policy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Cron semanal, versionado bucket, tests edge (corte red, Parquet corrompido).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SPEC 004 — Replica de Lectura + Alta Disponibilidad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004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 de Lectura + Alta Disponibilidad</w:t>
            </w:r>
          </w:p>
        </w:tc>
        <w:tc>
          <w:tcPr>
            <w:tcW w:type="dxa" w:w="1220"/>
            <w:tcBorders>
              <w:top w:val="single" w:color="DCFCE7" w:sz="4"/>
              <w:left w:val="single" w:color="DCFCE7" w:sz="4"/>
              <w:bottom w:val="single" w:color="DCFCE7" w:sz="4"/>
              <w:right w:val="single" w:color="DCFCE7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</w:rPr>
              <w:t xml:space="preserve">CONSTRUIDO + PROBADO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S10 / R5 (adelantado R3)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O5 (99.9% uptime)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PostgreSQL streaming replication fisica (slot replica_slot). Medido: lag=0 bytes, primario 25% CPU con 50 dashboards en replica. Aislamiento fisico R/W: standby rechaza escrituras.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Entrypoint replica: pg_basebackup -R, hot_standby, max_locks_per_transaction=256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Slot fisico, hot_standby_feedback, proteccion anti-vacuum killer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Rol replicator LOGIN REPLICATION, dashboard_ro, grants necesarios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Docker Compose db_replica, healthchecks, env vars REPLICA_*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PgBouncer replica, metricas lag/slot en Prometheus, alertas de lag &gt; umbral.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SPEC 013 — Videovigilancia (Muro CCTV)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013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Videovigilancia (Muro CCTV)</w:t>
            </w:r>
          </w:p>
        </w:tc>
        <w:tc>
          <w:tcPr>
            <w:tcW w:type="dxa" w:w="1220"/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4"/>
                <w:szCs w:val="14"/>
              </w:rPr>
              <w:t xml:space="preserve">EN CODIGO (RETROACTIVO)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E2 / S9-S10 / R5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Seguridad, multitenant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Snapshots periodicos (no video continuo) via cv2.VideoCapture(rtmp). Catalogo de camaras scoped por tenant_id. Placeholder JPEG si camara no responde (degradacion graceful).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surveillance_service.cpp: handleGetCameras (tenant scoped), handleGetSnapshot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surveillance_camera_snapshot.py: cv2.VideoCapture + timeout RTMP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Schema surveillance_cameras, seed de prueba, Docker Python/OpenCV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47556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475569"/>
          <w:sz w:val="16"/>
          <w:szCs w:val="16"/>
        </w:rPr>
        <w:t xml:space="preserve">Frontend grid CCTV multicamara. Integracion vision EPP (spec 017).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SPEC 015 — DR + Respaldo Geografico + Continuidad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015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 + Respaldo Geografico + Continuidad</w:t>
            </w:r>
          </w:p>
        </w:tc>
        <w:tc>
          <w:tcPr>
            <w:tcW w:type="dxa" w:w="1220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S10 / R5 (Gate critico)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O5 (RTO &lt; 15min, RPO ~0)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Multicapa: replica caliente promovible + PITR pgBackRest + buffer Redpanda replay + respaldo geografico MinIO. Fencing anti split-brain obligatorio.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pgBackRest: stanza, base backups, retencion, cifrado AES-256, PITR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Failover: pg_promote + fencing del primario + reenrutado pgbouncer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Replay Redpanda tras failover: offsets, consumer group resumption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WAL archiving, metricas lag/slot/backup, alertas Prometheus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6"/>
                <w:szCs w:val="16"/>
              </w:rPr>
              <w:t xml:space="preserve">ChatGPT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Runbook Escenario A y B, docs para operador no-autor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B45309"/>
          <w:sz w:val="16"/>
          <w:szCs w:val="16"/>
        </w:rPr>
        <w:t xml:space="preserve">COMPLETO A CONSTRUIR. Gate R5 critico (RTO&lt;15min). Empezar T1 + T2 pgBackRest.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SPEC 016 — Alertas y Umbrales por Sensor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016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Alertas y Umbrales por Sensor</w:t>
            </w:r>
          </w:p>
        </w:tc>
        <w:tc>
          <w:tcPr>
            <w:tcW w:type="dxa" w:w="1220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E2 / S9-S10 / R5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O1 (&lt; 2s latencia alerta)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Motor de reglas evaluado en consumidor Kafka (no trigger SQL). Cache LRU de reglas con TTL 60s. Debounce en memoria anti-tormenta. Canal SSE de alertas separado del KPI push.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evaluateRules(): cache LRU, condiciones complejas, thread-safety C++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AlertChannel compartido consumidor-SSE (mutex/shared_ptr, concurrencia)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Schema alert_rules/events, CRUD endpoints, historial, reconocimiento ack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Config debounce_secs, TTL cache, invalidacion al crear/editar regla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B45309"/>
          <w:sz w:val="16"/>
          <w:szCs w:val="16"/>
        </w:rPr>
        <w:t xml:space="preserve">COMPLETO A CONSTRUIR. Primer feature Etapa 2 a implementar. Gate R5.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SPEC 017 — Vision IA: Deteccion de EPP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017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Vision IA: Deteccion de EPP</w:t>
            </w:r>
          </w:p>
        </w:tc>
        <w:tc>
          <w:tcPr>
            <w:tcW w:type="dxa" w:w="1220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S11 / R5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O6 (&lt; 1s IA local), Seguridad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YOLOv8n exportado a ONNX Runtime para deteccion EPP (cascos, chalecos, guantes). 100% local (Art. 7). Latencia &lt; 200ms en CPU. Alertas integradas en canal SSE de spec 016.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ONNX Runtime InferenceSession: pre/post-processing YOLO, NMS en C++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Fine-tuning YOLOv8n con dataset minero peruano (ML pipeline)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vision_pipeline.cpp, schema epp_violations, routes /api/vision/*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Config EPP_MODEL_PATH, EPP_STORE_FRAMES, Docker ONNX Runtime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B45309"/>
          <w:sz w:val="16"/>
          <w:szCs w:val="16"/>
        </w:rPr>
        <w:t xml:space="preserve">COMPLETO A CONSTRUIR. Depende de spec 016 (canal SSE alertas). Gate R5.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SPEC 018 — Dictado por Voz (STT Local)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260"/>
        <w:gridCol w:w="122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018</w:t>
            </w:r>
          </w:p>
        </w:tc>
        <w:tc>
          <w:tcPr>
            <w:tcW w:type="dxa" w:w="5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Dictado por Voz (STT Local)</w:t>
            </w:r>
          </w:p>
        </w:tc>
        <w:tc>
          <w:tcPr>
            <w:tcW w:type="dxa" w:w="1220"/>
            <w:tcBorders>
              <w:top w:val="single" w:color="FEF3C7" w:sz="4"/>
              <w:left w:val="single" w:color="FEF3C7" w:sz="4"/>
              <w:bottom w:val="single" w:color="FEF3C7" w:sz="4"/>
              <w:right w:val="single" w:color="FEF3C7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A CONSTRUIR (ETAPA 2)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FF6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Sprint: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S6 prototipo / S11 produccion</w:t>
            </w:r>
            <w:r>
              <w:rPr>
                <w:rFonts w:ascii="Arial" w:cs="Arial" w:eastAsia="Arial" w:hAnsi="Arial"/>
                <w:b/>
                <w:bCs/>
                <w:color w:val="475569"/>
                <w:sz w:val="16"/>
                <w:szCs w:val="16"/>
              </w:rPr>
              <w:t xml:space="preserve">     |     KPI SOW: </w:t>
            </w: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O6 (&lt; 1s IA local)</w:t>
            </w:r>
          </w:p>
        </w:tc>
      </w:tr>
      <w:tr>
        <w:tc>
          <w:tcPr>
            <w:tcW w:type="dxa" w:w="10080"/>
            <w:gridSpan w:val="3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Whisper local: whisper.cpp en S6 (prototipo) o servicio Python en S11 (produccion). Audio NO almacenado (privacidad Art. 7). Fine-tuning whisper-medium con corpus minero peruano. WER &lt; 15%.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80"/>
      </w:tblGrid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IA</w:t>
            </w:r>
          </w:p>
        </w:tc>
        <w:tc>
          <w:tcPr>
            <w:tcW w:type="dxa" w:w="9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Componente a Implementar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whisper.cpp: whisper_full(), PCM 16kHz mono, C++ CMakeLists build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Opus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Fine-tuning whisper-medium con vocabulario minero peruano (ML)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6"/>
                <w:szCs w:val="16"/>
              </w:rPr>
              <w:t xml:space="preserve">Sonnet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Proxy HTTP servicio Python, normalizacion audio ruido maquinaria</w:t>
            </w:r>
          </w:p>
        </w:tc>
      </w:tr>
      <w:tr>
        <w:tc>
          <w:tcPr>
            <w:tcW w:type="dxa" w:w="1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Haiku</w:t>
            </w:r>
          </w:p>
        </w:tc>
        <w:tc>
          <w:tcPr>
            <w:tcW w:type="dxa" w:w="90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Docker Whisper, config WHISPER_MODEL_PATH, MediaRecorder frontend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color w:val="B45309"/>
          <w:sz w:val="16"/>
          <w:szCs w:val="16"/>
        </w:rPr>
        <w:t xml:space="preserve">Pendientes: </w:t>
      </w:r>
      <w:r>
        <w:rPr>
          <w:rFonts w:ascii="Arial" w:cs="Arial" w:eastAsia="Arial" w:hAnsi="Arial"/>
          <w:color w:val="B45309"/>
          <w:sz w:val="16"/>
          <w:szCs w:val="16"/>
        </w:rPr>
        <w:t xml:space="preserve">T1-T9: prototipo S6 (whisper.cpp + MediaRecorder). T10-T21: produccion S11.</w:t>
      </w:r>
    </w:p>
    <w:p>
      <w:r>
        <w:br w:type="page"/>
      </w:r>
    </w:p>
    <w:p>
      <w:pPr>
        <w:pStyle w:val="Heading1"/>
        <w:pBdr>
          <w:bottom w:val="single" w:color="B8860B" w:sz="8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Guia de Seleccion de Modelo IA (Decision Tree)</w:t>
      </w:r>
    </w:p>
    <w:p>
      <w:pPr>
        <w:spacing w:after="80"/>
      </w:pPr>
      <w:r>
        <w:rPr>
          <w:rFonts w:ascii="Arial" w:cs="Arial" w:eastAsia="Arial" w:hAnsi="Arial"/>
          <w:color w:val="0F172A"/>
          <w:sz w:val="18"/>
          <w:szCs w:val="18"/>
        </w:rPr>
        <w:t xml:space="preserve">Regla rapida para elegir el modelo correcto antes de escribir el prompt: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600"/>
        <w:gridCol w:w="2480"/>
      </w:tblGrid>
      <w:tr>
        <w:tc>
          <w:tcPr>
            <w:tcW w:type="dxa" w:w="7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de diagnostico</w:t>
            </w:r>
          </w:p>
        </w:tc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El codigo tiene concurrencia critica (mutex, atomics, race conditions)?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seguridad: autenticacion, bcrypt, JWT, RBAC, validacion de tokens?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IA/ML: ONNX, YOLO, Whisper, OpenCV DNN, fine-tuning de modelos?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infraestructura critica: replicacion PG, PITR, failover, Kafka offset?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un algoritmo no trivial: parser, ray-casting, debounce distribuido?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CRUD estandar, routing HTTP, proxy, queries SQL con logica de negocio?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Sonnet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configuracion, schema simple, seed data, env vars, Docker Compose?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Haiku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documentacion, runbook operativo, manual de usuario, UX copy?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ChatGPT/Haiku</w:t>
            </w:r>
          </w:p>
        </w:tc>
      </w:tr>
      <w:tr>
        <w:tc>
          <w:tcPr>
            <w:tcW w:type="dxa" w:w="7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Es presentacion ejecutiva, informe para gerencia, resumen de sprint?</w:t>
            </w:r>
          </w:p>
        </w:tc>
        <w:tc>
          <w:tcPr>
            <w:tcW w:type="dxa" w:w="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-&gt;</w:t>
            </w:r>
          </w:p>
        </w:tc>
        <w:tc>
          <w:tcPr>
            <w:tcW w:type="dxa" w:w="24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174D"/>
                <w:sz w:val="17"/>
                <w:szCs w:val="17"/>
              </w:rPr>
              <w:t xml:space="preserve">ChatGPT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B8860B" w:sz="8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Proximos Pasos Recomendados (Hoja de Ruta)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4700"/>
        <w:gridCol w:w="1300"/>
        <w:gridCol w:w="780"/>
      </w:tblGrid>
      <w:tr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Primera accion concreta</w:t>
            </w:r>
          </w:p>
        </w:tc>
        <w:tc>
          <w:tcPr>
            <w:tcW w:type="dxa" w:w="1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7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1 CRITICO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016 Alertas</w:t>
            </w:r>
          </w:p>
        </w:tc>
        <w:tc>
          <w:tcPr>
            <w:tcW w:type="dxa" w:w="4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T1: schema alert_rules/events + T3: cache LRU consumidor Kafka</w:t>
            </w:r>
          </w:p>
        </w:tc>
        <w:tc>
          <w:tcPr>
            <w:tcW w:type="dxa" w:w="1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  <w:tc>
          <w:tcPr>
            <w:tcW w:type="dxa" w:w="7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R5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2 CRITICO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014 Offline</w:t>
            </w:r>
          </w:p>
        </w:tc>
        <w:tc>
          <w:tcPr>
            <w:tcW w:type="dxa" w:w="4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T1: schema sync_operations + T2: POST /api/sync con TX individual</w:t>
            </w:r>
          </w:p>
        </w:tc>
        <w:tc>
          <w:tcPr>
            <w:tcW w:type="dxa" w:w="1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  <w:tc>
          <w:tcPr>
            <w:tcW w:type="dxa" w:w="7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R4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3 CRITICO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015 DR</w:t>
            </w:r>
          </w:p>
        </w:tc>
        <w:tc>
          <w:tcPr>
            <w:tcW w:type="dxa" w:w="4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T1: WAL archiving primario + T2: pgBackRest stanza en servidor</w:t>
            </w:r>
          </w:p>
        </w:tc>
        <w:tc>
          <w:tcPr>
            <w:tcW w:type="dxa" w:w="1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  <w:tc>
          <w:tcPr>
            <w:tcW w:type="dxa" w:w="7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R5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017 EPP Vision</w:t>
            </w:r>
          </w:p>
        </w:tc>
        <w:tc>
          <w:tcPr>
            <w:tcW w:type="dxa" w:w="4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T1: exportar YOLOv8n a ONNX (opset 17) + T2: InferenceSession C++</w:t>
            </w:r>
          </w:p>
        </w:tc>
        <w:tc>
          <w:tcPr>
            <w:tcW w:type="dxa" w:w="1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  <w:tc>
          <w:tcPr>
            <w:tcW w:type="dxa" w:w="7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R5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018 STT Voz</w:t>
            </w:r>
          </w:p>
        </w:tc>
        <w:tc>
          <w:tcPr>
            <w:tcW w:type="dxa" w:w="4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T1: integrar whisper.cpp en CMakeLists + T3: stt_service.cpp</w:t>
            </w:r>
          </w:p>
        </w:tc>
        <w:tc>
          <w:tcPr>
            <w:tcW w:type="dxa" w:w="1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</w:t>
            </w:r>
          </w:p>
        </w:tc>
        <w:tc>
          <w:tcPr>
            <w:tcW w:type="dxa" w:w="7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R3/R5</w:t>
            </w:r>
          </w:p>
        </w:tc>
      </w:tr>
      <w:tr>
        <w:tc>
          <w:tcPr>
            <w:tcW w:type="dxa" w:w="1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6 Hardening</w:t>
            </w:r>
          </w:p>
        </w:tc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006/007/008</w:t>
            </w:r>
          </w:p>
        </w:tc>
        <w:tc>
          <w:tcPr>
            <w:tcW w:type="dxa" w:w="47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JWT firmado (006), export PDF &lt;5s (007), Dermalog real (008)</w:t>
            </w:r>
          </w:p>
        </w:tc>
        <w:tc>
          <w:tcPr>
            <w:tcW w:type="dxa" w:w="1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Opus/Sonnet</w:t>
            </w:r>
          </w:p>
        </w:tc>
        <w:tc>
          <w:tcPr>
            <w:tcW w:type="dxa" w:w="78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Documento generado automaticamente | Framework SDD - Proyecto AURIXA v3.6 | Para actualizaciones: specs/*/plan.md y specs/*/tasks.md en el repositorio | Clasificacion: CONFIDENCIAL | Arquitectura TI</w:t>
      </w:r>
    </w:p>
    <w:sectPr>
      <w:headerReference w:type="default" r:id="rId7"/>
      <w:footerReference w:type="default" r:id="rId8"/>
      <w:pgSz w:w="12240" w:h="15840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</w:pPr>
    <w:r>
      <w:rPr>
        <w:rFonts w:ascii="Arial" w:cs="Arial" w:eastAsia="Arial" w:hAnsi="Arial"/>
        <w:color w:val="475569"/>
        <w:sz w:val="14"/>
        <w:szCs w:val="14"/>
      </w:rPr>
      <w:t xml:space="preserve">Generado: 24/6/2026 | Arquitectura TI | AURIXA v3.6</w:t>
    </w:r>
    <w:r>
      <w:t xml:space="preserve">	</w:t>
    </w:r>
    <w:r>
      <w:rPr>
        <w:rFonts w:ascii="Arial" w:cs="Arial" w:eastAsia="Arial" w:hAnsi="Arial"/>
        <w:color w:val="475569"/>
        <w:sz w:val="14"/>
        <w:szCs w:val="14"/>
      </w:rPr>
      <w:t xml:space="preserve">Pagina </w:t>
    </w:r>
    <w:r>
      <w:rPr>
        <w:rFonts w:ascii="Arial" w:cs="Arial" w:eastAsia="Arial" w:hAnsi="Arial"/>
        <w:color w:val="47556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AURIXA — Especificaciones SDD y Modelos IA</w:t>
    </w:r>
    <w: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2026-06-24T18:43:32.566Z</dcterms:created>
  <dcterms:modified xsi:type="dcterms:W3CDTF">2026-06-24T18:43:32.566Z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