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3D57"/>
          <w:sz w:val="44"/>
        </w:rPr>
        <w:t>STATEMENT OF WORK (SOW)</w:t>
      </w:r>
    </w:p>
    <w:p>
      <w:pPr>
        <w:jc w:val="center"/>
      </w:pPr>
      <w:r>
        <w:rPr>
          <w:b/>
          <w:color w:val="0C6866"/>
          <w:sz w:val="26"/>
        </w:rPr>
        <w:t>PLATAFORMA INTEGRAL AURIXA PARA MONITOREO, TRAZABILIDAD Y GESTION OPERATIVA MINERA</w:t>
      </w:r>
    </w:p>
    <w:p>
      <w:pPr>
        <w:spacing w:after="280"/>
      </w:pPr>
    </w:p>
    <w:p>
      <w:pPr>
        <w:jc w:val="center"/>
      </w:pPr>
      <w:r>
        <w:rPr>
          <w:color w:val="222222"/>
          <w:sz w:val="20"/>
        </w:rPr>
        <w:t>Documento generado para presentacion ejecutiva</w:t>
        <w:br/>
        <w:t>Fuente: markdown fuente</w:t>
      </w:r>
    </w:p>
    <w:p/>
    <w:p/>
    <w:p>
      <w:pPr>
        <w:sectPr>
          <w:footerReference w:type="default" r:id="rId9"/>
          <w:pgSz w:w="12240" w:h="15840"/>
          <w:pgMar w:top="1080" w:right="1152" w:bottom="1080" w:left="1152" w:header="720" w:footer="720" w:gutter="0"/>
          <w:cols w:space="720"/>
          <w:docGrid w:linePitch="360"/>
        </w:sectPr>
      </w:pPr>
    </w:p>
    <w:p>
      <w:pPr>
        <w:pStyle w:val="Title"/>
      </w:pPr>
      <w:r>
        <w:t>STATEMENT OF WORK (SOW)</w:t>
      </w:r>
    </w:p>
    <w:p>
      <w:pPr>
        <w:pStyle w:val="Heading1"/>
      </w:pPr>
      <w:r>
        <w:t>PLATAFORMA INTEGRAL AURIXA PARA MONITOREO, TRAZABILIDAD Y GESTION OPERATIVA MINERA</w:t>
      </w:r>
    </w:p>
    <w:p>
      <w:pPr>
        <w:spacing w:after="120"/>
      </w:pPr>
      <w:r>
        <w:rPr>
          <w:rFonts w:ascii="Calibri" w:hAnsi="Calibri"/>
          <w:sz w:val="21"/>
        </w:rPr>
        <w:t>Documento: SOW-AURIXA-2026-REV-GGTI</w:t>
      </w:r>
    </w:p>
    <w:p>
      <w:pPr>
        <w:spacing w:after="120"/>
      </w:pPr>
      <w:r>
        <w:rPr>
          <w:rFonts w:ascii="Calibri" w:hAnsi="Calibri"/>
          <w:sz w:val="21"/>
        </w:rPr>
        <w:t>Version: 1.0 para revision ejecutiva</w:t>
      </w:r>
    </w:p>
    <w:p>
      <w:pPr>
        <w:spacing w:after="120"/>
      </w:pPr>
      <w:r>
        <w:rPr>
          <w:rFonts w:ascii="Calibri" w:hAnsi="Calibri"/>
          <w:sz w:val="21"/>
        </w:rPr>
        <w:t>Clasificacion: Confidencial - Uso interno</w:t>
      </w:r>
    </w:p>
    <w:p>
      <w:pPr>
        <w:spacing w:after="120"/>
      </w:pPr>
      <w:r>
        <w:rPr>
          <w:rFonts w:ascii="Calibri" w:hAnsi="Calibri"/>
          <w:sz w:val="21"/>
        </w:rPr>
        <w:t>Fecha: 13 de mayo de 2026</w:t>
      </w:r>
    </w:p>
    <w:p>
      <w:pPr>
        <w:spacing w:after="120"/>
      </w:pPr>
      <w:r>
        <w:rPr>
          <w:rFonts w:ascii="Calibri" w:hAnsi="Calibri"/>
          <w:sz w:val="21"/>
        </w:rPr>
        <w:t>Estado: Borrador maestro para revision por Gerencia General y Gerencia TI</w:t>
      </w:r>
    </w:p>
    <w:p>
      <w:pPr>
        <w:pStyle w:val="Heading1"/>
      </w:pPr>
      <w:r>
        <w:t>Control Documental</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Item</w:t>
            </w:r>
          </w:p>
        </w:tc>
        <w:tc>
          <w:tcPr>
            <w:tcW w:type="dxa" w:w="4968"/>
            <w:vAlign w:val="center"/>
            <w:shd w:fill="DCE6F1"/>
          </w:tcPr>
          <w:p>
            <w:r>
              <w:rPr>
                <w:rFonts w:ascii="Calibri" w:hAnsi="Calibri"/>
                <w:b/>
                <w:sz w:val="19"/>
              </w:rPr>
              <w:t>Detalle</w:t>
            </w:r>
          </w:p>
        </w:tc>
      </w:tr>
      <w:tr>
        <w:tc>
          <w:tcPr>
            <w:tcW w:type="dxa" w:w="4968"/>
            <w:vAlign w:val="center"/>
          </w:tcPr>
          <w:p>
            <w:r>
              <w:rPr>
                <w:rFonts w:ascii="Calibri" w:hAnsi="Calibri"/>
                <w:sz w:val="19"/>
              </w:rPr>
              <w:t>Preparado por</w:t>
            </w:r>
          </w:p>
        </w:tc>
        <w:tc>
          <w:tcPr>
            <w:tcW w:type="dxa" w:w="4968"/>
            <w:vAlign w:val="center"/>
          </w:tcPr>
          <w:p>
            <w:r>
              <w:rPr>
                <w:rFonts w:ascii="Calibri" w:hAnsi="Calibri"/>
                <w:sz w:val="19"/>
              </w:rPr>
              <w:t>Arquitectura TI Senior LATAM</w:t>
            </w:r>
          </w:p>
        </w:tc>
      </w:tr>
      <w:tr>
        <w:tc>
          <w:tcPr>
            <w:tcW w:type="dxa" w:w="4968"/>
            <w:vAlign w:val="center"/>
          </w:tcPr>
          <w:p>
            <w:r>
              <w:rPr>
                <w:rFonts w:ascii="Calibri" w:hAnsi="Calibri"/>
                <w:sz w:val="19"/>
              </w:rPr>
              <w:t>Audiencia</w:t>
            </w:r>
          </w:p>
        </w:tc>
        <w:tc>
          <w:tcPr>
            <w:tcW w:type="dxa" w:w="4968"/>
            <w:vAlign w:val="center"/>
          </w:tcPr>
          <w:p>
            <w:r>
              <w:rPr>
                <w:rFonts w:ascii="Calibri" w:hAnsi="Calibri"/>
                <w:sz w:val="19"/>
              </w:rPr>
              <w:t>Gerencia General y Gerencia TI</w:t>
            </w:r>
          </w:p>
        </w:tc>
      </w:tr>
      <w:tr>
        <w:tc>
          <w:tcPr>
            <w:tcW w:type="dxa" w:w="4968"/>
            <w:vAlign w:val="center"/>
          </w:tcPr>
          <w:p>
            <w:r>
              <w:rPr>
                <w:rFonts w:ascii="Calibri" w:hAnsi="Calibri"/>
                <w:sz w:val="19"/>
              </w:rPr>
              <w:t>Naturaleza del documento</w:t>
            </w:r>
          </w:p>
        </w:tc>
        <w:tc>
          <w:tcPr>
            <w:tcW w:type="dxa" w:w="4968"/>
            <w:vAlign w:val="center"/>
          </w:tcPr>
          <w:p>
            <w:r>
              <w:rPr>
                <w:rFonts w:ascii="Calibri" w:hAnsi="Calibri"/>
                <w:sz w:val="19"/>
              </w:rPr>
              <w:t>Base de revision ejecutiva del proyecto</w:t>
            </w:r>
          </w:p>
        </w:tc>
      </w:tr>
      <w:tr>
        <w:tc>
          <w:tcPr>
            <w:tcW w:type="dxa" w:w="4968"/>
            <w:vAlign w:val="center"/>
          </w:tcPr>
          <w:p>
            <w:r>
              <w:rPr>
                <w:rFonts w:ascii="Calibri" w:hAnsi="Calibri"/>
                <w:sz w:val="19"/>
              </w:rPr>
              <w:t>Fuente principal de cronograma</w:t>
            </w:r>
          </w:p>
        </w:tc>
        <w:tc>
          <w:tcPr>
            <w:tcW w:type="dxa" w:w="4968"/>
            <w:vAlign w:val="center"/>
          </w:tcPr>
          <w:p>
            <w:r>
              <w:rPr>
                <w:rFonts w:ascii="Calibri" w:hAnsi="Calibri"/>
                <w:sz w:val="19"/>
              </w:rPr>
              <w:t>Plan_Proyecto_Etapas_1_2.xlsx</w:t>
            </w:r>
          </w:p>
        </w:tc>
      </w:tr>
      <w:tr>
        <w:tc>
          <w:tcPr>
            <w:tcW w:type="dxa" w:w="4968"/>
            <w:vAlign w:val="center"/>
          </w:tcPr>
          <w:p>
            <w:r>
              <w:rPr>
                <w:rFonts w:ascii="Calibri" w:hAnsi="Calibri"/>
                <w:sz w:val="19"/>
              </w:rPr>
              <w:t>Referencia economica</w:t>
            </w:r>
          </w:p>
        </w:tc>
        <w:tc>
          <w:tcPr>
            <w:tcW w:type="dxa" w:w="4968"/>
            <w:vAlign w:val="center"/>
          </w:tcPr>
          <w:p>
            <w:r>
              <w:rPr>
                <w:rFonts w:ascii="Calibri" w:hAnsi="Calibri"/>
                <w:sz w:val="19"/>
              </w:rPr>
              <w:t>Matriz de costos referencial de 26 semanas</w:t>
            </w:r>
          </w:p>
        </w:tc>
      </w:tr>
      <w:tr>
        <w:tc>
          <w:tcPr>
            <w:tcW w:type="dxa" w:w="4968"/>
            <w:vAlign w:val="center"/>
          </w:tcPr>
          <w:p>
            <w:r>
              <w:rPr>
                <w:rFonts w:ascii="Calibri" w:hAnsi="Calibri"/>
                <w:sz w:val="19"/>
              </w:rPr>
              <w:t>Siguiente version esperada</w:t>
            </w:r>
          </w:p>
        </w:tc>
        <w:tc>
          <w:tcPr>
            <w:tcW w:type="dxa" w:w="4968"/>
            <w:vAlign w:val="center"/>
          </w:tcPr>
          <w:p>
            <w:r>
              <w:rPr>
                <w:rFonts w:ascii="Calibri" w:hAnsi="Calibri"/>
                <w:sz w:val="19"/>
              </w:rPr>
              <w:t>Version final para firma con datos societarios y comerciales definitivos</w:t>
            </w:r>
          </w:p>
        </w:tc>
      </w:tr>
    </w:tbl>
    <w:p/>
    <w:p>
      <w:pPr>
        <w:pStyle w:val="Heading1"/>
      </w:pPr>
      <w:r>
        <w:t>Decision Solicitada</w:t>
      </w:r>
    </w:p>
    <w:p>
      <w:pPr>
        <w:spacing w:after="120"/>
      </w:pPr>
      <w:r>
        <w:rPr>
          <w:rFonts w:ascii="Calibri" w:hAnsi="Calibri"/>
          <w:sz w:val="21"/>
        </w:rPr>
        <w:t>Se solicita a Gerencia General y Gerencia TI la aprobacion de este SOW maestro como documento base de revision para:</w:t>
      </w:r>
    </w:p>
    <w:p>
      <w:pPr>
        <w:pStyle w:val="ListNumber"/>
      </w:pPr>
      <w:r>
        <w:rPr>
          <w:rFonts w:ascii="Calibri" w:hAnsi="Calibri"/>
          <w:sz w:val="21"/>
        </w:rPr>
        <w:t>Confirmar el alcance ejecutivo y tecnico del proyecto.</w:t>
      </w:r>
    </w:p>
    <w:p>
      <w:pPr>
        <w:pStyle w:val="ListNumber"/>
      </w:pPr>
      <w:r>
        <w:rPr>
          <w:rFonts w:ascii="Calibri" w:hAnsi="Calibri"/>
          <w:sz w:val="21"/>
        </w:rPr>
        <w:t>Validar la secuencia de hitos y el modelo de control por etapas.</w:t>
      </w:r>
    </w:p>
    <w:p>
      <w:pPr>
        <w:pStyle w:val="ListNumber"/>
      </w:pPr>
      <w:r>
        <w:rPr>
          <w:rFonts w:ascii="Calibri" w:hAnsi="Calibri"/>
          <w:sz w:val="21"/>
        </w:rPr>
        <w:t>Autorizar el cierre de la version final de firma.</w:t>
      </w:r>
    </w:p>
    <w:p>
      <w:pPr>
        <w:pStyle w:val="ListNumber"/>
      </w:pPr>
      <w:r>
        <w:rPr>
          <w:rFonts w:ascii="Calibri" w:hAnsi="Calibri"/>
          <w:sz w:val="21"/>
        </w:rPr>
        <w:t>Habilitar la consolidacion final de anexos, datos formales y condiciones de cierre.</w:t>
      </w:r>
    </w:p>
    <w:p>
      <w:pPr>
        <w:pStyle w:val="Heading1"/>
      </w:pPr>
      <w:r>
        <w:t>1. Resumen Ejecutivo</w:t>
      </w:r>
    </w:p>
    <w:p>
      <w:pPr>
        <w:spacing w:after="120"/>
      </w:pPr>
      <w:r>
        <w:rPr>
          <w:rFonts w:ascii="Calibri" w:hAnsi="Calibri"/>
          <w:sz w:val="21"/>
        </w:rPr>
        <w:t>El presente Statement of Work define el alcance, las reglas de trabajo, los entregables, los hitos y los criterios de aceptacion del proyecto AURIXA, orientado a modernizar la operacion minera mediante una plataforma integrada de monitoreo, gestion documental, trazabilidad operativa y continuidad de servicio.</w:t>
      </w:r>
    </w:p>
    <w:p>
      <w:pPr>
        <w:spacing w:after="120"/>
      </w:pPr>
      <w:r>
        <w:rPr>
          <w:rFonts w:ascii="Calibri" w:hAnsi="Calibri"/>
          <w:sz w:val="21"/>
        </w:rPr>
        <w:t>La propuesta se estructura en dos etapas consecutivas durante 26 semanas, con una arquitectura soberana sobre infraestructura VPS Linux en Lima, priorizando baja latencia, control de la informacion, continuidad operativa y autonomia frente a dependencias de nube internacional para procesos criticos.</w:t>
      </w:r>
    </w:p>
    <w:p>
      <w:pPr>
        <w:spacing w:after="120"/>
      </w:pPr>
      <w:r>
        <w:rPr>
          <w:rFonts w:ascii="Calibri" w:hAnsi="Calibri"/>
          <w:sz w:val="21"/>
        </w:rPr>
        <w:t>El objetivo de este documento es servir como base unica de decision y revision ejecutiva para aprobar el inicio formal del proyecto, alinear expectativas entre Gerencia General y Gerencia TI, y establecer un marco claro de gobernanza, aceptacion y control del alcance.</w:t>
      </w:r>
    </w:p>
    <w:p>
      <w:pPr>
        <w:spacing w:after="120"/>
      </w:pPr>
      <w:r>
        <w:rPr>
          <w:rFonts w:ascii="Calibri" w:hAnsi="Calibri"/>
          <w:sz w:val="21"/>
        </w:rPr>
        <w:t>Desde una perspectiva directiva, AURIXA no debe verse solo como un desarrollo tecnologico, sino como una plataforma de control operacional y de proteccion de la continuidad del negocio minero. Su valor esta en integrar operacion, supervision, evidencia tecnica, respuesta frente a eventos y trazabilidad de decisiones en un solo entorno de gestion.</w:t>
      </w:r>
    </w:p>
    <w:p>
      <w:pPr>
        <w:pStyle w:val="Heading1"/>
      </w:pPr>
      <w:r>
        <w:t>1.1 Valor para Gerencia General y Gerencia TI</w:t>
      </w:r>
    </w:p>
    <w:p>
      <w:pPr>
        <w:spacing w:after="120"/>
      </w:pPr>
      <w:r>
        <w:rPr>
          <w:rFonts w:ascii="Calibri" w:hAnsi="Calibri"/>
          <w:sz w:val="21"/>
        </w:rPr>
        <w:t>La propuesta genera valor concreto para ambas gerencias:</w:t>
      </w:r>
    </w:p>
    <w:p>
      <w:pPr>
        <w:pStyle w:val="ListNumber"/>
      </w:pPr>
      <w:r>
        <w:rPr>
          <w:rFonts w:ascii="Calibri" w:hAnsi="Calibri"/>
          <w:sz w:val="21"/>
        </w:rPr>
        <w:t>Para Gerencia General, ofrece mayor control ejecutivo, trazabilidad, visibilidad de riesgos y capacidad de supervision sobre la operacion y sus eventos criticos.</w:t>
      </w:r>
    </w:p>
    <w:p>
      <w:pPr>
        <w:pStyle w:val="ListNumber"/>
      </w:pPr>
      <w:r>
        <w:rPr>
          <w:rFonts w:ascii="Calibri" w:hAnsi="Calibri"/>
          <w:sz w:val="21"/>
        </w:rPr>
        <w:t>Para Gerencia TI, establece una arquitectura gobernable, medible y sostenible, con menor dependencia externa para procesos core y mayor control de disponibilidad, seguridad e integracion.</w:t>
      </w:r>
    </w:p>
    <w:p>
      <w:pPr>
        <w:pStyle w:val="ListNumber"/>
      </w:pPr>
      <w:r>
        <w:rPr>
          <w:rFonts w:ascii="Calibri" w:hAnsi="Calibri"/>
          <w:sz w:val="21"/>
        </w:rPr>
        <w:t>Para la operacion, reduce tiempos muertos de informacion, mejora la calidad del reporte tecnico y ordena la respuesta frente a incidentes, alarmas y condiciones de campo.</w:t>
      </w:r>
    </w:p>
    <w:p>
      <w:pPr>
        <w:pStyle w:val="ListNumber"/>
      </w:pPr>
      <w:r>
        <w:rPr>
          <w:rFonts w:ascii="Calibri" w:hAnsi="Calibri"/>
          <w:sz w:val="21"/>
        </w:rPr>
        <w:t>Para la organizacion, crea una base digital escalable para futuras fases de automatizacion, analitica operativa y mejora continua.</w:t>
      </w:r>
    </w:p>
    <w:p>
      <w:pPr>
        <w:pStyle w:val="Heading1"/>
      </w:pPr>
      <w:r>
        <w:t>1.2 Beneficios Esperados</w:t>
      </w:r>
    </w:p>
    <w:p>
      <w:pPr>
        <w:spacing w:after="120"/>
      </w:pPr>
      <w:r>
        <w:rPr>
          <w:rFonts w:ascii="Calibri" w:hAnsi="Calibri"/>
          <w:sz w:val="21"/>
        </w:rPr>
        <w:t>Los beneficios esperados de la implementacion son los siguientes: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Beneficio</w:t>
            </w:r>
          </w:p>
        </w:tc>
        <w:tc>
          <w:tcPr>
            <w:tcW w:type="dxa" w:w="4968"/>
            <w:vAlign w:val="center"/>
            <w:shd w:fill="DCE6F1"/>
          </w:tcPr>
          <w:p>
            <w:r>
              <w:rPr>
                <w:rFonts w:ascii="Calibri" w:hAnsi="Calibri"/>
                <w:b/>
                <w:sz w:val="19"/>
              </w:rPr>
              <w:t>Impacto esperado</w:t>
            </w:r>
          </w:p>
        </w:tc>
      </w:tr>
      <w:tr>
        <w:tc>
          <w:tcPr>
            <w:tcW w:type="dxa" w:w="4968"/>
            <w:vAlign w:val="center"/>
          </w:tcPr>
          <w:p>
            <w:r>
              <w:rPr>
                <w:rFonts w:ascii="Calibri" w:hAnsi="Calibri"/>
                <w:sz w:val="19"/>
              </w:rPr>
              <w:t>Centralizacion operativa</w:t>
            </w:r>
          </w:p>
        </w:tc>
        <w:tc>
          <w:tcPr>
            <w:tcW w:type="dxa" w:w="4968"/>
            <w:vAlign w:val="center"/>
          </w:tcPr>
          <w:p>
            <w:r>
              <w:rPr>
                <w:rFonts w:ascii="Calibri" w:hAnsi="Calibri"/>
                <w:sz w:val="19"/>
              </w:rPr>
              <w:t>Menor dispersion de datos, reportes y evidencias</w:t>
            </w:r>
          </w:p>
        </w:tc>
      </w:tr>
      <w:tr>
        <w:tc>
          <w:tcPr>
            <w:tcW w:type="dxa" w:w="4968"/>
            <w:vAlign w:val="center"/>
          </w:tcPr>
          <w:p>
            <w:r>
              <w:rPr>
                <w:rFonts w:ascii="Calibri" w:hAnsi="Calibri"/>
                <w:sz w:val="19"/>
              </w:rPr>
              <w:t>Respuesta mas rapida</w:t>
            </w:r>
          </w:p>
        </w:tc>
        <w:tc>
          <w:tcPr>
            <w:tcW w:type="dxa" w:w="4968"/>
            <w:vAlign w:val="center"/>
          </w:tcPr>
          <w:p>
            <w:r>
              <w:rPr>
                <w:rFonts w:ascii="Calibri" w:hAnsi="Calibri"/>
                <w:sz w:val="19"/>
              </w:rPr>
              <w:t>Mejor tiempo de reaccion ante alarmas, incidencias y eventos</w:t>
            </w:r>
          </w:p>
        </w:tc>
      </w:tr>
      <w:tr>
        <w:tc>
          <w:tcPr>
            <w:tcW w:type="dxa" w:w="4968"/>
            <w:vAlign w:val="center"/>
          </w:tcPr>
          <w:p>
            <w:r>
              <w:rPr>
                <w:rFonts w:ascii="Calibri" w:hAnsi="Calibri"/>
                <w:sz w:val="19"/>
              </w:rPr>
              <w:t>Mayor control gerencial</w:t>
            </w:r>
          </w:p>
        </w:tc>
        <w:tc>
          <w:tcPr>
            <w:tcW w:type="dxa" w:w="4968"/>
            <w:vAlign w:val="center"/>
          </w:tcPr>
          <w:p>
            <w:r>
              <w:rPr>
                <w:rFonts w:ascii="Calibri" w:hAnsi="Calibri"/>
                <w:sz w:val="19"/>
              </w:rPr>
              <w:t>Visibilidad ejecutiva de hitos, riesgos, entregables y operacion</w:t>
            </w:r>
          </w:p>
        </w:tc>
      </w:tr>
      <w:tr>
        <w:tc>
          <w:tcPr>
            <w:tcW w:type="dxa" w:w="4968"/>
            <w:vAlign w:val="center"/>
          </w:tcPr>
          <w:p>
            <w:r>
              <w:rPr>
                <w:rFonts w:ascii="Calibri" w:hAnsi="Calibri"/>
                <w:sz w:val="19"/>
              </w:rPr>
              <w:t>Continuidad operativa</w:t>
            </w:r>
          </w:p>
        </w:tc>
        <w:tc>
          <w:tcPr>
            <w:tcW w:type="dxa" w:w="4968"/>
            <w:vAlign w:val="center"/>
          </w:tcPr>
          <w:p>
            <w:r>
              <w:rPr>
                <w:rFonts w:ascii="Calibri" w:hAnsi="Calibri"/>
                <w:sz w:val="19"/>
              </w:rPr>
              <w:t>Capacidad de operar aun bajo escenarios de conectividad variable</w:t>
            </w:r>
          </w:p>
        </w:tc>
      </w:tr>
      <w:tr>
        <w:tc>
          <w:tcPr>
            <w:tcW w:type="dxa" w:w="4968"/>
            <w:vAlign w:val="center"/>
          </w:tcPr>
          <w:p>
            <w:r>
              <w:rPr>
                <w:rFonts w:ascii="Calibri" w:hAnsi="Calibri"/>
                <w:sz w:val="19"/>
              </w:rPr>
              <w:t>Trazabilidad y auditoria</w:t>
            </w:r>
          </w:p>
        </w:tc>
        <w:tc>
          <w:tcPr>
            <w:tcW w:type="dxa" w:w="4968"/>
            <w:vAlign w:val="center"/>
          </w:tcPr>
          <w:p>
            <w:r>
              <w:rPr>
                <w:rFonts w:ascii="Calibri" w:hAnsi="Calibri"/>
                <w:sz w:val="19"/>
              </w:rPr>
              <w:t>Mayor control sobre cambios, acciones, aprobaciones y responsables</w:t>
            </w:r>
          </w:p>
        </w:tc>
      </w:tr>
      <w:tr>
        <w:tc>
          <w:tcPr>
            <w:tcW w:type="dxa" w:w="4968"/>
            <w:vAlign w:val="center"/>
          </w:tcPr>
          <w:p>
            <w:r>
              <w:rPr>
                <w:rFonts w:ascii="Calibri" w:hAnsi="Calibri"/>
                <w:sz w:val="19"/>
              </w:rPr>
              <w:t>Base para escalamiento</w:t>
            </w:r>
          </w:p>
        </w:tc>
        <w:tc>
          <w:tcPr>
            <w:tcW w:type="dxa" w:w="4968"/>
            <w:vAlign w:val="center"/>
          </w:tcPr>
          <w:p>
            <w:r>
              <w:rPr>
                <w:rFonts w:ascii="Calibri" w:hAnsi="Calibri"/>
                <w:sz w:val="19"/>
              </w:rPr>
              <w:t>Plataforma lista para crecimiento funcional y operativo</w:t>
            </w:r>
          </w:p>
        </w:tc>
      </w:tr>
    </w:tbl>
    <w:p/>
    <w:p>
      <w:pPr>
        <w:pStyle w:val="Heading1"/>
      </w:pPr>
      <w:r>
        <w:t>2. Proposito y Justificacion del Proyecto</w:t>
      </w:r>
    </w:p>
    <w:p>
      <w:pPr>
        <w:spacing w:after="120"/>
      </w:pPr>
      <w:r>
        <w:rPr>
          <w:rFonts w:ascii="Calibri" w:hAnsi="Calibri"/>
          <w:sz w:val="21"/>
        </w:rPr>
        <w:t>La operacion minera requiere una plataforma capaz de integrar en un solo entorno la informacion operativa, la telemetria industrial, los mapas de supervision, la generacion de informes tecnicos y los controles de seguridad y auditoria. El escenario actual presenta fragmentacion documental, dependencia de herramientas generales no trazables, integraciones parciales con plataformas existentes y limitaciones para operar con estabilidad en entornos de baja conectividad.</w:t>
      </w:r>
    </w:p>
    <w:p>
      <w:pPr>
        <w:spacing w:after="120"/>
      </w:pPr>
      <w:r>
        <w:rPr>
          <w:rFonts w:ascii="Calibri" w:hAnsi="Calibri"/>
          <w:sz w:val="21"/>
        </w:rPr>
        <w:t>Con AURIXA se busca resolver cinco frentes de negocio:</w:t>
      </w:r>
    </w:p>
    <w:p>
      <w:pPr>
        <w:pStyle w:val="ListNumber"/>
      </w:pPr>
      <w:r>
        <w:rPr>
          <w:rFonts w:ascii="Calibri" w:hAnsi="Calibri"/>
          <w:sz w:val="21"/>
        </w:rPr>
        <w:t>Reducir la dispersion de informacion tecnica y operativa.</w:t>
      </w:r>
    </w:p>
    <w:p>
      <w:pPr>
        <w:pStyle w:val="ListNumber"/>
      </w:pPr>
      <w:r>
        <w:rPr>
          <w:rFonts w:ascii="Calibri" w:hAnsi="Calibri"/>
          <w:sz w:val="21"/>
        </w:rPr>
        <w:t>Consolidar datos de sensores, mapas y reportes en una sola vista de gestion.</w:t>
      </w:r>
    </w:p>
    <w:p>
      <w:pPr>
        <w:pStyle w:val="ListNumber"/>
      </w:pPr>
      <w:r>
        <w:rPr>
          <w:rFonts w:ascii="Calibri" w:hAnsi="Calibri"/>
          <w:sz w:val="21"/>
        </w:rPr>
        <w:t>Asegurar operacion continua aun ante indisponibilidad parcial de red o conectividad externa.</w:t>
      </w:r>
    </w:p>
    <w:p>
      <w:pPr>
        <w:pStyle w:val="ListNumber"/>
      </w:pPr>
      <w:r>
        <w:rPr>
          <w:rFonts w:ascii="Calibri" w:hAnsi="Calibri"/>
          <w:sz w:val="21"/>
        </w:rPr>
        <w:t>Mejorar la trazabilidad, el control de versiones y la capacidad de auditoria.</w:t>
      </w:r>
    </w:p>
    <w:p>
      <w:pPr>
        <w:pStyle w:val="ListNumber"/>
      </w:pPr>
      <w:r>
        <w:rPr>
          <w:rFonts w:ascii="Calibri" w:hAnsi="Calibri"/>
          <w:sz w:val="21"/>
        </w:rPr>
        <w:t>Preparar a la organizacion para una operacion mas segura, mas medible y mas escalable.</w:t>
      </w:r>
    </w:p>
    <w:p>
      <w:pPr>
        <w:pStyle w:val="Heading1"/>
      </w:pPr>
      <w:r>
        <w:t>3. Objetivos Ejecutivos</w:t>
      </w:r>
    </w:p>
    <w:p>
      <w:pPr>
        <w:spacing w:after="120"/>
      </w:pPr>
      <w:r>
        <w:rPr>
          <w:rFonts w:ascii="Calibri" w:hAnsi="Calibri"/>
          <w:sz w:val="21"/>
        </w:rPr>
        <w:t>Los objetivos del proyecto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Codigo</w:t>
            </w:r>
          </w:p>
        </w:tc>
        <w:tc>
          <w:tcPr>
            <w:tcW w:type="dxa" w:w="3312"/>
            <w:vAlign w:val="center"/>
            <w:shd w:fill="DCE6F1"/>
          </w:tcPr>
          <w:p>
            <w:r>
              <w:rPr>
                <w:rFonts w:ascii="Calibri" w:hAnsi="Calibri"/>
                <w:b/>
                <w:sz w:val="19"/>
              </w:rPr>
              <w:t>Objetivo</w:t>
            </w:r>
          </w:p>
        </w:tc>
        <w:tc>
          <w:tcPr>
            <w:tcW w:type="dxa" w:w="3312"/>
            <w:vAlign w:val="center"/>
            <w:shd w:fill="DCE6F1"/>
          </w:tcPr>
          <w:p>
            <w:r>
              <w:rPr>
                <w:rFonts w:ascii="Calibri" w:hAnsi="Calibri"/>
                <w:b/>
                <w:sz w:val="19"/>
              </w:rPr>
              <w:t>Meta de referencia</w:t>
            </w:r>
          </w:p>
        </w:tc>
      </w:tr>
      <w:tr>
        <w:tc>
          <w:tcPr>
            <w:tcW w:type="dxa" w:w="3312"/>
            <w:vAlign w:val="center"/>
          </w:tcPr>
          <w:p>
            <w:r>
              <w:rPr>
                <w:rFonts w:ascii="Calibri" w:hAnsi="Calibri"/>
                <w:sz w:val="19"/>
              </w:rPr>
              <w:t>O1</w:t>
            </w:r>
          </w:p>
        </w:tc>
        <w:tc>
          <w:tcPr>
            <w:tcW w:type="dxa" w:w="3312"/>
            <w:vAlign w:val="center"/>
          </w:tcPr>
          <w:p>
            <w:r>
              <w:rPr>
                <w:rFonts w:ascii="Calibri" w:hAnsi="Calibri"/>
                <w:sz w:val="19"/>
              </w:rPr>
              <w:t>Rapidez de visualizacion y respuesta del sistema</w:t>
            </w:r>
          </w:p>
        </w:tc>
        <w:tc>
          <w:tcPr>
            <w:tcW w:type="dxa" w:w="3312"/>
            <w:vAlign w:val="center"/>
          </w:tcPr>
          <w:p>
            <w:r>
              <w:rPr>
                <w:rFonts w:ascii="Calibri" w:hAnsi="Calibri"/>
                <w:sz w:val="19"/>
              </w:rPr>
              <w:t>Menor a 20 ms en entorno local objetivo</w:t>
            </w:r>
          </w:p>
        </w:tc>
      </w:tr>
      <w:tr>
        <w:tc>
          <w:tcPr>
            <w:tcW w:type="dxa" w:w="3312"/>
            <w:vAlign w:val="center"/>
          </w:tcPr>
          <w:p>
            <w:r>
              <w:rPr>
                <w:rFonts w:ascii="Calibri" w:hAnsi="Calibri"/>
                <w:sz w:val="19"/>
              </w:rPr>
              <w:t>O2</w:t>
            </w:r>
          </w:p>
        </w:tc>
        <w:tc>
          <w:tcPr>
            <w:tcW w:type="dxa" w:w="3312"/>
            <w:vAlign w:val="center"/>
          </w:tcPr>
          <w:p>
            <w:r>
              <w:rPr>
                <w:rFonts w:ascii="Calibri" w:hAnsi="Calibri"/>
                <w:sz w:val="19"/>
              </w:rPr>
              <w:t>Auto-guardado seguro de informacion operativa</w:t>
            </w:r>
          </w:p>
        </w:tc>
        <w:tc>
          <w:tcPr>
            <w:tcW w:type="dxa" w:w="3312"/>
            <w:vAlign w:val="center"/>
          </w:tcPr>
          <w:p>
            <w:r>
              <w:rPr>
                <w:rFonts w:ascii="Calibri" w:hAnsi="Calibri"/>
                <w:sz w:val="19"/>
              </w:rPr>
              <w:t>Menor a 0.5 segundos por operacion</w:t>
            </w:r>
          </w:p>
        </w:tc>
      </w:tr>
      <w:tr>
        <w:tc>
          <w:tcPr>
            <w:tcW w:type="dxa" w:w="3312"/>
            <w:vAlign w:val="center"/>
          </w:tcPr>
          <w:p>
            <w:r>
              <w:rPr>
                <w:rFonts w:ascii="Calibri" w:hAnsi="Calibri"/>
                <w:sz w:val="19"/>
              </w:rPr>
              <w:t>O3</w:t>
            </w:r>
          </w:p>
        </w:tc>
        <w:tc>
          <w:tcPr>
            <w:tcW w:type="dxa" w:w="3312"/>
            <w:vAlign w:val="center"/>
          </w:tcPr>
          <w:p>
            <w:r>
              <w:rPr>
                <w:rFonts w:ascii="Calibri" w:hAnsi="Calibri"/>
                <w:sz w:val="19"/>
              </w:rPr>
              <w:t>Generacion de reportes tecnicos</w:t>
            </w:r>
          </w:p>
        </w:tc>
        <w:tc>
          <w:tcPr>
            <w:tcW w:type="dxa" w:w="3312"/>
            <w:vAlign w:val="center"/>
          </w:tcPr>
          <w:p>
            <w:r>
              <w:rPr>
                <w:rFonts w:ascii="Calibri" w:hAnsi="Calibri"/>
                <w:sz w:val="19"/>
              </w:rPr>
              <w:t>Menor a 5 segundos para exportacion objetivo</w:t>
            </w:r>
          </w:p>
        </w:tc>
      </w:tr>
      <w:tr>
        <w:tc>
          <w:tcPr>
            <w:tcW w:type="dxa" w:w="3312"/>
            <w:vAlign w:val="center"/>
          </w:tcPr>
          <w:p>
            <w:r>
              <w:rPr>
                <w:rFonts w:ascii="Calibri" w:hAnsi="Calibri"/>
                <w:sz w:val="19"/>
              </w:rPr>
              <w:t>O4</w:t>
            </w:r>
          </w:p>
        </w:tc>
        <w:tc>
          <w:tcPr>
            <w:tcW w:type="dxa" w:w="3312"/>
            <w:vAlign w:val="center"/>
          </w:tcPr>
          <w:p>
            <w:r>
              <w:rPr>
                <w:rFonts w:ascii="Calibri" w:hAnsi="Calibri"/>
                <w:sz w:val="19"/>
              </w:rPr>
              <w:t>Capacidad de monitoreo</w:t>
            </w:r>
          </w:p>
        </w:tc>
        <w:tc>
          <w:tcPr>
            <w:tcW w:type="dxa" w:w="3312"/>
            <w:vAlign w:val="center"/>
          </w:tcPr>
          <w:p>
            <w:r>
              <w:rPr>
                <w:rFonts w:ascii="Calibri" w:hAnsi="Calibri"/>
                <w:sz w:val="19"/>
              </w:rPr>
              <w:t>Hasta 10,000 fuentes de datos operando simultaneamente</w:t>
            </w:r>
          </w:p>
        </w:tc>
      </w:tr>
      <w:tr>
        <w:tc>
          <w:tcPr>
            <w:tcW w:type="dxa" w:w="3312"/>
            <w:vAlign w:val="center"/>
          </w:tcPr>
          <w:p>
            <w:r>
              <w:rPr>
                <w:rFonts w:ascii="Calibri" w:hAnsi="Calibri"/>
                <w:sz w:val="19"/>
              </w:rPr>
              <w:t>O5</w:t>
            </w:r>
          </w:p>
        </w:tc>
        <w:tc>
          <w:tcPr>
            <w:tcW w:type="dxa" w:w="3312"/>
            <w:vAlign w:val="center"/>
          </w:tcPr>
          <w:p>
            <w:r>
              <w:rPr>
                <w:rFonts w:ascii="Calibri" w:hAnsi="Calibri"/>
                <w:sz w:val="19"/>
              </w:rPr>
              <w:t>Estabilidad operacional</w:t>
            </w:r>
          </w:p>
        </w:tc>
        <w:tc>
          <w:tcPr>
            <w:tcW w:type="dxa" w:w="3312"/>
            <w:vAlign w:val="center"/>
          </w:tcPr>
          <w:p>
            <w:r>
              <w:rPr>
                <w:rFonts w:ascii="Calibri" w:hAnsi="Calibri"/>
                <w:sz w:val="19"/>
              </w:rPr>
              <w:t>Disponibilidad objetivo superior a 99.9%</w:t>
            </w:r>
          </w:p>
        </w:tc>
      </w:tr>
      <w:tr>
        <w:tc>
          <w:tcPr>
            <w:tcW w:type="dxa" w:w="3312"/>
            <w:vAlign w:val="center"/>
          </w:tcPr>
          <w:p>
            <w:r>
              <w:rPr>
                <w:rFonts w:ascii="Calibri" w:hAnsi="Calibri"/>
                <w:sz w:val="19"/>
              </w:rPr>
              <w:t>O6</w:t>
            </w:r>
          </w:p>
        </w:tc>
        <w:tc>
          <w:tcPr>
            <w:tcW w:type="dxa" w:w="3312"/>
            <w:vAlign w:val="center"/>
          </w:tcPr>
          <w:p>
            <w:r>
              <w:rPr>
                <w:rFonts w:ascii="Calibri" w:hAnsi="Calibri"/>
                <w:sz w:val="19"/>
              </w:rPr>
              <w:t>Operacion asistida por IA local</w:t>
            </w:r>
          </w:p>
        </w:tc>
        <w:tc>
          <w:tcPr>
            <w:tcW w:type="dxa" w:w="3312"/>
            <w:vAlign w:val="center"/>
          </w:tcPr>
          <w:p>
            <w:r>
              <w:rPr>
                <w:rFonts w:ascii="Calibri" w:hAnsi="Calibri"/>
                <w:sz w:val="19"/>
              </w:rPr>
              <w:t>Respuesta menor a 1 segundo por parrafo en tareas objetivo</w:t>
            </w:r>
          </w:p>
        </w:tc>
      </w:tr>
      <w:tr>
        <w:tc>
          <w:tcPr>
            <w:tcW w:type="dxa" w:w="3312"/>
            <w:vAlign w:val="center"/>
          </w:tcPr>
          <w:p>
            <w:r>
              <w:rPr>
                <w:rFonts w:ascii="Calibri" w:hAnsi="Calibri"/>
                <w:sz w:val="19"/>
              </w:rPr>
              <w:t>O7</w:t>
            </w:r>
          </w:p>
        </w:tc>
        <w:tc>
          <w:tcPr>
            <w:tcW w:type="dxa" w:w="3312"/>
            <w:vAlign w:val="center"/>
          </w:tcPr>
          <w:p>
            <w:r>
              <w:rPr>
                <w:rFonts w:ascii="Calibri" w:hAnsi="Calibri"/>
                <w:sz w:val="19"/>
              </w:rPr>
              <w:t>Trazabilidad y control</w:t>
            </w:r>
          </w:p>
        </w:tc>
        <w:tc>
          <w:tcPr>
            <w:tcW w:type="dxa" w:w="3312"/>
            <w:vAlign w:val="center"/>
          </w:tcPr>
          <w:p>
            <w:r>
              <w:rPr>
                <w:rFonts w:ascii="Calibri" w:hAnsi="Calibri"/>
                <w:sz w:val="19"/>
              </w:rPr>
              <w:t>Registro auditable de cambios, acciones y aprobaciones</w:t>
            </w:r>
          </w:p>
        </w:tc>
      </w:tr>
    </w:tbl>
    <w:p/>
    <w:p>
      <w:pPr>
        <w:pStyle w:val="Heading1"/>
      </w:pPr>
      <w:r>
        <w:t>4. Alcance General del Proyecto</w:t>
      </w:r>
    </w:p>
    <w:p>
      <w:pPr>
        <w:spacing w:after="120"/>
      </w:pPr>
      <w:r>
        <w:rPr>
          <w:rFonts w:ascii="Calibri" w:hAnsi="Calibri"/>
          <w:sz w:val="21"/>
        </w:rPr>
        <w:t>El alcance contempla el diseno, implementacion, integracion, aseguramiento de calidad, capacitacion y salida controlada a produccion de una plataforma minera compuesta por los siguientes dominios funcionales:</w:t>
      </w:r>
    </w:p>
    <w:p>
      <w:pPr>
        <w:pStyle w:val="ListNumber"/>
      </w:pPr>
      <w:r>
        <w:rPr>
          <w:rFonts w:ascii="Calibri" w:hAnsi="Calibri"/>
          <w:sz w:val="21"/>
        </w:rPr>
        <w:t>Editor documental operativo tipo Word para informes tecnicos y ejecutivos.</w:t>
      </w:r>
    </w:p>
    <w:p>
      <w:pPr>
        <w:pStyle w:val="ListNumber"/>
      </w:pPr>
      <w:r>
        <w:rPr>
          <w:rFonts w:ascii="Calibri" w:hAnsi="Calibri"/>
          <w:sz w:val="21"/>
        </w:rPr>
        <w:t>Motor central de procesamiento y seguridad para trazabilidad, auditoria y versionado.</w:t>
      </w:r>
    </w:p>
    <w:p>
      <w:pPr>
        <w:pStyle w:val="ListNumber"/>
      </w:pPr>
      <w:r>
        <w:rPr>
          <w:rFonts w:ascii="Calibri" w:hAnsi="Calibri"/>
          <w:sz w:val="21"/>
        </w:rPr>
        <w:t>Integracion con fuentes de datos y plataformas operativas existentes.</w:t>
      </w:r>
    </w:p>
    <w:p>
      <w:pPr>
        <w:pStyle w:val="ListNumber"/>
      </w:pPr>
      <w:r>
        <w:rPr>
          <w:rFonts w:ascii="Calibri" w:hAnsi="Calibri"/>
          <w:sz w:val="21"/>
        </w:rPr>
        <w:t>Visualizacion en tiempo real de sensores, eventos y mapas operativos.</w:t>
      </w:r>
    </w:p>
    <w:p>
      <w:pPr>
        <w:pStyle w:val="ListNumber"/>
      </w:pPr>
      <w:r>
        <w:rPr>
          <w:rFonts w:ascii="Calibri" w:hAnsi="Calibri"/>
          <w:sz w:val="21"/>
        </w:rPr>
        <w:t>Modo de trabajo offline con posterior sincronizacion controlada.</w:t>
      </w:r>
    </w:p>
    <w:p>
      <w:pPr>
        <w:pStyle w:val="ListNumber"/>
      </w:pPr>
      <w:r>
        <w:rPr>
          <w:rFonts w:ascii="Calibri" w:hAnsi="Calibri"/>
          <w:sz w:val="21"/>
        </w:rPr>
        <w:t>Automatizacion selectiva mediante componentes de inteligencia artificial local.</w:t>
      </w:r>
    </w:p>
    <w:p>
      <w:pPr>
        <w:pStyle w:val="ListNumber"/>
      </w:pPr>
      <w:r>
        <w:rPr>
          <w:rFonts w:ascii="Calibri" w:hAnsi="Calibri"/>
          <w:sz w:val="21"/>
        </w:rPr>
        <w:t>Hardening de infraestructura, pruebas finales, marcha blanca y go-live.</w:t>
      </w:r>
    </w:p>
    <w:p>
      <w:pPr>
        <w:spacing w:after="120"/>
      </w:pPr>
      <w:r>
        <w:rPr>
          <w:rFonts w:ascii="Calibri" w:hAnsi="Calibri"/>
          <w:sz w:val="21"/>
        </w:rPr>
        <w:t>El cronograma oficial de referencia para fases, semanas y transicion de etapas es el archivo Plan_Proyecto_Etapas_1_2.xlsx. Este documento recoge su estructura ejecutiva y la alinea con los entregables funcionales y de control definidos para revision gerencial.</w:t>
      </w:r>
    </w:p>
    <w:p>
      <w:pPr>
        <w:spacing w:after="120"/>
      </w:pPr>
      <w:r>
        <w:rPr>
          <w:rFonts w:ascii="Calibri" w:hAnsi="Calibri"/>
          <w:sz w:val="21"/>
        </w:rPr>
        <w:t>Desde la perspectiva del proyecto, el alcance no se limita al desarrollo de pantallas o a la instalacion de infraestructura. Incluye la definicion completa del modelo operativo de la solucion: como se captura la informacion, como se resguarda, como se valida, como se integra con las fuentes existentes, como se usa en campo y como se sostiene una salida controlada a produccion.</w:t>
      </w:r>
    </w:p>
    <w:p>
      <w:pPr>
        <w:spacing w:after="120"/>
      </w:pPr>
      <w:r>
        <w:rPr>
          <w:rFonts w:ascii="Calibri" w:hAnsi="Calibri"/>
          <w:sz w:val="21"/>
        </w:rPr>
        <w:t>Para efectos de aprobacion gerencial, el alcance queda entendido en los siguientes frentes:</w:t>
      </w:r>
    </w:p>
    <w:p>
      <w:pPr>
        <w:pStyle w:val="Heading2"/>
      </w:pPr>
      <w:r>
        <w:t>4.1 Alcance Funcional</w:t>
      </w:r>
    </w:p>
    <w:p>
      <w:pPr>
        <w:spacing w:after="120"/>
      </w:pPr>
      <w:r>
        <w:rPr>
          <w:rFonts w:ascii="Calibri" w:hAnsi="Calibri"/>
          <w:sz w:val="21"/>
        </w:rPr>
        <w:t>El alcance funcional comprende las capacidades que recibira el usuario final y las areas de negocio:</w:t>
      </w:r>
    </w:p>
    <w:p>
      <w:pPr>
        <w:pStyle w:val="ListNumber"/>
      </w:pPr>
      <w:r>
        <w:rPr>
          <w:rFonts w:ascii="Calibri" w:hAnsi="Calibri"/>
          <w:sz w:val="21"/>
        </w:rPr>
        <w:t>Elaboracion y gestion de informes tecnicos y ejecutivos en una interfaz unificada.</w:t>
      </w:r>
    </w:p>
    <w:p>
      <w:pPr>
        <w:pStyle w:val="ListNumber"/>
      </w:pPr>
      <w:r>
        <w:rPr>
          <w:rFonts w:ascii="Calibri" w:hAnsi="Calibri"/>
          <w:sz w:val="21"/>
        </w:rPr>
        <w:t>Consulta de eventos, sensores y alertas en tiempo real.</w:t>
      </w:r>
    </w:p>
    <w:p>
      <w:pPr>
        <w:pStyle w:val="ListNumber"/>
      </w:pPr>
      <w:r>
        <w:rPr>
          <w:rFonts w:ascii="Calibri" w:hAnsi="Calibri"/>
          <w:sz w:val="21"/>
        </w:rPr>
        <w:t>Visualizacion de contexto geografico y operativo sobre mapas.</w:t>
      </w:r>
    </w:p>
    <w:p>
      <w:pPr>
        <w:pStyle w:val="ListNumber"/>
      </w:pPr>
      <w:r>
        <w:rPr>
          <w:rFonts w:ascii="Calibri" w:hAnsi="Calibri"/>
          <w:sz w:val="21"/>
        </w:rPr>
        <w:t>Trazabilidad de cambios, responsables, revisiones y aprobaciones.</w:t>
      </w:r>
    </w:p>
    <w:p>
      <w:pPr>
        <w:pStyle w:val="ListNumber"/>
      </w:pPr>
      <w:r>
        <w:rPr>
          <w:rFonts w:ascii="Calibri" w:hAnsi="Calibri"/>
          <w:sz w:val="21"/>
        </w:rPr>
        <w:t>Continuidad de trabajo en escenarios de conectividad inestable mediante modo offline.</w:t>
      </w:r>
    </w:p>
    <w:p>
      <w:pPr>
        <w:pStyle w:val="ListNumber"/>
      </w:pPr>
      <w:r>
        <w:rPr>
          <w:rFonts w:ascii="Calibri" w:hAnsi="Calibri"/>
          <w:sz w:val="21"/>
        </w:rPr>
        <w:t>Uso de funciones de apoyo con inteligencia artificial para tareas priorizadas.</w:t>
      </w:r>
    </w:p>
    <w:p>
      <w:pPr>
        <w:pStyle w:val="Heading2"/>
      </w:pPr>
      <w:r>
        <w:t>4.2 Alcance Tecnico</w:t>
      </w:r>
    </w:p>
    <w:p>
      <w:pPr>
        <w:spacing w:after="120"/>
      </w:pPr>
      <w:r>
        <w:rPr>
          <w:rFonts w:ascii="Calibri" w:hAnsi="Calibri"/>
          <w:sz w:val="21"/>
        </w:rPr>
        <w:t>El alcance tecnico contempla los componentes que hacen posible la operacion integral de la solucion:</w:t>
      </w:r>
    </w:p>
    <w:p>
      <w:pPr>
        <w:pStyle w:val="ListNumber"/>
      </w:pPr>
      <w:r>
        <w:rPr>
          <w:rFonts w:ascii="Calibri" w:hAnsi="Calibri"/>
          <w:sz w:val="21"/>
        </w:rPr>
        <w:t>Diseno de arquitectura de aplicacion, integracion y seguridad.</w:t>
      </w:r>
    </w:p>
    <w:p>
      <w:pPr>
        <w:pStyle w:val="ListNumber"/>
      </w:pPr>
      <w:r>
        <w:rPr>
          <w:rFonts w:ascii="Calibri" w:hAnsi="Calibri"/>
          <w:sz w:val="21"/>
        </w:rPr>
        <w:t>Implementacion del motor central y de los servicios de soporte del ciclo documental.</w:t>
      </w:r>
    </w:p>
    <w:p>
      <w:pPr>
        <w:pStyle w:val="ListNumber"/>
      </w:pPr>
      <w:r>
        <w:rPr>
          <w:rFonts w:ascii="Calibri" w:hAnsi="Calibri"/>
          <w:sz w:val="21"/>
        </w:rPr>
        <w:t>Integracion con fuentes operativas existentes y datos historicos autorizados.</w:t>
      </w:r>
    </w:p>
    <w:p>
      <w:pPr>
        <w:pStyle w:val="ListNumber"/>
      </w:pPr>
      <w:r>
        <w:rPr>
          <w:rFonts w:ascii="Calibri" w:hAnsi="Calibri"/>
          <w:sz w:val="21"/>
        </w:rPr>
        <w:t>Configuracion de infraestructura base y luego hardening para produccion.</w:t>
      </w:r>
    </w:p>
    <w:p>
      <w:pPr>
        <w:pStyle w:val="ListNumber"/>
      </w:pPr>
      <w:r>
        <w:rPr>
          <w:rFonts w:ascii="Calibri" w:hAnsi="Calibri"/>
          <w:sz w:val="21"/>
        </w:rPr>
        <w:t>Implementacion de mecanismos de respaldo, continuidad y recuperacion.</w:t>
      </w:r>
    </w:p>
    <w:p>
      <w:pPr>
        <w:pStyle w:val="ListNumber"/>
      </w:pPr>
      <w:r>
        <w:rPr>
          <w:rFonts w:ascii="Calibri" w:hAnsi="Calibri"/>
          <w:sz w:val="21"/>
        </w:rPr>
        <w:t>Pruebas funcionales, tecnicas y de salida a produccion.</w:t>
      </w:r>
    </w:p>
    <w:p>
      <w:pPr>
        <w:pStyle w:val="Heading2"/>
      </w:pPr>
      <w:r>
        <w:t>4.3 Alcance Operativo</w:t>
      </w:r>
    </w:p>
    <w:p>
      <w:pPr>
        <w:spacing w:after="120"/>
      </w:pPr>
      <w:r>
        <w:rPr>
          <w:rFonts w:ascii="Calibri" w:hAnsi="Calibri"/>
          <w:sz w:val="21"/>
        </w:rPr>
        <w:t>El alcance operativo es el que convierte la solucion en un proyecto implementable y aprobable por gerencia:</w:t>
      </w:r>
    </w:p>
    <w:p>
      <w:pPr>
        <w:pStyle w:val="ListNumber"/>
      </w:pPr>
      <w:r>
        <w:rPr>
          <w:rFonts w:ascii="Calibri" w:hAnsi="Calibri"/>
          <w:sz w:val="21"/>
        </w:rPr>
        <w:t>Gobierno del proyecto y seguimiento por hitos.</w:t>
      </w:r>
    </w:p>
    <w:p>
      <w:pPr>
        <w:pStyle w:val="ListNumber"/>
      </w:pPr>
      <w:r>
        <w:rPr>
          <w:rFonts w:ascii="Calibri" w:hAnsi="Calibri"/>
          <w:sz w:val="21"/>
        </w:rPr>
        <w:t>Ventanas de revision y aceptacion de entregables.</w:t>
      </w:r>
    </w:p>
    <w:p>
      <w:pPr>
        <w:pStyle w:val="ListNumber"/>
      </w:pPr>
      <w:r>
        <w:rPr>
          <w:rFonts w:ascii="Calibri" w:hAnsi="Calibri"/>
          <w:sz w:val="21"/>
        </w:rPr>
        <w:t>Participacion de usuarios clave y areas de negocio en pruebas y UAT.</w:t>
      </w:r>
    </w:p>
    <w:p>
      <w:pPr>
        <w:pStyle w:val="ListNumber"/>
      </w:pPr>
      <w:r>
        <w:rPr>
          <w:rFonts w:ascii="Calibri" w:hAnsi="Calibri"/>
          <w:sz w:val="21"/>
        </w:rPr>
        <w:t>Capacitacion de usuarios y transferencia controlada a operacion.</w:t>
      </w:r>
    </w:p>
    <w:p>
      <w:pPr>
        <w:pStyle w:val="ListNumber"/>
      </w:pPr>
      <w:r>
        <w:rPr>
          <w:rFonts w:ascii="Calibri" w:hAnsi="Calibri"/>
          <w:sz w:val="21"/>
        </w:rPr>
        <w:t>Estabilizacion inicial y acompanamiento de salida.</w:t>
      </w:r>
    </w:p>
    <w:p>
      <w:pPr>
        <w:pStyle w:val="Heading2"/>
      </w:pPr>
      <w:r>
        <w:t>4.4 Resultado Esperado del Alcance</w:t>
      </w:r>
    </w:p>
    <w:p>
      <w:pPr>
        <w:spacing w:after="120"/>
      </w:pPr>
      <w:r>
        <w:rPr>
          <w:rFonts w:ascii="Calibri" w:hAnsi="Calibri"/>
          <w:sz w:val="21"/>
        </w:rPr>
        <w:t>La expectativa del proyecto no es solo entregar software, sino dejar una plataforma gobernada, usable, trazable y operativamente viable para la organizacion. El alcance se considerara cumplido cuando las capacidades funcionales y tecnicas definidas esten implementadas, validadas y operando bajo los criterios de aceptacion establecidos en este SOW.</w:t>
      </w:r>
    </w:p>
    <w:p>
      <w:pPr>
        <w:pStyle w:val="Heading1"/>
      </w:pPr>
      <w:r>
        <w:t>5. Arquitectura Objetivo</w:t>
      </w:r>
    </w:p>
    <w:p>
      <w:pPr>
        <w:spacing w:after="120"/>
      </w:pPr>
      <w:r>
        <w:rPr>
          <w:rFonts w:ascii="Calibri" w:hAnsi="Calibri"/>
          <w:sz w:val="21"/>
        </w:rPr>
        <w:t>La arquitectura objetivo del proyecto es una arquitectura soberana sobre VPS Linux en Lima, con integracion controlada hacia sistemas y fuentes externas autorizadas. Esta definicion responde a criterios de negocio y operacion:</w:t>
      </w:r>
    </w:p>
    <w:p>
      <w:pPr>
        <w:pStyle w:val="ListNumber"/>
      </w:pPr>
      <w:r>
        <w:rPr>
          <w:rFonts w:ascii="Calibri" w:hAnsi="Calibri"/>
          <w:sz w:val="21"/>
        </w:rPr>
        <w:t>Menor latencia para procesos criticos de monitoreo y respuesta.</w:t>
      </w:r>
    </w:p>
    <w:p>
      <w:pPr>
        <w:pStyle w:val="ListNumber"/>
      </w:pPr>
      <w:r>
        <w:rPr>
          <w:rFonts w:ascii="Calibri" w:hAnsi="Calibri"/>
          <w:sz w:val="21"/>
        </w:rPr>
        <w:t>Mayor control sobre la informacion operacional y tecnica.</w:t>
      </w:r>
    </w:p>
    <w:p>
      <w:pPr>
        <w:pStyle w:val="ListNumber"/>
      </w:pPr>
      <w:r>
        <w:rPr>
          <w:rFonts w:ascii="Calibri" w:hAnsi="Calibri"/>
          <w:sz w:val="21"/>
        </w:rPr>
        <w:t>Reduccion de dependencia de servicios cloud internacionales para funciones core.</w:t>
      </w:r>
    </w:p>
    <w:p>
      <w:pPr>
        <w:pStyle w:val="ListNumber"/>
      </w:pPr>
      <w:r>
        <w:rPr>
          <w:rFonts w:ascii="Calibri" w:hAnsi="Calibri"/>
          <w:sz w:val="21"/>
        </w:rPr>
        <w:t>Mejor capacidad de continuidad operativa ante condiciones de conectividad variables.</w:t>
      </w:r>
    </w:p>
    <w:p>
      <w:pPr>
        <w:pStyle w:val="ListNumber"/>
      </w:pPr>
      <w:r>
        <w:rPr>
          <w:rFonts w:ascii="Calibri" w:hAnsi="Calibri"/>
          <w:sz w:val="21"/>
        </w:rPr>
        <w:t>Mayor autonomia del cliente sobre infraestructura, datos y activos del proyecto.</w:t>
      </w:r>
    </w:p>
    <w:p>
      <w:pPr>
        <w:spacing w:after="120"/>
      </w:pPr>
      <w:r>
        <w:rPr>
          <w:rFonts w:ascii="Calibri" w:hAnsi="Calibri"/>
          <w:sz w:val="21"/>
        </w:rPr>
        <w:t>La arquitectura propuesta debe entenderse como una arquitectura de servicio para operacion minera, no solo como una topologia tecnica. Esto significa que cada componente cumple un proposito de negocio:</w:t>
      </w:r>
    </w:p>
    <w:p>
      <w:pPr>
        <w:pStyle w:val="ListNumber"/>
      </w:pPr>
      <w:r>
        <w:rPr>
          <w:rFonts w:ascii="Calibri" w:hAnsi="Calibri"/>
          <w:sz w:val="21"/>
        </w:rPr>
        <w:t>La capa de aplicacion soporta el trabajo diario de usuarios, supervisores y responsables tecnicos.</w:t>
      </w:r>
    </w:p>
    <w:p>
      <w:pPr>
        <w:pStyle w:val="ListNumber"/>
      </w:pPr>
      <w:r>
        <w:rPr>
          <w:rFonts w:ascii="Calibri" w:hAnsi="Calibri"/>
          <w:sz w:val="21"/>
        </w:rPr>
        <w:t>La capa de integracion conecta la plataforma con las fuentes operativas actuales sin romper la continuidad del negocio.</w:t>
      </w:r>
    </w:p>
    <w:p>
      <w:pPr>
        <w:pStyle w:val="ListNumber"/>
      </w:pPr>
      <w:r>
        <w:rPr>
          <w:rFonts w:ascii="Calibri" w:hAnsi="Calibri"/>
          <w:sz w:val="21"/>
        </w:rPr>
        <w:t>La capa de datos consolida trazabilidad, historico y consulta operativa.</w:t>
      </w:r>
    </w:p>
    <w:p>
      <w:pPr>
        <w:pStyle w:val="ListNumber"/>
      </w:pPr>
      <w:r>
        <w:rPr>
          <w:rFonts w:ascii="Calibri" w:hAnsi="Calibri"/>
          <w:sz w:val="21"/>
        </w:rPr>
        <w:t>La capa de seguridad protege acceso, evidencia, integridad y confidencialidad.</w:t>
      </w:r>
    </w:p>
    <w:p>
      <w:pPr>
        <w:pStyle w:val="ListNumber"/>
      </w:pPr>
      <w:r>
        <w:rPr>
          <w:rFonts w:ascii="Calibri" w:hAnsi="Calibri"/>
          <w:sz w:val="21"/>
        </w:rPr>
        <w:t>La capa de continuidad asegura que la operacion pueda mantenerse o recuperarse ante fallas de conectividad o incidentes controlados.</w:t>
      </w:r>
    </w:p>
    <w:p>
      <w:pPr>
        <w:pStyle w:val="Heading2"/>
      </w:pPr>
      <w:r>
        <w:t>5.1 Principios Arquitectonicos</w:t>
      </w:r>
    </w:p>
    <w:p>
      <w:pPr>
        <w:spacing w:after="120"/>
      </w:pPr>
      <w:r>
        <w:rPr>
          <w:rFonts w:ascii="Calibri" w:hAnsi="Calibri"/>
          <w:sz w:val="21"/>
        </w:rPr>
        <w:t>La solucion se apoya en los siguientes principios:</w:t>
      </w:r>
    </w:p>
    <w:p>
      <w:pPr>
        <w:pStyle w:val="ListNumber"/>
      </w:pPr>
      <w:r>
        <w:rPr>
          <w:rFonts w:ascii="Calibri" w:hAnsi="Calibri"/>
          <w:sz w:val="21"/>
        </w:rPr>
        <w:t>Soberania de la informacion critica.</w:t>
      </w:r>
    </w:p>
    <w:p>
      <w:pPr>
        <w:pStyle w:val="ListNumber"/>
      </w:pPr>
      <w:r>
        <w:rPr>
          <w:rFonts w:ascii="Calibri" w:hAnsi="Calibri"/>
          <w:sz w:val="21"/>
        </w:rPr>
        <w:t>Baja latencia para procesos sensibles a tiempo de respuesta.</w:t>
      </w:r>
    </w:p>
    <w:p>
      <w:pPr>
        <w:pStyle w:val="ListNumber"/>
      </w:pPr>
      <w:r>
        <w:rPr>
          <w:rFonts w:ascii="Calibri" w:hAnsi="Calibri"/>
          <w:sz w:val="21"/>
        </w:rPr>
        <w:t>Integracion controlada con sistemas existentes, sin dependencia ciega del legado.</w:t>
      </w:r>
    </w:p>
    <w:p>
      <w:pPr>
        <w:pStyle w:val="ListNumber"/>
      </w:pPr>
      <w:r>
        <w:rPr>
          <w:rFonts w:ascii="Calibri" w:hAnsi="Calibri"/>
          <w:sz w:val="21"/>
        </w:rPr>
        <w:t>Trazabilidad de acciones y decisiones como requisito de negocio.</w:t>
      </w:r>
    </w:p>
    <w:p>
      <w:pPr>
        <w:pStyle w:val="ListNumber"/>
      </w:pPr>
      <w:r>
        <w:rPr>
          <w:rFonts w:ascii="Calibri" w:hAnsi="Calibri"/>
          <w:sz w:val="21"/>
        </w:rPr>
        <w:t>Escalabilidad progresiva sin sobredimensionar la etapa inicial.</w:t>
      </w:r>
    </w:p>
    <w:p>
      <w:pPr>
        <w:pStyle w:val="Heading2"/>
      </w:pPr>
      <w:r>
        <w:t>5.2 Implicancia para Gerencia</w:t>
      </w:r>
    </w:p>
    <w:p>
      <w:pPr>
        <w:spacing w:after="120"/>
      </w:pPr>
      <w:r>
        <w:rPr>
          <w:rFonts w:ascii="Calibri" w:hAnsi="Calibri"/>
          <w:sz w:val="21"/>
        </w:rPr>
        <w:t>Para Gerencia General y Gerencia TI, esta arquitectura reduce riesgo de dependencia externa en funciones core, mejora la gobernabilidad de la operacion y facilita una evolucion posterior mas ordenada. La arquitectura no solo soporta el proyecto actual, sino que prepara la base para siguientes fases de mejora operacional y digital.</w:t>
      </w:r>
    </w:p>
    <w:p>
      <w:pPr>
        <w:pStyle w:val="Heading1"/>
      </w:pPr>
      <w:r>
        <w:t>6. Alcance por Etapas</w:t>
      </w:r>
    </w:p>
    <w:p>
      <w:pPr>
        <w:pStyle w:val="Heading2"/>
      </w:pPr>
      <w:r>
        <w:t>6.1 Etapa 1 - Implementacion Funcional Core</w:t>
      </w:r>
    </w:p>
    <w:p>
      <w:pPr>
        <w:spacing w:after="120"/>
      </w:pPr>
      <w:r>
        <w:rPr>
          <w:rFonts w:ascii="Calibri" w:hAnsi="Calibri"/>
          <w:sz w:val="21"/>
        </w:rPr>
        <w:t>Cobertura: Semanas 1 a 16.</w:t>
      </w:r>
    </w:p>
    <w:p>
      <w:pPr>
        <w:spacing w:after="120"/>
      </w:pPr>
      <w:r>
        <w:rPr>
          <w:rFonts w:ascii="Calibri" w:hAnsi="Calibri"/>
          <w:sz w:val="21"/>
        </w:rPr>
        <w:t>Esta etapa concentra el diseno y construccion del nucleo funcional de la plataforma. Incluye el alineamiento inicial, la definicion de arquitectura, la implementacion del motor central, el editor operativo, la visualizacion cartografica, la integracion con la informacion historica y operativa, y las primeras capacidades de automatizacion y trabajo offline.</w:t>
      </w:r>
    </w:p>
    <w:p>
      <w:pPr>
        <w:spacing w:after="120"/>
      </w:pPr>
      <w:r>
        <w:rPr>
          <w:rFonts w:ascii="Calibri" w:hAnsi="Calibri"/>
          <w:sz w:val="21"/>
        </w:rPr>
        <w:t>La Etapa 1 es la fase donde se construye la base real del proyecto. Si esta etapa no queda correctamente resuelta, la etapa posterior de hardening y salida a produccion perderia sustento. Por ello, en esta fase se concentra la validacion del modelo funcional, la estructura de datos, la experiencia principal de usuario y la relacion con la informacion operativa existente.</w:t>
      </w:r>
    </w:p>
    <w:p>
      <w:pPr>
        <w:spacing w:after="120"/>
      </w:pPr>
      <w:r>
        <w:rPr>
          <w:rFonts w:ascii="Calibri" w:hAnsi="Calibri"/>
          <w:sz w:val="21"/>
        </w:rPr>
        <w:t>Resultados esperados de la Etapa 1:</w:t>
      </w:r>
    </w:p>
    <w:p>
      <w:pPr>
        <w:pStyle w:val="ListNumber"/>
      </w:pPr>
      <w:r>
        <w:rPr>
          <w:rFonts w:ascii="Calibri" w:hAnsi="Calibri"/>
          <w:sz w:val="21"/>
        </w:rPr>
        <w:t>Documento marco del proyecto aprobado y gobernanza activa.</w:t>
      </w:r>
    </w:p>
    <w:p>
      <w:pPr>
        <w:pStyle w:val="ListNumber"/>
      </w:pPr>
      <w:r>
        <w:rPr>
          <w:rFonts w:ascii="Calibri" w:hAnsi="Calibri"/>
          <w:sz w:val="21"/>
        </w:rPr>
        <w:t>Infraestructura base preparada en Lima.</w:t>
      </w:r>
    </w:p>
    <w:p>
      <w:pPr>
        <w:pStyle w:val="ListNumber"/>
      </w:pPr>
      <w:r>
        <w:rPr>
          <w:rFonts w:ascii="Calibri" w:hAnsi="Calibri"/>
          <w:sz w:val="21"/>
        </w:rPr>
        <w:t>Motor central y servicios core operativos.</w:t>
      </w:r>
    </w:p>
    <w:p>
      <w:pPr>
        <w:pStyle w:val="ListNumber"/>
      </w:pPr>
      <w:r>
        <w:rPr>
          <w:rFonts w:ascii="Calibri" w:hAnsi="Calibri"/>
          <w:sz w:val="21"/>
        </w:rPr>
        <w:t>Editor documental funcional con experiencia equivalente a herramientas conocidas por el usuario.</w:t>
      </w:r>
    </w:p>
    <w:p>
      <w:pPr>
        <w:pStyle w:val="ListNumber"/>
      </w:pPr>
      <w:r>
        <w:rPr>
          <w:rFonts w:ascii="Calibri" w:hAnsi="Calibri"/>
          <w:sz w:val="21"/>
        </w:rPr>
        <w:t>Mapa operativo con sensores, zonas y eventos relevantes.</w:t>
      </w:r>
    </w:p>
    <w:p>
      <w:pPr>
        <w:pStyle w:val="ListNumber"/>
      </w:pPr>
      <w:r>
        <w:rPr>
          <w:rFonts w:ascii="Calibri" w:hAnsi="Calibri"/>
          <w:sz w:val="21"/>
        </w:rPr>
        <w:t>Integracion inicial con la fuente externa autorizada y con informacion historica.</w:t>
      </w:r>
    </w:p>
    <w:p>
      <w:pPr>
        <w:pStyle w:val="ListNumber"/>
      </w:pPr>
      <w:r>
        <w:rPr>
          <w:rFonts w:ascii="Calibri" w:hAnsi="Calibri"/>
          <w:sz w:val="21"/>
        </w:rPr>
        <w:t>Primer ciclo completo de pruebas funcionales sobre el nucleo del sistema.</w:t>
      </w:r>
    </w:p>
    <w:p>
      <w:pPr>
        <w:spacing w:after="120"/>
      </w:pPr>
      <w:r>
        <w:rPr>
          <w:rFonts w:ascii="Calibri" w:hAnsi="Calibri"/>
          <w:sz w:val="21"/>
        </w:rPr>
        <w:t>En terminos gerenciales, la Etapa 1 debe dejar resuelto lo siguiente:</w:t>
      </w:r>
    </w:p>
    <w:p>
      <w:pPr>
        <w:pStyle w:val="ListNumber"/>
      </w:pPr>
      <w:r>
        <w:rPr>
          <w:rFonts w:ascii="Calibri" w:hAnsi="Calibri"/>
          <w:sz w:val="21"/>
        </w:rPr>
        <w:t>Que el producto funciona en su esencia.</w:t>
      </w:r>
    </w:p>
    <w:p>
      <w:pPr>
        <w:pStyle w:val="ListNumber"/>
      </w:pPr>
      <w:r>
        <w:rPr>
          <w:rFonts w:ascii="Calibri" w:hAnsi="Calibri"/>
          <w:sz w:val="21"/>
        </w:rPr>
        <w:t>Que el modelo operativo tiene coherencia con la realidad minera.</w:t>
      </w:r>
    </w:p>
    <w:p>
      <w:pPr>
        <w:pStyle w:val="ListNumber"/>
      </w:pPr>
      <w:r>
        <w:rPr>
          <w:rFonts w:ascii="Calibri" w:hAnsi="Calibri"/>
          <w:sz w:val="21"/>
        </w:rPr>
        <w:t>Que existe trazabilidad y control suficientes para sostener el proyecto.</w:t>
      </w:r>
    </w:p>
    <w:p>
      <w:pPr>
        <w:pStyle w:val="ListNumber"/>
      </w:pPr>
      <w:r>
        <w:rPr>
          <w:rFonts w:ascii="Calibri" w:hAnsi="Calibri"/>
          <w:sz w:val="21"/>
        </w:rPr>
        <w:t>Que la solucion ya puede ser evaluada por negocio y por TI sobre evidencia real.</w:t>
      </w:r>
    </w:p>
    <w:p>
      <w:pPr>
        <w:pStyle w:val="Heading2"/>
      </w:pPr>
      <w:r>
        <w:t>6.2 Etapa 2 - Hardening, IA Avanzada y Go-Live</w:t>
      </w:r>
    </w:p>
    <w:p>
      <w:pPr>
        <w:spacing w:after="120"/>
      </w:pPr>
      <w:r>
        <w:rPr>
          <w:rFonts w:ascii="Calibri" w:hAnsi="Calibri"/>
          <w:sz w:val="21"/>
        </w:rPr>
        <w:t>Cobertura: Semanas 17 a 26.</w:t>
      </w:r>
    </w:p>
    <w:p>
      <w:pPr>
        <w:spacing w:after="120"/>
      </w:pPr>
      <w:r>
        <w:rPr>
          <w:rFonts w:ascii="Calibri" w:hAnsi="Calibri"/>
          <w:sz w:val="21"/>
        </w:rPr>
        <w:t>Esta etapa consolida la plataforma para operacion real. Incluye blindaje de infraestructura, endurecimiento de seguridad, mejora de rendimiento, capacidades avanzadas de IA, estabilizacion, pruebas de estres, plan de recuperacion ante desastres, marcha blanca, capacitacion y paso controlado a produccion.</w:t>
      </w:r>
    </w:p>
    <w:p>
      <w:pPr>
        <w:spacing w:after="120"/>
      </w:pPr>
      <w:r>
        <w:rPr>
          <w:rFonts w:ascii="Calibri" w:hAnsi="Calibri"/>
          <w:sz w:val="21"/>
        </w:rPr>
        <w:t>La Etapa 2 tiene como finalidad transformar una plataforma funcional en una plataforma operable bajo exigencia real. Aqui ya no se trata solo de construir, sino de asegurar, estabilizar, medir, validar y preparar la transferencia efectiva a un entorno de operacion controlada.</w:t>
      </w:r>
    </w:p>
    <w:p>
      <w:pPr>
        <w:spacing w:after="120"/>
      </w:pPr>
      <w:r>
        <w:rPr>
          <w:rFonts w:ascii="Calibri" w:hAnsi="Calibri"/>
          <w:sz w:val="21"/>
        </w:rPr>
        <w:t>Resultados esperados de la Etapa 2:</w:t>
      </w:r>
    </w:p>
    <w:p>
      <w:pPr>
        <w:pStyle w:val="ListNumber"/>
      </w:pPr>
      <w:r>
        <w:rPr>
          <w:rFonts w:ascii="Calibri" w:hAnsi="Calibri"/>
          <w:sz w:val="21"/>
        </w:rPr>
        <w:t>Infraestructura endurecida y validada.</w:t>
      </w:r>
    </w:p>
    <w:p>
      <w:pPr>
        <w:pStyle w:val="ListNumber"/>
      </w:pPr>
      <w:r>
        <w:rPr>
          <w:rFonts w:ascii="Calibri" w:hAnsi="Calibri"/>
          <w:sz w:val="21"/>
        </w:rPr>
        <w:t>Integracion operativa de componentes de IA avanzada y seguridad visual.</w:t>
      </w:r>
    </w:p>
    <w:p>
      <w:pPr>
        <w:pStyle w:val="ListNumber"/>
      </w:pPr>
      <w:r>
        <w:rPr>
          <w:rFonts w:ascii="Calibri" w:hAnsi="Calibri"/>
          <w:sz w:val="21"/>
        </w:rPr>
        <w:t>Plataforma preparada para trabajar con volumen alto de eventos.</w:t>
      </w:r>
    </w:p>
    <w:p>
      <w:pPr>
        <w:pStyle w:val="ListNumber"/>
      </w:pPr>
      <w:r>
        <w:rPr>
          <w:rFonts w:ascii="Calibri" w:hAnsi="Calibri"/>
          <w:sz w:val="21"/>
        </w:rPr>
        <w:t>Pruebas finales de resiliencia, usuarios y continuidad superadas.</w:t>
      </w:r>
    </w:p>
    <w:p>
      <w:pPr>
        <w:pStyle w:val="ListNumber"/>
      </w:pPr>
      <w:r>
        <w:rPr>
          <w:rFonts w:ascii="Calibri" w:hAnsi="Calibri"/>
          <w:sz w:val="21"/>
        </w:rPr>
        <w:t>Marcha blanca ejecutada y estabilizacion inicial asistida.</w:t>
      </w:r>
    </w:p>
    <w:p>
      <w:pPr>
        <w:pStyle w:val="ListNumber"/>
      </w:pPr>
      <w:r>
        <w:rPr>
          <w:rFonts w:ascii="Calibri" w:hAnsi="Calibri"/>
          <w:sz w:val="21"/>
        </w:rPr>
        <w:t>Transferencia de control y cierre formal de implementacion.</w:t>
      </w:r>
    </w:p>
    <w:p>
      <w:pPr>
        <w:spacing w:after="120"/>
      </w:pPr>
      <w:r>
        <w:rPr>
          <w:rFonts w:ascii="Calibri" w:hAnsi="Calibri"/>
          <w:sz w:val="21"/>
        </w:rPr>
        <w:t>En terminos ejecutivos, la Etapa 2 debe responder a tres preguntas de aprobacion:</w:t>
      </w:r>
    </w:p>
    <w:p>
      <w:pPr>
        <w:pStyle w:val="ListNumber"/>
      </w:pPr>
      <w:r>
        <w:rPr>
          <w:rFonts w:ascii="Calibri" w:hAnsi="Calibri"/>
          <w:sz w:val="21"/>
        </w:rPr>
        <w:t>La plataforma es segura y estable para operar.</w:t>
      </w:r>
    </w:p>
    <w:p>
      <w:pPr>
        <w:pStyle w:val="ListNumber"/>
      </w:pPr>
      <w:r>
        <w:rPr>
          <w:rFonts w:ascii="Calibri" w:hAnsi="Calibri"/>
          <w:sz w:val="21"/>
        </w:rPr>
        <w:t>Los usuarios pueden adoptarla bajo condiciones reales.</w:t>
      </w:r>
    </w:p>
    <w:p>
      <w:pPr>
        <w:pStyle w:val="ListNumber"/>
      </w:pPr>
      <w:r>
        <w:rPr>
          <w:rFonts w:ascii="Calibri" w:hAnsi="Calibri"/>
          <w:sz w:val="21"/>
        </w:rPr>
        <w:t>La organizacion puede asumir su uso con acompanamiento y control.</w:t>
      </w:r>
    </w:p>
    <w:p>
      <w:pPr>
        <w:pStyle w:val="Heading1"/>
      </w:pPr>
      <w:r>
        <w:t>7. Cronograma Ejecutivo e Hitos</w:t>
      </w:r>
    </w:p>
    <w:p>
      <w:pPr>
        <w:spacing w:after="120"/>
      </w:pPr>
      <w:r>
        <w:rPr>
          <w:rFonts w:ascii="Calibri" w:hAnsi="Calibri"/>
          <w:sz w:val="21"/>
        </w:rPr>
        <w:t>El proyecto se ejecuta en 26 semanas, divididas en seis meses de trabajo. El Excel maestro del proyecto agrupa las actividades en dos hojas, ETAPA1 y ETAPA2, y organiza la ejecucion por semanas, actividades operativas, tiempos y responsables.</w:t>
      </w:r>
    </w:p>
    <w:p>
      <w:pPr>
        <w:spacing w:after="120"/>
      </w:pPr>
      <w:r>
        <w:rPr>
          <w:rFonts w:ascii="Calibri" w:hAnsi="Calibri"/>
          <w:sz w:val="21"/>
        </w:rPr>
        <w:t>Los hitos ejecutivos de control para comite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Hito</w:t>
            </w:r>
          </w:p>
        </w:tc>
        <w:tc>
          <w:tcPr>
            <w:tcW w:type="dxa" w:w="3312"/>
            <w:vAlign w:val="center"/>
            <w:shd w:fill="DCE6F1"/>
          </w:tcPr>
          <w:p>
            <w:r>
              <w:rPr>
                <w:rFonts w:ascii="Calibri" w:hAnsi="Calibri"/>
                <w:b/>
                <w:sz w:val="19"/>
              </w:rPr>
              <w:t>Ventana objetivo</w:t>
            </w:r>
          </w:p>
        </w:tc>
        <w:tc>
          <w:tcPr>
            <w:tcW w:type="dxa" w:w="3312"/>
            <w:vAlign w:val="center"/>
            <w:shd w:fill="DCE6F1"/>
          </w:tcPr>
          <w:p>
            <w:r>
              <w:rPr>
                <w:rFonts w:ascii="Calibri" w:hAnsi="Calibri"/>
                <w:b/>
                <w:sz w:val="19"/>
              </w:rPr>
              <w:t>Resultado de negocio esperado</w:t>
            </w:r>
          </w:p>
        </w:tc>
      </w:tr>
      <w:tr>
        <w:tc>
          <w:tcPr>
            <w:tcW w:type="dxa" w:w="3312"/>
            <w:vAlign w:val="center"/>
          </w:tcPr>
          <w:p>
            <w:r>
              <w:rPr>
                <w:rFonts w:ascii="Calibri" w:hAnsi="Calibri"/>
                <w:sz w:val="19"/>
              </w:rPr>
              <w:t>H1</w:t>
            </w:r>
          </w:p>
        </w:tc>
        <w:tc>
          <w:tcPr>
            <w:tcW w:type="dxa" w:w="3312"/>
            <w:vAlign w:val="center"/>
          </w:tcPr>
          <w:p>
            <w:r>
              <w:rPr>
                <w:rFonts w:ascii="Calibri" w:hAnsi="Calibri"/>
                <w:sz w:val="19"/>
              </w:rPr>
              <w:t>Semanas 1 a 4</w:t>
            </w:r>
          </w:p>
        </w:tc>
        <w:tc>
          <w:tcPr>
            <w:tcW w:type="dxa" w:w="3312"/>
            <w:vAlign w:val="center"/>
          </w:tcPr>
          <w:p>
            <w:r>
              <w:rPr>
                <w:rFonts w:ascii="Calibri" w:hAnsi="Calibri"/>
                <w:sz w:val="19"/>
              </w:rPr>
              <w:t>Alineamiento ejecutivo, SOW, arquitectura validada y base de infraestructura lista</w:t>
            </w:r>
          </w:p>
        </w:tc>
      </w:tr>
      <w:tr>
        <w:tc>
          <w:tcPr>
            <w:tcW w:type="dxa" w:w="3312"/>
            <w:vAlign w:val="center"/>
          </w:tcPr>
          <w:p>
            <w:r>
              <w:rPr>
                <w:rFonts w:ascii="Calibri" w:hAnsi="Calibri"/>
                <w:sz w:val="19"/>
              </w:rPr>
              <w:t>H2</w:t>
            </w:r>
          </w:p>
        </w:tc>
        <w:tc>
          <w:tcPr>
            <w:tcW w:type="dxa" w:w="3312"/>
            <w:vAlign w:val="center"/>
          </w:tcPr>
          <w:p>
            <w:r>
              <w:rPr>
                <w:rFonts w:ascii="Calibri" w:hAnsi="Calibri"/>
                <w:sz w:val="19"/>
              </w:rPr>
              <w:t>Semanas 5 a 8</w:t>
            </w:r>
          </w:p>
        </w:tc>
        <w:tc>
          <w:tcPr>
            <w:tcW w:type="dxa" w:w="3312"/>
            <w:vAlign w:val="center"/>
          </w:tcPr>
          <w:p>
            <w:r>
              <w:rPr>
                <w:rFonts w:ascii="Calibri" w:hAnsi="Calibri"/>
                <w:sz w:val="19"/>
              </w:rPr>
              <w:t>Motor central, seguridad base y servicios nucleares implementados</w:t>
            </w:r>
          </w:p>
        </w:tc>
      </w:tr>
      <w:tr>
        <w:tc>
          <w:tcPr>
            <w:tcW w:type="dxa" w:w="3312"/>
            <w:vAlign w:val="center"/>
          </w:tcPr>
          <w:p>
            <w:r>
              <w:rPr>
                <w:rFonts w:ascii="Calibri" w:hAnsi="Calibri"/>
                <w:sz w:val="19"/>
              </w:rPr>
              <w:t>H3</w:t>
            </w:r>
          </w:p>
        </w:tc>
        <w:tc>
          <w:tcPr>
            <w:tcW w:type="dxa" w:w="3312"/>
            <w:vAlign w:val="center"/>
          </w:tcPr>
          <w:p>
            <w:r>
              <w:rPr>
                <w:rFonts w:ascii="Calibri" w:hAnsi="Calibri"/>
                <w:sz w:val="19"/>
              </w:rPr>
              <w:t>Semanas 9 a 12</w:t>
            </w:r>
          </w:p>
        </w:tc>
        <w:tc>
          <w:tcPr>
            <w:tcW w:type="dxa" w:w="3312"/>
            <w:vAlign w:val="center"/>
          </w:tcPr>
          <w:p>
            <w:r>
              <w:rPr>
                <w:rFonts w:ascii="Calibri" w:hAnsi="Calibri"/>
                <w:sz w:val="19"/>
              </w:rPr>
              <w:t>Interfaces, sensores, mapas y tableros operando sobre el nucleo funcional</w:t>
            </w:r>
          </w:p>
        </w:tc>
      </w:tr>
      <w:tr>
        <w:tc>
          <w:tcPr>
            <w:tcW w:type="dxa" w:w="3312"/>
            <w:vAlign w:val="center"/>
          </w:tcPr>
          <w:p>
            <w:r>
              <w:rPr>
                <w:rFonts w:ascii="Calibri" w:hAnsi="Calibri"/>
                <w:sz w:val="19"/>
              </w:rPr>
              <w:t>H4</w:t>
            </w:r>
          </w:p>
        </w:tc>
        <w:tc>
          <w:tcPr>
            <w:tcW w:type="dxa" w:w="3312"/>
            <w:vAlign w:val="center"/>
          </w:tcPr>
          <w:p>
            <w:r>
              <w:rPr>
                <w:rFonts w:ascii="Calibri" w:hAnsi="Calibri"/>
                <w:sz w:val="19"/>
              </w:rPr>
              <w:t>Semanas 13 a 16</w:t>
            </w:r>
          </w:p>
        </w:tc>
        <w:tc>
          <w:tcPr>
            <w:tcW w:type="dxa" w:w="3312"/>
            <w:vAlign w:val="center"/>
          </w:tcPr>
          <w:p>
            <w:r>
              <w:rPr>
                <w:rFonts w:ascii="Calibri" w:hAnsi="Calibri"/>
                <w:sz w:val="19"/>
              </w:rPr>
              <w:t>Integracion funcional consolidada, modo offline y QA del core completados</w:t>
            </w:r>
          </w:p>
        </w:tc>
      </w:tr>
      <w:tr>
        <w:tc>
          <w:tcPr>
            <w:tcW w:type="dxa" w:w="3312"/>
            <w:vAlign w:val="center"/>
          </w:tcPr>
          <w:p>
            <w:r>
              <w:rPr>
                <w:rFonts w:ascii="Calibri" w:hAnsi="Calibri"/>
                <w:sz w:val="19"/>
              </w:rPr>
              <w:t>H5</w:t>
            </w:r>
          </w:p>
        </w:tc>
        <w:tc>
          <w:tcPr>
            <w:tcW w:type="dxa" w:w="3312"/>
            <w:vAlign w:val="center"/>
          </w:tcPr>
          <w:p>
            <w:r>
              <w:rPr>
                <w:rFonts w:ascii="Calibri" w:hAnsi="Calibri"/>
                <w:sz w:val="19"/>
              </w:rPr>
              <w:t>Semanas 17 a 20</w:t>
            </w:r>
          </w:p>
        </w:tc>
        <w:tc>
          <w:tcPr>
            <w:tcW w:type="dxa" w:w="3312"/>
            <w:vAlign w:val="center"/>
          </w:tcPr>
          <w:p>
            <w:r>
              <w:rPr>
                <w:rFonts w:ascii="Calibri" w:hAnsi="Calibri"/>
                <w:sz w:val="19"/>
              </w:rPr>
              <w:t>Hardening, canales seguros, biometria, IA y escalamiento tecnico aplicados</w:t>
            </w:r>
          </w:p>
        </w:tc>
      </w:tr>
      <w:tr>
        <w:tc>
          <w:tcPr>
            <w:tcW w:type="dxa" w:w="3312"/>
            <w:vAlign w:val="center"/>
          </w:tcPr>
          <w:p>
            <w:r>
              <w:rPr>
                <w:rFonts w:ascii="Calibri" w:hAnsi="Calibri"/>
                <w:sz w:val="19"/>
              </w:rPr>
              <w:t>H6</w:t>
            </w:r>
          </w:p>
        </w:tc>
        <w:tc>
          <w:tcPr>
            <w:tcW w:type="dxa" w:w="3312"/>
            <w:vAlign w:val="center"/>
          </w:tcPr>
          <w:p>
            <w:r>
              <w:rPr>
                <w:rFonts w:ascii="Calibri" w:hAnsi="Calibri"/>
                <w:sz w:val="19"/>
              </w:rPr>
              <w:t>Semanas 21 a 26</w:t>
            </w:r>
          </w:p>
        </w:tc>
        <w:tc>
          <w:tcPr>
            <w:tcW w:type="dxa" w:w="3312"/>
            <w:vAlign w:val="center"/>
          </w:tcPr>
          <w:p>
            <w:r>
              <w:rPr>
                <w:rFonts w:ascii="Calibri" w:hAnsi="Calibri"/>
                <w:sz w:val="19"/>
              </w:rPr>
              <w:t>Pruebas finales, UAT, marcha blanca, capacitacion y go-live controlado</w:t>
            </w:r>
          </w:p>
        </w:tc>
      </w:tr>
    </w:tbl>
    <w:p/>
    <w:p>
      <w:pPr>
        <w:spacing w:after="120"/>
      </w:pPr>
      <w:r>
        <w:rPr>
          <w:rFonts w:ascii="Calibri" w:hAnsi="Calibri"/>
          <w:sz w:val="21"/>
        </w:rPr>
        <w:t>Cada hito representa un punto formal de control de negocio y no solo una fecha del cronograma. La gerencia debe interpretar estos hitos como puertas de validacion. El proyecto no avanza saludablemente por acumulacion de tareas, sino por cumplimiento verificable de resultados.</w:t>
      </w:r>
    </w:p>
    <w:p>
      <w:pPr>
        <w:pStyle w:val="Heading2"/>
      </w:pPr>
      <w:r>
        <w:t>7.1 Criterio de Lectura de Hitos</w:t>
      </w:r>
    </w:p>
    <w:p>
      <w:pPr>
        <w:pStyle w:val="ListNumber"/>
      </w:pPr>
      <w:r>
        <w:rPr>
          <w:rFonts w:ascii="Calibri" w:hAnsi="Calibri"/>
          <w:sz w:val="21"/>
        </w:rPr>
        <w:t>H1 valida que el proyecto esta correctamente encuadrado y gobernado.</w:t>
      </w:r>
    </w:p>
    <w:p>
      <w:pPr>
        <w:pStyle w:val="ListNumber"/>
      </w:pPr>
      <w:r>
        <w:rPr>
          <w:rFonts w:ascii="Calibri" w:hAnsi="Calibri"/>
          <w:sz w:val="21"/>
        </w:rPr>
        <w:t>H2 valida que el nucleo tecnico empieza a operar de forma util.</w:t>
      </w:r>
    </w:p>
    <w:p>
      <w:pPr>
        <w:pStyle w:val="ListNumber"/>
      </w:pPr>
      <w:r>
        <w:rPr>
          <w:rFonts w:ascii="Calibri" w:hAnsi="Calibri"/>
          <w:sz w:val="21"/>
        </w:rPr>
        <w:t>H3 valida que la solucion ya se vuelve visible y usable para negocio.</w:t>
      </w:r>
    </w:p>
    <w:p>
      <w:pPr>
        <w:pStyle w:val="ListNumber"/>
      </w:pPr>
      <w:r>
        <w:rPr>
          <w:rFonts w:ascii="Calibri" w:hAnsi="Calibri"/>
          <w:sz w:val="21"/>
        </w:rPr>
        <w:t>H4 valida que el core esta integrado, probado y listo para ser endurecido.</w:t>
      </w:r>
    </w:p>
    <w:p>
      <w:pPr>
        <w:pStyle w:val="ListNumber"/>
      </w:pPr>
      <w:r>
        <w:rPr>
          <w:rFonts w:ascii="Calibri" w:hAnsi="Calibri"/>
          <w:sz w:val="21"/>
        </w:rPr>
        <w:t>H5 valida que la plataforma ya soporta condiciones de mayor exigencia.</w:t>
      </w:r>
    </w:p>
    <w:p>
      <w:pPr>
        <w:pStyle w:val="ListNumber"/>
      </w:pPr>
      <w:r>
        <w:rPr>
          <w:rFonts w:ascii="Calibri" w:hAnsi="Calibri"/>
          <w:sz w:val="21"/>
        </w:rPr>
        <w:t>H6 valida que existe evidencia suficiente para autorizar salida y operacion inicial.</w:t>
      </w:r>
    </w:p>
    <w:p>
      <w:pPr>
        <w:pStyle w:val="Heading2"/>
      </w:pPr>
      <w:r>
        <w:t>7.2 Uso Gerencial del Cronograma</w:t>
      </w:r>
    </w:p>
    <w:p>
      <w:pPr>
        <w:spacing w:after="120"/>
      </w:pPr>
      <w:r>
        <w:rPr>
          <w:rFonts w:ascii="Calibri" w:hAnsi="Calibri"/>
          <w:sz w:val="21"/>
        </w:rPr>
        <w:t>El cronograma no debe leerse como una lista lineal de actividades, sino como una herramienta de control de avance, riesgos y decisiones. Cada ventana mensual permite revisar desviaciones, dependencias pendientes, observaciones criticas y medidas de correccion antes de que el impacto escale.</w:t>
      </w:r>
    </w:p>
    <w:p>
      <w:pPr>
        <w:spacing w:after="120"/>
      </w:pPr>
      <w:r>
        <w:rPr>
          <w:rFonts w:ascii="Calibri" w:hAnsi="Calibri"/>
          <w:sz w:val="21"/>
        </w:rPr>
        <w:t>Distribucion temporal de referencia:</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Mes</w:t>
            </w:r>
          </w:p>
        </w:tc>
        <w:tc>
          <w:tcPr>
            <w:tcW w:type="dxa" w:w="4968"/>
            <w:vAlign w:val="center"/>
            <w:shd w:fill="DCE6F1"/>
          </w:tcPr>
          <w:p>
            <w:r>
              <w:rPr>
                <w:rFonts w:ascii="Calibri" w:hAnsi="Calibri"/>
                <w:b/>
                <w:sz w:val="19"/>
              </w:rPr>
              <w:t>Enfoque principal</w:t>
            </w:r>
          </w:p>
        </w:tc>
      </w:tr>
      <w:tr>
        <w:tc>
          <w:tcPr>
            <w:tcW w:type="dxa" w:w="4968"/>
            <w:vAlign w:val="center"/>
          </w:tcPr>
          <w:p>
            <w:r>
              <w:rPr>
                <w:rFonts w:ascii="Calibri" w:hAnsi="Calibri"/>
                <w:sz w:val="19"/>
              </w:rPr>
              <w:t>Mes 1</w:t>
            </w:r>
          </w:p>
        </w:tc>
        <w:tc>
          <w:tcPr>
            <w:tcW w:type="dxa" w:w="4968"/>
            <w:vAlign w:val="center"/>
          </w:tcPr>
          <w:p>
            <w:r>
              <w:rPr>
                <w:rFonts w:ascii="Calibri" w:hAnsi="Calibri"/>
                <w:sz w:val="19"/>
              </w:rPr>
              <w:t>Planificacion, definicion, arquitectura y condiciones de trabajo</w:t>
            </w:r>
          </w:p>
        </w:tc>
      </w:tr>
      <w:tr>
        <w:tc>
          <w:tcPr>
            <w:tcW w:type="dxa" w:w="4968"/>
            <w:vAlign w:val="center"/>
          </w:tcPr>
          <w:p>
            <w:r>
              <w:rPr>
                <w:rFonts w:ascii="Calibri" w:hAnsi="Calibri"/>
                <w:sz w:val="19"/>
              </w:rPr>
              <w:t>Mes 2</w:t>
            </w:r>
          </w:p>
        </w:tc>
        <w:tc>
          <w:tcPr>
            <w:tcW w:type="dxa" w:w="4968"/>
            <w:vAlign w:val="center"/>
          </w:tcPr>
          <w:p>
            <w:r>
              <w:rPr>
                <w:rFonts w:ascii="Calibri" w:hAnsi="Calibri"/>
                <w:sz w:val="19"/>
              </w:rPr>
              <w:t>Construccion del motor central y servicios core</w:t>
            </w:r>
          </w:p>
        </w:tc>
      </w:tr>
      <w:tr>
        <w:tc>
          <w:tcPr>
            <w:tcW w:type="dxa" w:w="4968"/>
            <w:vAlign w:val="center"/>
          </w:tcPr>
          <w:p>
            <w:r>
              <w:rPr>
                <w:rFonts w:ascii="Calibri" w:hAnsi="Calibri"/>
                <w:sz w:val="19"/>
              </w:rPr>
              <w:t>Mes 3</w:t>
            </w:r>
          </w:p>
        </w:tc>
        <w:tc>
          <w:tcPr>
            <w:tcW w:type="dxa" w:w="4968"/>
            <w:vAlign w:val="center"/>
          </w:tcPr>
          <w:p>
            <w:r>
              <w:rPr>
                <w:rFonts w:ascii="Calibri" w:hAnsi="Calibri"/>
                <w:sz w:val="19"/>
              </w:rPr>
              <w:t>Interfaz visual, mapas e integracion de sensores</w:t>
            </w:r>
          </w:p>
        </w:tc>
      </w:tr>
      <w:tr>
        <w:tc>
          <w:tcPr>
            <w:tcW w:type="dxa" w:w="4968"/>
            <w:vAlign w:val="center"/>
          </w:tcPr>
          <w:p>
            <w:r>
              <w:rPr>
                <w:rFonts w:ascii="Calibri" w:hAnsi="Calibri"/>
                <w:sz w:val="19"/>
              </w:rPr>
              <w:t>Mes 4</w:t>
            </w:r>
          </w:p>
        </w:tc>
        <w:tc>
          <w:tcPr>
            <w:tcW w:type="dxa" w:w="4968"/>
            <w:vAlign w:val="center"/>
          </w:tcPr>
          <w:p>
            <w:r>
              <w:rPr>
                <w:rFonts w:ascii="Calibri" w:hAnsi="Calibri"/>
                <w:sz w:val="19"/>
              </w:rPr>
              <w:t>IA inicial, conectividad completa y pruebas del core</w:t>
            </w:r>
          </w:p>
        </w:tc>
      </w:tr>
      <w:tr>
        <w:tc>
          <w:tcPr>
            <w:tcW w:type="dxa" w:w="4968"/>
            <w:vAlign w:val="center"/>
          </w:tcPr>
          <w:p>
            <w:r>
              <w:rPr>
                <w:rFonts w:ascii="Calibri" w:hAnsi="Calibri"/>
                <w:sz w:val="19"/>
              </w:rPr>
              <w:t>Mes 5</w:t>
            </w:r>
          </w:p>
        </w:tc>
        <w:tc>
          <w:tcPr>
            <w:tcW w:type="dxa" w:w="4968"/>
            <w:vAlign w:val="center"/>
          </w:tcPr>
          <w:p>
            <w:r>
              <w:rPr>
                <w:rFonts w:ascii="Calibri" w:hAnsi="Calibri"/>
                <w:sz w:val="19"/>
              </w:rPr>
              <w:t>Blindaje, escalamiento, seguridad e IA avanzada</w:t>
            </w:r>
          </w:p>
        </w:tc>
      </w:tr>
      <w:tr>
        <w:tc>
          <w:tcPr>
            <w:tcW w:type="dxa" w:w="4968"/>
            <w:vAlign w:val="center"/>
          </w:tcPr>
          <w:p>
            <w:r>
              <w:rPr>
                <w:rFonts w:ascii="Calibri" w:hAnsi="Calibri"/>
                <w:sz w:val="19"/>
              </w:rPr>
              <w:t>Mes 6</w:t>
            </w:r>
          </w:p>
        </w:tc>
        <w:tc>
          <w:tcPr>
            <w:tcW w:type="dxa" w:w="4968"/>
            <w:vAlign w:val="center"/>
          </w:tcPr>
          <w:p>
            <w:r>
              <w:rPr>
                <w:rFonts w:ascii="Calibri" w:hAnsi="Calibri"/>
                <w:sz w:val="19"/>
              </w:rPr>
              <w:t>Calidad extrema, UAT, capacitacion y salida a produccion</w:t>
            </w:r>
          </w:p>
        </w:tc>
      </w:tr>
    </w:tbl>
    <w:p/>
    <w:p>
      <w:pPr>
        <w:pStyle w:val="Heading1"/>
      </w:pPr>
      <w:r>
        <w:t>8. Entregables Principales</w:t>
      </w:r>
    </w:p>
    <w:p>
      <w:pPr>
        <w:pStyle w:val="Heading2"/>
      </w:pPr>
      <w:r>
        <w:t>8.1 Entregables de la Etapa 1</w:t>
      </w:r>
    </w:p>
    <w:p>
      <w:pPr>
        <w:pStyle w:val="ListNumber"/>
      </w:pPr>
      <w:r>
        <w:rPr>
          <w:rFonts w:ascii="Calibri" w:hAnsi="Calibri"/>
          <w:sz w:val="21"/>
        </w:rPr>
        <w:t>SOW maestro y paquete de arranque del proyecto.</w:t>
      </w:r>
    </w:p>
    <w:p>
      <w:pPr>
        <w:pStyle w:val="ListNumber"/>
      </w:pPr>
      <w:r>
        <w:rPr>
          <w:rFonts w:ascii="Calibri" w:hAnsi="Calibri"/>
          <w:sz w:val="21"/>
        </w:rPr>
        <w:t>Arquitectura objetivo, reglas de conectividad y definicion de niveles de servicio.</w:t>
      </w:r>
    </w:p>
    <w:p>
      <w:pPr>
        <w:pStyle w:val="ListNumber"/>
      </w:pPr>
      <w:r>
        <w:rPr>
          <w:rFonts w:ascii="Calibri" w:hAnsi="Calibri"/>
          <w:sz w:val="21"/>
        </w:rPr>
        <w:t>Infraestructura base en Lima para entorno operativo del proyecto.</w:t>
      </w:r>
    </w:p>
    <w:p>
      <w:pPr>
        <w:pStyle w:val="ListNumber"/>
      </w:pPr>
      <w:r>
        <w:rPr>
          <w:rFonts w:ascii="Calibri" w:hAnsi="Calibri"/>
          <w:sz w:val="21"/>
        </w:rPr>
        <w:t>Motor central de servicios, seguridad, trazabilidad y versionado.</w:t>
      </w:r>
    </w:p>
    <w:p>
      <w:pPr>
        <w:pStyle w:val="ListNumber"/>
      </w:pPr>
      <w:r>
        <w:rPr>
          <w:rFonts w:ascii="Calibri" w:hAnsi="Calibri"/>
          <w:sz w:val="21"/>
        </w:rPr>
        <w:t>Editor maestro de informes con tablas, estilos, plantillas y exportacion.</w:t>
      </w:r>
    </w:p>
    <w:p>
      <w:pPr>
        <w:pStyle w:val="ListNumber"/>
      </w:pPr>
      <w:r>
        <w:rPr>
          <w:rFonts w:ascii="Calibri" w:hAnsi="Calibri"/>
          <w:sz w:val="21"/>
        </w:rPr>
        <w:t>Visualizacion GIS con sensores, capas y zonas operativas.</w:t>
      </w:r>
    </w:p>
    <w:p>
      <w:pPr>
        <w:pStyle w:val="ListNumber"/>
      </w:pPr>
      <w:r>
        <w:rPr>
          <w:rFonts w:ascii="Calibri" w:hAnsi="Calibri"/>
          <w:sz w:val="21"/>
        </w:rPr>
        <w:t>Integracion con fuentes de informacion historica y operativa autorizadas.</w:t>
      </w:r>
    </w:p>
    <w:p>
      <w:pPr>
        <w:pStyle w:val="ListNumber"/>
      </w:pPr>
      <w:r>
        <w:rPr>
          <w:rFonts w:ascii="Calibri" w:hAnsi="Calibri"/>
          <w:sz w:val="21"/>
        </w:rPr>
        <w:t>Modo de trabajo offline con mecanismo de reconciliacion.</w:t>
      </w:r>
    </w:p>
    <w:p>
      <w:pPr>
        <w:pStyle w:val="ListNumber"/>
      </w:pPr>
      <w:r>
        <w:rPr>
          <w:rFonts w:ascii="Calibri" w:hAnsi="Calibri"/>
          <w:sz w:val="21"/>
        </w:rPr>
        <w:t>Pruebas funcionales del nucleo implementadas y documentadas.</w:t>
      </w:r>
    </w:p>
    <w:p>
      <w:pPr>
        <w:spacing w:after="120"/>
      </w:pPr>
      <w:r>
        <w:rPr>
          <w:rFonts w:ascii="Calibri" w:hAnsi="Calibri"/>
          <w:sz w:val="21"/>
        </w:rPr>
        <w:t>Estos entregables deben entenderse como componentes de valor verificable. No son solo piezas tecnicas, sino evidencias de capacidad operativa. Por ejemplo, el editor maestro no se considera entregado por estar desarrollado, sino por demostrar que soporta el flujo esperado de elaboracion, resguardo y trazabilidad documental.</w:t>
      </w:r>
    </w:p>
    <w:p>
      <w:pPr>
        <w:pStyle w:val="Heading2"/>
      </w:pPr>
      <w:r>
        <w:t>8.2 Entregables de la Etapa 2</w:t>
      </w:r>
    </w:p>
    <w:p>
      <w:pPr>
        <w:pStyle w:val="ListNumber"/>
      </w:pPr>
      <w:r>
        <w:rPr>
          <w:rFonts w:ascii="Calibri" w:hAnsi="Calibri"/>
          <w:sz w:val="21"/>
        </w:rPr>
        <w:t>Hardening completo de la plataforma e infraestructura.</w:t>
      </w:r>
    </w:p>
    <w:p>
      <w:pPr>
        <w:pStyle w:val="ListNumber"/>
      </w:pPr>
      <w:r>
        <w:rPr>
          <w:rFonts w:ascii="Calibri" w:hAnsi="Calibri"/>
          <w:sz w:val="21"/>
        </w:rPr>
        <w:t>Canales seguros y controles de cifrado y segmentacion.</w:t>
      </w:r>
    </w:p>
    <w:p>
      <w:pPr>
        <w:pStyle w:val="ListNumber"/>
      </w:pPr>
      <w:r>
        <w:rPr>
          <w:rFonts w:ascii="Calibri" w:hAnsi="Calibri"/>
          <w:sz w:val="21"/>
        </w:rPr>
        <w:t>Funcionalidades avanzadas de IA, biometria y deteccion de condiciones operativas.</w:t>
      </w:r>
    </w:p>
    <w:p>
      <w:pPr>
        <w:pStyle w:val="ListNumber"/>
      </w:pPr>
      <w:r>
        <w:rPr>
          <w:rFonts w:ascii="Calibri" w:hAnsi="Calibri"/>
          <w:sz w:val="21"/>
        </w:rPr>
        <w:t>Capacidad reforzada para monitoreo intensivo de fuentes de datos.</w:t>
      </w:r>
    </w:p>
    <w:p>
      <w:pPr>
        <w:pStyle w:val="ListNumber"/>
      </w:pPr>
      <w:r>
        <w:rPr>
          <w:rFonts w:ascii="Calibri" w:hAnsi="Calibri"/>
          <w:sz w:val="21"/>
        </w:rPr>
        <w:t>Plan de recuperacion ante desastres y respaldo geografico.</w:t>
      </w:r>
    </w:p>
    <w:p>
      <w:pPr>
        <w:pStyle w:val="ListNumber"/>
      </w:pPr>
      <w:r>
        <w:rPr>
          <w:rFonts w:ascii="Calibri" w:hAnsi="Calibri"/>
          <w:sz w:val="21"/>
        </w:rPr>
        <w:t>Evidencia de pruebas de estres, seguridad y resiliencia.</w:t>
      </w:r>
    </w:p>
    <w:p>
      <w:pPr>
        <w:pStyle w:val="ListNumber"/>
      </w:pPr>
      <w:r>
        <w:rPr>
          <w:rFonts w:ascii="Calibri" w:hAnsi="Calibri"/>
          <w:sz w:val="21"/>
        </w:rPr>
        <w:t>Ejecucion de UAT, marcha blanca y salida controlada a produccion.</w:t>
      </w:r>
    </w:p>
    <w:p>
      <w:pPr>
        <w:pStyle w:val="ListNumber"/>
      </w:pPr>
      <w:r>
        <w:rPr>
          <w:rFonts w:ascii="Calibri" w:hAnsi="Calibri"/>
          <w:sz w:val="21"/>
        </w:rPr>
        <w:t>Capacitacion, transferencia de control y cierre formal.</w:t>
      </w:r>
    </w:p>
    <w:p>
      <w:pPr>
        <w:pStyle w:val="Heading2"/>
      </w:pPr>
      <w:r>
        <w:t>8.3 Logica de Entregables para Aprobacion</w:t>
      </w:r>
    </w:p>
    <w:p>
      <w:pPr>
        <w:spacing w:after="120"/>
      </w:pPr>
      <w:r>
        <w:rPr>
          <w:rFonts w:ascii="Calibri" w:hAnsi="Calibri"/>
          <w:sz w:val="21"/>
        </w:rPr>
        <w:t>La aprobacion de los entregables debe apoyarse en tres elementos:</w:t>
      </w:r>
    </w:p>
    <w:p>
      <w:pPr>
        <w:pStyle w:val="ListNumber"/>
      </w:pPr>
      <w:r>
        <w:rPr>
          <w:rFonts w:ascii="Calibri" w:hAnsi="Calibri"/>
          <w:sz w:val="21"/>
        </w:rPr>
        <w:t>Evidencia funcional o tecnica verificable.</w:t>
      </w:r>
    </w:p>
    <w:p>
      <w:pPr>
        <w:pStyle w:val="ListNumber"/>
      </w:pPr>
      <w:r>
        <w:rPr>
          <w:rFonts w:ascii="Calibri" w:hAnsi="Calibri"/>
          <w:sz w:val="21"/>
        </w:rPr>
        <w:t>Trazabilidad del alcance al que responden.</w:t>
      </w:r>
    </w:p>
    <w:p>
      <w:pPr>
        <w:pStyle w:val="ListNumber"/>
      </w:pPr>
      <w:r>
        <w:rPr>
          <w:rFonts w:ascii="Calibri" w:hAnsi="Calibri"/>
          <w:sz w:val="21"/>
        </w:rPr>
        <w:t>Validacion de que el entregable habilita el siguiente tramo del proyecto.</w:t>
      </w:r>
    </w:p>
    <w:p>
      <w:pPr>
        <w:spacing w:after="120"/>
      </w:pPr>
      <w:r>
        <w:rPr>
          <w:rFonts w:ascii="Calibri" w:hAnsi="Calibri"/>
          <w:sz w:val="21"/>
        </w:rPr>
        <w:t>En otras palabras, los entregables son aceptables cuando aportan valor comprobable y reducen incertidumbre del siguiente hito.</w:t>
      </w:r>
    </w:p>
    <w:p>
      <w:pPr>
        <w:pStyle w:val="Heading1"/>
      </w:pPr>
      <w:r>
        <w:t>9. Modelo de Gobernanza</w:t>
      </w:r>
    </w:p>
    <w:p>
      <w:pPr>
        <w:spacing w:after="120"/>
      </w:pPr>
      <w:r>
        <w:rPr>
          <w:rFonts w:ascii="Calibri" w:hAnsi="Calibri"/>
          <w:sz w:val="21"/>
        </w:rPr>
        <w:t>La gobernanza del proyecto se propone en tres niveles: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Pr>
                <w:rFonts w:ascii="Calibri" w:hAnsi="Calibri"/>
                <w:b/>
                <w:sz w:val="19"/>
              </w:rPr>
              <w:t>Nivel</w:t>
            </w:r>
          </w:p>
        </w:tc>
        <w:tc>
          <w:tcPr>
            <w:tcW w:type="dxa" w:w="2484"/>
            <w:vAlign w:val="center"/>
            <w:shd w:fill="DCE6F1"/>
          </w:tcPr>
          <w:p>
            <w:r>
              <w:rPr>
                <w:rFonts w:ascii="Calibri" w:hAnsi="Calibri"/>
                <w:b/>
                <w:sz w:val="19"/>
              </w:rPr>
              <w:t>Participantes</w:t>
            </w:r>
          </w:p>
        </w:tc>
        <w:tc>
          <w:tcPr>
            <w:tcW w:type="dxa" w:w="2484"/>
            <w:vAlign w:val="center"/>
            <w:shd w:fill="DCE6F1"/>
          </w:tcPr>
          <w:p>
            <w:r>
              <w:rPr>
                <w:rFonts w:ascii="Calibri" w:hAnsi="Calibri"/>
                <w:b/>
                <w:sz w:val="19"/>
              </w:rPr>
              <w:t>Frecuencia</w:t>
            </w:r>
          </w:p>
        </w:tc>
        <w:tc>
          <w:tcPr>
            <w:tcW w:type="dxa" w:w="2484"/>
            <w:vAlign w:val="center"/>
            <w:shd w:fill="DCE6F1"/>
          </w:tcPr>
          <w:p>
            <w:r>
              <w:rPr>
                <w:rFonts w:ascii="Calibri" w:hAnsi="Calibri"/>
                <w:b/>
                <w:sz w:val="19"/>
              </w:rPr>
              <w:t>Objetivo</w:t>
            </w:r>
          </w:p>
        </w:tc>
      </w:tr>
      <w:tr>
        <w:tc>
          <w:tcPr>
            <w:tcW w:type="dxa" w:w="2484"/>
            <w:vAlign w:val="center"/>
          </w:tcPr>
          <w:p>
            <w:r>
              <w:rPr>
                <w:rFonts w:ascii="Calibri" w:hAnsi="Calibri"/>
                <w:sz w:val="19"/>
              </w:rPr>
              <w:t>Ejecutivo</w:t>
            </w:r>
          </w:p>
        </w:tc>
        <w:tc>
          <w:tcPr>
            <w:tcW w:type="dxa" w:w="2484"/>
            <w:vAlign w:val="center"/>
          </w:tcPr>
          <w:p>
            <w:r>
              <w:rPr>
                <w:rFonts w:ascii="Calibri" w:hAnsi="Calibri"/>
                <w:sz w:val="19"/>
              </w:rPr>
              <w:t>Gerencia General, Sponsor, lider del proveedor</w:t>
            </w:r>
          </w:p>
        </w:tc>
        <w:tc>
          <w:tcPr>
            <w:tcW w:type="dxa" w:w="2484"/>
            <w:vAlign w:val="center"/>
          </w:tcPr>
          <w:p>
            <w:r>
              <w:rPr>
                <w:rFonts w:ascii="Calibri" w:hAnsi="Calibri"/>
                <w:sz w:val="19"/>
              </w:rPr>
              <w:t>Mensual o por hito</w:t>
            </w:r>
          </w:p>
        </w:tc>
        <w:tc>
          <w:tcPr>
            <w:tcW w:type="dxa" w:w="2484"/>
            <w:vAlign w:val="center"/>
          </w:tcPr>
          <w:p>
            <w:r>
              <w:rPr>
                <w:rFonts w:ascii="Calibri" w:hAnsi="Calibri"/>
                <w:sz w:val="19"/>
              </w:rPr>
              <w:t>Decisiones de continuidad, prioridad y escalamiento</w:t>
            </w:r>
          </w:p>
        </w:tc>
      </w:tr>
      <w:tr>
        <w:tc>
          <w:tcPr>
            <w:tcW w:type="dxa" w:w="2484"/>
            <w:vAlign w:val="center"/>
          </w:tcPr>
          <w:p>
            <w:r>
              <w:rPr>
                <w:rFonts w:ascii="Calibri" w:hAnsi="Calibri"/>
                <w:sz w:val="19"/>
              </w:rPr>
              <w:t>Tecnico</w:t>
            </w:r>
          </w:p>
        </w:tc>
        <w:tc>
          <w:tcPr>
            <w:tcW w:type="dxa" w:w="2484"/>
            <w:vAlign w:val="center"/>
          </w:tcPr>
          <w:p>
            <w:r>
              <w:rPr>
                <w:rFonts w:ascii="Calibri" w:hAnsi="Calibri"/>
                <w:sz w:val="19"/>
              </w:rPr>
              <w:t>Gerencia TI, Arquitecto TI, lideres funcionales</w:t>
            </w:r>
          </w:p>
        </w:tc>
        <w:tc>
          <w:tcPr>
            <w:tcW w:type="dxa" w:w="2484"/>
            <w:vAlign w:val="center"/>
          </w:tcPr>
          <w:p>
            <w:r>
              <w:rPr>
                <w:rFonts w:ascii="Calibri" w:hAnsi="Calibri"/>
                <w:sz w:val="19"/>
              </w:rPr>
              <w:t>Semanal</w:t>
            </w:r>
          </w:p>
        </w:tc>
        <w:tc>
          <w:tcPr>
            <w:tcW w:type="dxa" w:w="2484"/>
            <w:vAlign w:val="center"/>
          </w:tcPr>
          <w:p>
            <w:r>
              <w:rPr>
                <w:rFonts w:ascii="Calibri" w:hAnsi="Calibri"/>
                <w:sz w:val="19"/>
              </w:rPr>
              <w:t>Seguimiento de alcance, riesgos, dependencias y calidad</w:t>
            </w:r>
          </w:p>
        </w:tc>
      </w:tr>
      <w:tr>
        <w:tc>
          <w:tcPr>
            <w:tcW w:type="dxa" w:w="2484"/>
            <w:vAlign w:val="center"/>
          </w:tcPr>
          <w:p>
            <w:r>
              <w:rPr>
                <w:rFonts w:ascii="Calibri" w:hAnsi="Calibri"/>
                <w:sz w:val="19"/>
              </w:rPr>
              <w:t>Operativo</w:t>
            </w:r>
          </w:p>
        </w:tc>
        <w:tc>
          <w:tcPr>
            <w:tcW w:type="dxa" w:w="2484"/>
            <w:vAlign w:val="center"/>
          </w:tcPr>
          <w:p>
            <w:r>
              <w:rPr>
                <w:rFonts w:ascii="Calibri" w:hAnsi="Calibri"/>
                <w:sz w:val="19"/>
              </w:rPr>
              <w:t>PM, responsables de frente y usuarios clave</w:t>
            </w:r>
          </w:p>
        </w:tc>
        <w:tc>
          <w:tcPr>
            <w:tcW w:type="dxa" w:w="2484"/>
            <w:vAlign w:val="center"/>
          </w:tcPr>
          <w:p>
            <w:r>
              <w:rPr>
                <w:rFonts w:ascii="Calibri" w:hAnsi="Calibri"/>
                <w:sz w:val="19"/>
              </w:rPr>
              <w:t>Semanal</w:t>
            </w:r>
          </w:p>
        </w:tc>
        <w:tc>
          <w:tcPr>
            <w:tcW w:type="dxa" w:w="2484"/>
            <w:vAlign w:val="center"/>
          </w:tcPr>
          <w:p>
            <w:r>
              <w:rPr>
                <w:rFonts w:ascii="Calibri" w:hAnsi="Calibri"/>
                <w:sz w:val="19"/>
              </w:rPr>
              <w:t>Revision de avances, observaciones y coordinacion de entregables</w:t>
            </w:r>
          </w:p>
        </w:tc>
      </w:tr>
    </w:tbl>
    <w:p/>
    <w:p>
      <w:pPr>
        <w:spacing w:after="120"/>
      </w:pPr>
      <w:r>
        <w:rPr>
          <w:rFonts w:ascii="Calibri" w:hAnsi="Calibri"/>
          <w:sz w:val="21"/>
        </w:rPr>
        <w:t>Principios de gobierno:</w:t>
      </w:r>
    </w:p>
    <w:p>
      <w:pPr>
        <w:pStyle w:val="ListNumber"/>
      </w:pPr>
      <w:r>
        <w:rPr>
          <w:rFonts w:ascii="Calibri" w:hAnsi="Calibri"/>
          <w:sz w:val="21"/>
        </w:rPr>
        <w:t>Un unico control de alcance aprobado.</w:t>
      </w:r>
    </w:p>
    <w:p>
      <w:pPr>
        <w:pStyle w:val="ListNumber"/>
      </w:pPr>
      <w:r>
        <w:rPr>
          <w:rFonts w:ascii="Calibri" w:hAnsi="Calibri"/>
          <w:sz w:val="21"/>
        </w:rPr>
        <w:t>Revision por hitos, no por percepciones informales.</w:t>
      </w:r>
    </w:p>
    <w:p>
      <w:pPr>
        <w:pStyle w:val="ListNumber"/>
      </w:pPr>
      <w:r>
        <w:rPr>
          <w:rFonts w:ascii="Calibri" w:hAnsi="Calibri"/>
          <w:sz w:val="21"/>
        </w:rPr>
        <w:t>Registro formal de observaciones y decisiones.</w:t>
      </w:r>
    </w:p>
    <w:p>
      <w:pPr>
        <w:pStyle w:val="ListNumber"/>
      </w:pPr>
      <w:r>
        <w:rPr>
          <w:rFonts w:ascii="Calibri" w:hAnsi="Calibri"/>
          <w:sz w:val="21"/>
        </w:rPr>
        <w:t>Gestion de cambios controlada.</w:t>
      </w:r>
    </w:p>
    <w:p>
      <w:pPr>
        <w:pStyle w:val="ListNumber"/>
      </w:pPr>
      <w:r>
        <w:rPr>
          <w:rFonts w:ascii="Calibri" w:hAnsi="Calibri"/>
          <w:sz w:val="21"/>
        </w:rPr>
        <w:t>Escalamiento temprano de dependencias del cliente que afecten plazo o calidad.</w:t>
      </w:r>
    </w:p>
    <w:p>
      <w:pPr>
        <w:pStyle w:val="Heading2"/>
      </w:pPr>
      <w:r>
        <w:t>9.1 Proposito de la Gobernanza</w:t>
      </w:r>
    </w:p>
    <w:p>
      <w:pPr>
        <w:spacing w:after="120"/>
      </w:pPr>
      <w:r>
        <w:rPr>
          <w:rFonts w:ascii="Calibri" w:hAnsi="Calibri"/>
          <w:sz w:val="21"/>
        </w:rPr>
        <w:t>La gobernanza busca evitar tres fallas tipicas de implementacion: decisiones tardias, cambios no controlados y aprobaciones ambiguas. El proyecto requiere que la gerencia y los responsables tecnicos tengan espacios definidos para decidir, observar y escalar.</w:t>
      </w:r>
    </w:p>
    <w:p>
      <w:pPr>
        <w:pStyle w:val="Heading2"/>
      </w:pPr>
      <w:r>
        <w:t>9.2 Responsabilidad de Cada Nivel</w:t>
      </w:r>
    </w:p>
    <w:p>
      <w:pPr>
        <w:pStyle w:val="ListNumber"/>
      </w:pPr>
      <w:r>
        <w:rPr>
          <w:rFonts w:ascii="Calibri" w:hAnsi="Calibri"/>
          <w:sz w:val="21"/>
        </w:rPr>
        <w:t>El nivel ejecutivo resuelve direccion, prioridad, bloqueos mayores y continuidad del proyecto.</w:t>
      </w:r>
    </w:p>
    <w:p>
      <w:pPr>
        <w:pStyle w:val="ListNumber"/>
      </w:pPr>
      <w:r>
        <w:rPr>
          <w:rFonts w:ascii="Calibri" w:hAnsi="Calibri"/>
          <w:sz w:val="21"/>
        </w:rPr>
        <w:t>El nivel tecnico valida coherencia de arquitectura, calidad, riesgos y dependencias funcionales.</w:t>
      </w:r>
    </w:p>
    <w:p>
      <w:pPr>
        <w:pStyle w:val="ListNumber"/>
      </w:pPr>
      <w:r>
        <w:rPr>
          <w:rFonts w:ascii="Calibri" w:hAnsi="Calibri"/>
          <w:sz w:val="21"/>
        </w:rPr>
        <w:t>El nivel operativo asegura avance diario, levantamiento de observaciones y preparacion de entregables.</w:t>
      </w:r>
    </w:p>
    <w:p>
      <w:pPr>
        <w:pStyle w:val="Heading2"/>
      </w:pPr>
      <w:r>
        <w:t>9.3 Beneficio para la Organizacion</w:t>
      </w:r>
    </w:p>
    <w:p>
      <w:pPr>
        <w:spacing w:after="120"/>
      </w:pPr>
      <w:r>
        <w:rPr>
          <w:rFonts w:ascii="Calibri" w:hAnsi="Calibri"/>
          <w:sz w:val="21"/>
        </w:rPr>
        <w:t>Un modelo de gobernanza claro reduce desgaste, evita dobles mensajes y permite que el proyecto sea evaluado por resultados y no por percepciones parciales. Esto es especialmente importante en iniciativas que combinan tecnologia, operacion y continuidad de negocio.</w:t>
      </w:r>
    </w:p>
    <w:p>
      <w:pPr>
        <w:pStyle w:val="Heading1"/>
      </w:pPr>
      <w:r>
        <w:t>10. Roles Clave y Responsabilidades</w:t>
      </w:r>
    </w:p>
    <w:p>
      <w:pPr>
        <w:spacing w:after="120"/>
      </w:pPr>
      <w:r>
        <w:rPr>
          <w:rFonts w:ascii="Calibri" w:hAnsi="Calibri"/>
          <w:sz w:val="21"/>
        </w:rPr>
        <w:t>Los roles de referencia utilizados en el cronograma maestro son los siguientes: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Rol</w:t>
            </w:r>
          </w:p>
        </w:tc>
        <w:tc>
          <w:tcPr>
            <w:tcW w:type="dxa" w:w="4968"/>
            <w:vAlign w:val="center"/>
            <w:shd w:fill="DCE6F1"/>
          </w:tcPr>
          <w:p>
            <w:r>
              <w:rPr>
                <w:rFonts w:ascii="Calibri" w:hAnsi="Calibri"/>
                <w:b/>
                <w:sz w:val="19"/>
              </w:rPr>
              <w:t>Descripcion de responsabilidad principal</w:t>
            </w:r>
          </w:p>
        </w:tc>
      </w:tr>
      <w:tr>
        <w:tc>
          <w:tcPr>
            <w:tcW w:type="dxa" w:w="4968"/>
            <w:vAlign w:val="center"/>
          </w:tcPr>
          <w:p>
            <w:r>
              <w:rPr>
                <w:rFonts w:ascii="Calibri" w:hAnsi="Calibri"/>
                <w:sz w:val="19"/>
              </w:rPr>
              <w:t>ARQ</w:t>
            </w:r>
          </w:p>
        </w:tc>
        <w:tc>
          <w:tcPr>
            <w:tcW w:type="dxa" w:w="4968"/>
            <w:vAlign w:val="center"/>
          </w:tcPr>
          <w:p>
            <w:r>
              <w:rPr>
                <w:rFonts w:ascii="Calibri" w:hAnsi="Calibri"/>
                <w:sz w:val="19"/>
              </w:rPr>
              <w:t>Direccion tecnica, arquitectura, alineamiento y control de calidad global</w:t>
            </w:r>
          </w:p>
        </w:tc>
      </w:tr>
      <w:tr>
        <w:tc>
          <w:tcPr>
            <w:tcW w:type="dxa" w:w="4968"/>
            <w:vAlign w:val="center"/>
          </w:tcPr>
          <w:p>
            <w:r>
              <w:rPr>
                <w:rFonts w:ascii="Calibri" w:hAnsi="Calibri"/>
                <w:sz w:val="19"/>
              </w:rPr>
              <w:t>BE1</w:t>
            </w:r>
          </w:p>
        </w:tc>
        <w:tc>
          <w:tcPr>
            <w:tcW w:type="dxa" w:w="4968"/>
            <w:vAlign w:val="center"/>
          </w:tcPr>
          <w:p>
            <w:r>
              <w:rPr>
                <w:rFonts w:ascii="Calibri" w:hAnsi="Calibri"/>
                <w:sz w:val="19"/>
              </w:rPr>
              <w:t>Motor principal, performance e integracion de datos</w:t>
            </w:r>
          </w:p>
        </w:tc>
      </w:tr>
      <w:tr>
        <w:tc>
          <w:tcPr>
            <w:tcW w:type="dxa" w:w="4968"/>
            <w:vAlign w:val="center"/>
          </w:tcPr>
          <w:p>
            <w:r>
              <w:rPr>
                <w:rFonts w:ascii="Calibri" w:hAnsi="Calibri"/>
                <w:sz w:val="19"/>
              </w:rPr>
              <w:t>BE2</w:t>
            </w:r>
          </w:p>
        </w:tc>
        <w:tc>
          <w:tcPr>
            <w:tcW w:type="dxa" w:w="4968"/>
            <w:vAlign w:val="center"/>
          </w:tcPr>
          <w:p>
            <w:r>
              <w:rPr>
                <w:rFonts w:ascii="Calibri" w:hAnsi="Calibri"/>
                <w:sz w:val="19"/>
              </w:rPr>
              <w:t>Seguridad, IA y automatizacion tecnica</w:t>
            </w:r>
          </w:p>
        </w:tc>
      </w:tr>
      <w:tr>
        <w:tc>
          <w:tcPr>
            <w:tcW w:type="dxa" w:w="4968"/>
            <w:vAlign w:val="center"/>
          </w:tcPr>
          <w:p>
            <w:r>
              <w:rPr>
                <w:rFonts w:ascii="Calibri" w:hAnsi="Calibri"/>
                <w:sz w:val="19"/>
              </w:rPr>
              <w:t>BE3</w:t>
            </w:r>
          </w:p>
        </w:tc>
        <w:tc>
          <w:tcPr>
            <w:tcW w:type="dxa" w:w="4968"/>
            <w:vAlign w:val="center"/>
          </w:tcPr>
          <w:p>
            <w:r>
              <w:rPr>
                <w:rFonts w:ascii="Calibri" w:hAnsi="Calibri"/>
                <w:sz w:val="19"/>
              </w:rPr>
              <w:t>Integracion, comunicaciones, notificaciones y continuidad operativa</w:t>
            </w:r>
          </w:p>
        </w:tc>
      </w:tr>
      <w:tr>
        <w:tc>
          <w:tcPr>
            <w:tcW w:type="dxa" w:w="4968"/>
            <w:vAlign w:val="center"/>
          </w:tcPr>
          <w:p>
            <w:r>
              <w:rPr>
                <w:rFonts w:ascii="Calibri" w:hAnsi="Calibri"/>
                <w:sz w:val="19"/>
              </w:rPr>
              <w:t>FE1</w:t>
            </w:r>
          </w:p>
        </w:tc>
        <w:tc>
          <w:tcPr>
            <w:tcW w:type="dxa" w:w="4968"/>
            <w:vAlign w:val="center"/>
          </w:tcPr>
          <w:p>
            <w:r>
              <w:rPr>
                <w:rFonts w:ascii="Calibri" w:hAnsi="Calibri"/>
                <w:sz w:val="19"/>
              </w:rPr>
              <w:t>Editor maestro, experiencia de usuario y mapas funcionales</w:t>
            </w:r>
          </w:p>
        </w:tc>
      </w:tr>
      <w:tr>
        <w:tc>
          <w:tcPr>
            <w:tcW w:type="dxa" w:w="4968"/>
            <w:vAlign w:val="center"/>
          </w:tcPr>
          <w:p>
            <w:r>
              <w:rPr>
                <w:rFonts w:ascii="Calibri" w:hAnsi="Calibri"/>
                <w:sz w:val="19"/>
              </w:rPr>
              <w:t>FE2</w:t>
            </w:r>
          </w:p>
        </w:tc>
        <w:tc>
          <w:tcPr>
            <w:tcW w:type="dxa" w:w="4968"/>
            <w:vAlign w:val="center"/>
          </w:tcPr>
          <w:p>
            <w:r>
              <w:rPr>
                <w:rFonts w:ascii="Calibri" w:hAnsi="Calibri"/>
                <w:sz w:val="19"/>
              </w:rPr>
              <w:t>Interfaces de soporte, paneles y experiencia de adopcion</w:t>
            </w:r>
          </w:p>
        </w:tc>
      </w:tr>
      <w:tr>
        <w:tc>
          <w:tcPr>
            <w:tcW w:type="dxa" w:w="4968"/>
            <w:vAlign w:val="center"/>
          </w:tcPr>
          <w:p>
            <w:r>
              <w:rPr>
                <w:rFonts w:ascii="Calibri" w:hAnsi="Calibri"/>
                <w:sz w:val="19"/>
              </w:rPr>
              <w:t>SYS</w:t>
            </w:r>
          </w:p>
        </w:tc>
        <w:tc>
          <w:tcPr>
            <w:tcW w:type="dxa" w:w="4968"/>
            <w:vAlign w:val="center"/>
          </w:tcPr>
          <w:p>
            <w:r>
              <w:rPr>
                <w:rFonts w:ascii="Calibri" w:hAnsi="Calibri"/>
                <w:sz w:val="19"/>
              </w:rPr>
              <w:t>Infraestructura, conectividad, hardening y respaldo</w:t>
            </w:r>
          </w:p>
        </w:tc>
      </w:tr>
      <w:tr>
        <w:tc>
          <w:tcPr>
            <w:tcW w:type="dxa" w:w="4968"/>
            <w:vAlign w:val="center"/>
          </w:tcPr>
          <w:p>
            <w:r>
              <w:rPr>
                <w:rFonts w:ascii="Calibri" w:hAnsi="Calibri"/>
                <w:sz w:val="19"/>
              </w:rPr>
              <w:t>QA</w:t>
            </w:r>
          </w:p>
        </w:tc>
        <w:tc>
          <w:tcPr>
            <w:tcW w:type="dxa" w:w="4968"/>
            <w:vAlign w:val="center"/>
          </w:tcPr>
          <w:p>
            <w:r>
              <w:rPr>
                <w:rFonts w:ascii="Calibri" w:hAnsi="Calibri"/>
                <w:sz w:val="19"/>
              </w:rPr>
              <w:t>Calidad, validacion funcional, estres y salida controlada</w:t>
            </w:r>
          </w:p>
        </w:tc>
      </w:tr>
      <w:tr>
        <w:tc>
          <w:tcPr>
            <w:tcW w:type="dxa" w:w="4968"/>
            <w:vAlign w:val="center"/>
          </w:tcPr>
          <w:p>
            <w:r>
              <w:rPr>
                <w:rFonts w:ascii="Calibri" w:hAnsi="Calibri"/>
                <w:sz w:val="19"/>
              </w:rPr>
              <w:t>IA</w:t>
            </w:r>
          </w:p>
        </w:tc>
        <w:tc>
          <w:tcPr>
            <w:tcW w:type="dxa" w:w="4968"/>
            <w:vAlign w:val="center"/>
          </w:tcPr>
          <w:p>
            <w:r>
              <w:rPr>
                <w:rFonts w:ascii="Calibri" w:hAnsi="Calibri"/>
                <w:sz w:val="19"/>
              </w:rPr>
              <w:t>Implementacion y ajuste de capacidades avanzadas de inteligencia artificial</w:t>
            </w:r>
          </w:p>
        </w:tc>
      </w:tr>
    </w:tbl>
    <w:p/>
    <w:p>
      <w:pPr>
        <w:spacing w:after="120"/>
      </w:pPr>
      <w:r>
        <w:rPr>
          <w:rFonts w:ascii="Calibri" w:hAnsi="Calibri"/>
          <w:sz w:val="21"/>
        </w:rPr>
        <w:t>Estos roles representan funciones del proyecto y no necesariamente posiciones administrativas permanentes. Lo importante para gerencia es que cada frente tenga un responsable claro y que no existan vacios entre arquitectura, desarrollo, integracion, calidad e infraestructura.</w:t>
      </w:r>
    </w:p>
    <w:p>
      <w:pPr>
        <w:pStyle w:val="Heading2"/>
      </w:pPr>
      <w:r>
        <w:t>10.1 Lectura Ejecutiva de Roles</w:t>
      </w:r>
    </w:p>
    <w:p>
      <w:pPr>
        <w:pStyle w:val="ListNumber"/>
      </w:pPr>
      <w:r>
        <w:rPr>
          <w:rFonts w:ascii="Calibri" w:hAnsi="Calibri"/>
          <w:sz w:val="21"/>
        </w:rPr>
        <w:t>ARQ asegura coherencia global, decisiones tecnicas y calidad de direccion.</w:t>
      </w:r>
    </w:p>
    <w:p>
      <w:pPr>
        <w:pStyle w:val="ListNumber"/>
      </w:pPr>
      <w:r>
        <w:rPr>
          <w:rFonts w:ascii="Calibri" w:hAnsi="Calibri"/>
          <w:sz w:val="21"/>
        </w:rPr>
        <w:t>Los roles BE aseguran que el nucleo funcional, la integracion y la seguridad funcionen como un sistema, no como piezas aisladas.</w:t>
      </w:r>
    </w:p>
    <w:p>
      <w:pPr>
        <w:pStyle w:val="ListNumber"/>
      </w:pPr>
      <w:r>
        <w:rPr>
          <w:rFonts w:ascii="Calibri" w:hAnsi="Calibri"/>
          <w:sz w:val="21"/>
        </w:rPr>
        <w:t>Los roles FE aseguran adopcion, experiencia usable y aterrizaje del valor al usuario final.</w:t>
      </w:r>
    </w:p>
    <w:p>
      <w:pPr>
        <w:pStyle w:val="ListNumber"/>
      </w:pPr>
      <w:r>
        <w:rPr>
          <w:rFonts w:ascii="Calibri" w:hAnsi="Calibri"/>
          <w:sz w:val="21"/>
        </w:rPr>
        <w:t>SYS asegura continuidad, infraestructura y soporte a la salida productiva.</w:t>
      </w:r>
    </w:p>
    <w:p>
      <w:pPr>
        <w:pStyle w:val="ListNumber"/>
      </w:pPr>
      <w:r>
        <w:rPr>
          <w:rFonts w:ascii="Calibri" w:hAnsi="Calibri"/>
          <w:sz w:val="21"/>
        </w:rPr>
        <w:t>QA asegura que la aprobacion se base en evidencia y no en suposiciones.</w:t>
      </w:r>
    </w:p>
    <w:p>
      <w:pPr>
        <w:pStyle w:val="ListNumber"/>
      </w:pPr>
      <w:r>
        <w:rPr>
          <w:rFonts w:ascii="Calibri" w:hAnsi="Calibri"/>
          <w:sz w:val="21"/>
        </w:rPr>
        <w:t>IA incorpora las funciones avanzadas priorizadas sin desordenar el camino critico del proyecto.</w:t>
      </w:r>
    </w:p>
    <w:p>
      <w:pPr>
        <w:pStyle w:val="Heading1"/>
      </w:pPr>
      <w:r>
        <w:t>11. Criterios de Aceptacion</w:t>
      </w:r>
    </w:p>
    <w:p>
      <w:pPr>
        <w:spacing w:after="120"/>
      </w:pPr>
      <w:r>
        <w:rPr>
          <w:rFonts w:ascii="Calibri" w:hAnsi="Calibri"/>
          <w:sz w:val="21"/>
        </w:rPr>
        <w:t>La aceptacion del proyecto se basa en evidencia objetiva y no solo en demostraciones. Cada hito se considerara aprobado cuando se cumplan los siguientes criterios:</w:t>
      </w:r>
    </w:p>
    <w:p>
      <w:pPr>
        <w:pStyle w:val="ListNumber"/>
      </w:pPr>
      <w:r>
        <w:rPr>
          <w:rFonts w:ascii="Calibri" w:hAnsi="Calibri"/>
          <w:sz w:val="21"/>
        </w:rPr>
        <w:t>Entregable presentado formalmente al comite o contraparte responsable.</w:t>
      </w:r>
    </w:p>
    <w:p>
      <w:pPr>
        <w:pStyle w:val="ListNumber"/>
      </w:pPr>
      <w:r>
        <w:rPr>
          <w:rFonts w:ascii="Calibri" w:hAnsi="Calibri"/>
          <w:sz w:val="21"/>
        </w:rPr>
        <w:t>Evidencia tecnica o funcional disponible para revision.</w:t>
      </w:r>
    </w:p>
    <w:p>
      <w:pPr>
        <w:pStyle w:val="ListNumber"/>
      </w:pPr>
      <w:r>
        <w:rPr>
          <w:rFonts w:ascii="Calibri" w:hAnsi="Calibri"/>
          <w:sz w:val="21"/>
        </w:rPr>
        <w:t>Validacion de cumplimiento contra objetivo del hito.</w:t>
      </w:r>
    </w:p>
    <w:p>
      <w:pPr>
        <w:pStyle w:val="ListNumber"/>
      </w:pPr>
      <w:r>
        <w:rPr>
          <w:rFonts w:ascii="Calibri" w:hAnsi="Calibri"/>
          <w:sz w:val="21"/>
        </w:rPr>
        <w:t>Observaciones clasificadas y tratadas dentro del plazo acordado.</w:t>
      </w:r>
    </w:p>
    <w:p>
      <w:pPr>
        <w:pStyle w:val="ListNumber"/>
      </w:pPr>
      <w:r>
        <w:rPr>
          <w:rFonts w:ascii="Calibri" w:hAnsi="Calibri"/>
          <w:sz w:val="21"/>
        </w:rPr>
        <w:t>Conformidad expresa o aceptacion tacita dentro de la ventana de revision definida.</w:t>
      </w:r>
    </w:p>
    <w:p>
      <w:pPr>
        <w:spacing w:after="120"/>
      </w:pPr>
      <w:r>
        <w:rPr>
          <w:rFonts w:ascii="Calibri" w:hAnsi="Calibri"/>
          <w:sz w:val="21"/>
        </w:rPr>
        <w:t>La aceptacion es uno de los puntos mas sensibles para la aprobacion del proyecto. Por ello, el criterio central no es si algo "se ve bien", sino si cumple lo comprometido en alcance, evidencia y condiciones de uso esperadas.</w:t>
      </w:r>
    </w:p>
    <w:p>
      <w:pPr>
        <w:spacing w:after="120"/>
      </w:pPr>
      <w:r>
        <w:rPr>
          <w:rFonts w:ascii="Calibri" w:hAnsi="Calibri"/>
          <w:sz w:val="21"/>
        </w:rPr>
        <w:t>Ventana de revision recomendada por hito: 5 dias habiles.</w:t>
      </w:r>
    </w:p>
    <w:p>
      <w:pPr>
        <w:spacing w:after="120"/>
      </w:pPr>
      <w:r>
        <w:rPr>
          <w:rFonts w:ascii="Calibri" w:hAnsi="Calibri"/>
          <w:sz w:val="21"/>
        </w:rPr>
        <w:t>Los criterios especificos de aceptacion incluyen, como minimo:</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Dominio</w:t>
            </w:r>
          </w:p>
        </w:tc>
        <w:tc>
          <w:tcPr>
            <w:tcW w:type="dxa" w:w="4968"/>
            <w:vAlign w:val="center"/>
            <w:shd w:fill="DCE6F1"/>
          </w:tcPr>
          <w:p>
            <w:r>
              <w:rPr>
                <w:rFonts w:ascii="Calibri" w:hAnsi="Calibri"/>
                <w:b/>
                <w:sz w:val="19"/>
              </w:rPr>
              <w:t>Criterio minimo de aceptacion</w:t>
            </w:r>
          </w:p>
        </w:tc>
      </w:tr>
      <w:tr>
        <w:tc>
          <w:tcPr>
            <w:tcW w:type="dxa" w:w="4968"/>
            <w:vAlign w:val="center"/>
          </w:tcPr>
          <w:p>
            <w:r>
              <w:rPr>
                <w:rFonts w:ascii="Calibri" w:hAnsi="Calibri"/>
                <w:sz w:val="19"/>
              </w:rPr>
              <w:t>Editor documental</w:t>
            </w:r>
          </w:p>
        </w:tc>
        <w:tc>
          <w:tcPr>
            <w:tcW w:type="dxa" w:w="4968"/>
            <w:vAlign w:val="center"/>
          </w:tcPr>
          <w:p>
            <w:r>
              <w:rPr>
                <w:rFonts w:ascii="Calibri" w:hAnsi="Calibri"/>
                <w:sz w:val="19"/>
              </w:rPr>
              <w:t>Edicion, estilos, tablas, plantillas, guardado y exportacion funcionales</w:t>
            </w:r>
          </w:p>
        </w:tc>
      </w:tr>
      <w:tr>
        <w:tc>
          <w:tcPr>
            <w:tcW w:type="dxa" w:w="4968"/>
            <w:vAlign w:val="center"/>
          </w:tcPr>
          <w:p>
            <w:r>
              <w:rPr>
                <w:rFonts w:ascii="Calibri" w:hAnsi="Calibri"/>
                <w:sz w:val="19"/>
              </w:rPr>
              <w:t>Sensores y monitoreo</w:t>
            </w:r>
          </w:p>
        </w:tc>
        <w:tc>
          <w:tcPr>
            <w:tcW w:type="dxa" w:w="4968"/>
            <w:vAlign w:val="center"/>
          </w:tcPr>
          <w:p>
            <w:r>
              <w:rPr>
                <w:rFonts w:ascii="Calibri" w:hAnsi="Calibri"/>
                <w:sz w:val="19"/>
              </w:rPr>
              <w:t>Visualizacion de datos y eventos con trazabilidad y respuesta consistente</w:t>
            </w:r>
          </w:p>
        </w:tc>
      </w:tr>
      <w:tr>
        <w:tc>
          <w:tcPr>
            <w:tcW w:type="dxa" w:w="4968"/>
            <w:vAlign w:val="center"/>
          </w:tcPr>
          <w:p>
            <w:r>
              <w:rPr>
                <w:rFonts w:ascii="Calibri" w:hAnsi="Calibri"/>
                <w:sz w:val="19"/>
              </w:rPr>
              <w:t>GIS</w:t>
            </w:r>
          </w:p>
        </w:tc>
        <w:tc>
          <w:tcPr>
            <w:tcW w:type="dxa" w:w="4968"/>
            <w:vAlign w:val="center"/>
          </w:tcPr>
          <w:p>
            <w:r>
              <w:rPr>
                <w:rFonts w:ascii="Calibri" w:hAnsi="Calibri"/>
                <w:sz w:val="19"/>
              </w:rPr>
              <w:t>Mapa operativo con sensores y apertura de contexto relevante</w:t>
            </w:r>
          </w:p>
        </w:tc>
      </w:tr>
      <w:tr>
        <w:tc>
          <w:tcPr>
            <w:tcW w:type="dxa" w:w="4968"/>
            <w:vAlign w:val="center"/>
          </w:tcPr>
          <w:p>
            <w:r>
              <w:rPr>
                <w:rFonts w:ascii="Calibri" w:hAnsi="Calibri"/>
                <w:sz w:val="19"/>
              </w:rPr>
              <w:t>Offline</w:t>
            </w:r>
          </w:p>
        </w:tc>
        <w:tc>
          <w:tcPr>
            <w:tcW w:type="dxa" w:w="4968"/>
            <w:vAlign w:val="center"/>
          </w:tcPr>
          <w:p>
            <w:r>
              <w:rPr>
                <w:rFonts w:ascii="Calibri" w:hAnsi="Calibri"/>
                <w:sz w:val="19"/>
              </w:rPr>
              <w:t>Exportar, operar sin conectividad y reconciliar sin perdida de control</w:t>
            </w:r>
          </w:p>
        </w:tc>
      </w:tr>
      <w:tr>
        <w:tc>
          <w:tcPr>
            <w:tcW w:type="dxa" w:w="4968"/>
            <w:vAlign w:val="center"/>
          </w:tcPr>
          <w:p>
            <w:r>
              <w:rPr>
                <w:rFonts w:ascii="Calibri" w:hAnsi="Calibri"/>
                <w:sz w:val="19"/>
              </w:rPr>
              <w:t>Seguridad</w:t>
            </w:r>
          </w:p>
        </w:tc>
        <w:tc>
          <w:tcPr>
            <w:tcW w:type="dxa" w:w="4968"/>
            <w:vAlign w:val="center"/>
          </w:tcPr>
          <w:p>
            <w:r>
              <w:rPr>
                <w:rFonts w:ascii="Calibri" w:hAnsi="Calibri"/>
                <w:sz w:val="19"/>
              </w:rPr>
              <w:t>Accesos, trazabilidad, cifrado y controles aplicados en entorno objetivo</w:t>
            </w:r>
          </w:p>
        </w:tc>
      </w:tr>
      <w:tr>
        <w:tc>
          <w:tcPr>
            <w:tcW w:type="dxa" w:w="4968"/>
            <w:vAlign w:val="center"/>
          </w:tcPr>
          <w:p>
            <w:r>
              <w:rPr>
                <w:rFonts w:ascii="Calibri" w:hAnsi="Calibri"/>
                <w:sz w:val="19"/>
              </w:rPr>
              <w:t>IA</w:t>
            </w:r>
          </w:p>
        </w:tc>
        <w:tc>
          <w:tcPr>
            <w:tcW w:type="dxa" w:w="4968"/>
            <w:vAlign w:val="center"/>
          </w:tcPr>
          <w:p>
            <w:r>
              <w:rPr>
                <w:rFonts w:ascii="Calibri" w:hAnsi="Calibri"/>
                <w:sz w:val="19"/>
              </w:rPr>
              <w:t>Funciones priorizadas operando en condiciones de negocio definidas</w:t>
            </w:r>
          </w:p>
        </w:tc>
      </w:tr>
      <w:tr>
        <w:tc>
          <w:tcPr>
            <w:tcW w:type="dxa" w:w="4968"/>
            <w:vAlign w:val="center"/>
          </w:tcPr>
          <w:p>
            <w:r>
              <w:rPr>
                <w:rFonts w:ascii="Calibri" w:hAnsi="Calibri"/>
                <w:sz w:val="19"/>
              </w:rPr>
              <w:t>Go-Live</w:t>
            </w:r>
          </w:p>
        </w:tc>
        <w:tc>
          <w:tcPr>
            <w:tcW w:type="dxa" w:w="4968"/>
            <w:vAlign w:val="center"/>
          </w:tcPr>
          <w:p>
            <w:r>
              <w:rPr>
                <w:rFonts w:ascii="Calibri" w:hAnsi="Calibri"/>
                <w:sz w:val="19"/>
              </w:rPr>
              <w:t>UAT, marcha blanca y evidencia de estabilizacion completadas</w:t>
            </w:r>
          </w:p>
        </w:tc>
      </w:tr>
    </w:tbl>
    <w:p/>
    <w:p>
      <w:pPr>
        <w:spacing w:after="120"/>
      </w:pPr>
      <w:r>
        <w:rPr>
          <w:rFonts w:ascii="Calibri" w:hAnsi="Calibri"/>
          <w:sz w:val="21"/>
        </w:rPr>
        <w:t>La Guia de Pruebas del proyecto sirve como base para la definicion del plan de UAT y del cierre de conformidad funcional.</w:t>
      </w:r>
    </w:p>
    <w:p>
      <w:pPr>
        <w:pStyle w:val="Heading2"/>
      </w:pPr>
      <w:r>
        <w:t>11.1 Lectura Practica de la Aceptacion</w:t>
      </w:r>
    </w:p>
    <w:p>
      <w:pPr>
        <w:pStyle w:val="ListNumber"/>
      </w:pPr>
      <w:r>
        <w:rPr>
          <w:rFonts w:ascii="Calibri" w:hAnsi="Calibri"/>
          <w:sz w:val="21"/>
        </w:rPr>
        <w:t>Un entregable puede tener observaciones, siempre que no invalide el objetivo del hito.</w:t>
      </w:r>
    </w:p>
    <w:p>
      <w:pPr>
        <w:pStyle w:val="ListNumber"/>
      </w:pPr>
      <w:r>
        <w:rPr>
          <w:rFonts w:ascii="Calibri" w:hAnsi="Calibri"/>
          <w:sz w:val="21"/>
        </w:rPr>
        <w:t>Una observacion bloqueante exige correccion antes de aceptar.</w:t>
      </w:r>
    </w:p>
    <w:p>
      <w:pPr>
        <w:pStyle w:val="ListNumber"/>
      </w:pPr>
      <w:r>
        <w:rPr>
          <w:rFonts w:ascii="Calibri" w:hAnsi="Calibri"/>
          <w:sz w:val="21"/>
        </w:rPr>
        <w:t>Una observacion mayor puede quedar condicionada al siguiente ciclo si no compromete operacion o seguridad.</w:t>
      </w:r>
    </w:p>
    <w:p>
      <w:pPr>
        <w:pStyle w:val="ListNumber"/>
      </w:pPr>
      <w:r>
        <w:rPr>
          <w:rFonts w:ascii="Calibri" w:hAnsi="Calibri"/>
          <w:sz w:val="21"/>
        </w:rPr>
        <w:t>La aceptacion debe dejar evidencia escrita para proteger a ambas partes y ordenar el avance.</w:t>
      </w:r>
    </w:p>
    <w:p>
      <w:pPr>
        <w:pStyle w:val="Heading2"/>
      </w:pPr>
      <w:r>
        <w:t>11.2 Valor Gerencial del Modelo de Aceptacion</w:t>
      </w:r>
    </w:p>
    <w:p>
      <w:pPr>
        <w:spacing w:after="120"/>
      </w:pPr>
      <w:r>
        <w:rPr>
          <w:rFonts w:ascii="Calibri" w:hAnsi="Calibri"/>
          <w:sz w:val="21"/>
        </w:rPr>
        <w:t>Este esquema evita discusiones tardias sobre si algo estaba o no dentro del alcance, y permite que la gerencia revise el proyecto con base en evidencias, responsables y resultados concretos.</w:t>
      </w:r>
    </w:p>
    <w:p>
      <w:pPr>
        <w:pStyle w:val="Heading1"/>
      </w:pPr>
      <w:r>
        <w:t>12. Supuestos y Dependencias</w:t>
      </w:r>
    </w:p>
    <w:p>
      <w:pPr>
        <w:spacing w:after="120"/>
      </w:pPr>
      <w:r>
        <w:rPr>
          <w:rFonts w:ascii="Calibri" w:hAnsi="Calibri"/>
          <w:sz w:val="21"/>
        </w:rPr>
        <w:t>El exito del proyecto depende de las siguientes condiciones:</w:t>
      </w:r>
    </w:p>
    <w:p>
      <w:pPr>
        <w:pStyle w:val="ListNumber"/>
      </w:pPr>
      <w:r>
        <w:rPr>
          <w:rFonts w:ascii="Calibri" w:hAnsi="Calibri"/>
          <w:sz w:val="21"/>
        </w:rPr>
        <w:t>Disponibilidad oportuna de interlocutores de negocio y tecnologia por parte del cliente.</w:t>
      </w:r>
    </w:p>
    <w:p>
      <w:pPr>
        <w:pStyle w:val="ListNumber"/>
      </w:pPr>
      <w:r>
        <w:rPr>
          <w:rFonts w:ascii="Calibri" w:hAnsi="Calibri"/>
          <w:sz w:val="21"/>
        </w:rPr>
        <w:t>Acceso a la informacion, plataformas y fuentes externas que deban integrarse.</w:t>
      </w:r>
    </w:p>
    <w:p>
      <w:pPr>
        <w:pStyle w:val="ListNumber"/>
      </w:pPr>
      <w:r>
        <w:rPr>
          <w:rFonts w:ascii="Calibri" w:hAnsi="Calibri"/>
          <w:sz w:val="21"/>
        </w:rPr>
        <w:t>Aprobacion de ventanas de trabajo, pruebas y validacion por parte de las areas usuarias.</w:t>
      </w:r>
    </w:p>
    <w:p>
      <w:pPr>
        <w:pStyle w:val="ListNumber"/>
      </w:pPr>
      <w:r>
        <w:rPr>
          <w:rFonts w:ascii="Calibri" w:hAnsi="Calibri"/>
          <w:sz w:val="21"/>
        </w:rPr>
        <w:t>Disponibilidad de infraestructura, redes y permisos requeridos en los tiempos previstos.</w:t>
      </w:r>
    </w:p>
    <w:p>
      <w:pPr>
        <w:pStyle w:val="ListNumber"/>
      </w:pPr>
      <w:r>
        <w:rPr>
          <w:rFonts w:ascii="Calibri" w:hAnsi="Calibri"/>
          <w:sz w:val="21"/>
        </w:rPr>
        <w:t>Participacion de usuarios clave para UAT, marcha blanca y capacitacion.</w:t>
      </w:r>
    </w:p>
    <w:p>
      <w:pPr>
        <w:spacing w:after="120"/>
      </w:pPr>
      <w:r>
        <w:rPr>
          <w:rFonts w:ascii="Calibri" w:hAnsi="Calibri"/>
          <w:sz w:val="21"/>
        </w:rPr>
        <w:t>Los supuestos y dependencias no son notas accesorias. Son condiciones que afectan directamente costo, plazo y viabilidad. Si una dependencia critica no se habilita a tiempo, el proyecto puede continuar tecnicamente, pero con mayor riesgo de desviacion o con validaciones parciales.</w:t>
      </w:r>
    </w:p>
    <w:p>
      <w:pPr>
        <w:spacing w:after="120"/>
      </w:pPr>
      <w:r>
        <w:rPr>
          <w:rFonts w:ascii="Calibri" w:hAnsi="Calibri"/>
          <w:sz w:val="21"/>
        </w:rPr>
        <w:t>Dependencias criticas del cliente:</w:t>
      </w:r>
    </w:p>
    <w:p>
      <w:pPr>
        <w:pStyle w:val="ListNumber"/>
      </w:pPr>
      <w:r>
        <w:rPr>
          <w:rFonts w:ascii="Calibri" w:hAnsi="Calibri"/>
          <w:sz w:val="21"/>
        </w:rPr>
        <w:t>Definicion de responsables de aprobacion por hito.</w:t>
      </w:r>
    </w:p>
    <w:p>
      <w:pPr>
        <w:pStyle w:val="ListNumber"/>
      </w:pPr>
      <w:r>
        <w:rPr>
          <w:rFonts w:ascii="Calibri" w:hAnsi="Calibri"/>
          <w:sz w:val="21"/>
        </w:rPr>
        <w:t>Habilitacion de accesos a fuentes de datos y ambientes requeridos.</w:t>
      </w:r>
    </w:p>
    <w:p>
      <w:pPr>
        <w:pStyle w:val="ListNumber"/>
      </w:pPr>
      <w:r>
        <w:rPr>
          <w:rFonts w:ascii="Calibri" w:hAnsi="Calibri"/>
          <w:sz w:val="21"/>
        </w:rPr>
        <w:t>Entrega de insumos funcionales y operativos necesarios para configuracion y pruebas.</w:t>
      </w:r>
    </w:p>
    <w:p>
      <w:pPr>
        <w:pStyle w:val="ListNumber"/>
      </w:pPr>
      <w:r>
        <w:rPr>
          <w:rFonts w:ascii="Calibri" w:hAnsi="Calibri"/>
          <w:sz w:val="21"/>
        </w:rPr>
        <w:t>Disponibilidad de usuarios operativos para escenarios reales de validacion.</w:t>
      </w:r>
    </w:p>
    <w:p>
      <w:pPr>
        <w:pStyle w:val="Heading2"/>
      </w:pPr>
      <w:r>
        <w:t>12.1 Tratamiento de Dependencias</w:t>
      </w:r>
    </w:p>
    <w:p>
      <w:pPr>
        <w:spacing w:after="120"/>
      </w:pPr>
      <w:r>
        <w:rPr>
          <w:rFonts w:ascii="Calibri" w:hAnsi="Calibri"/>
          <w:sz w:val="21"/>
        </w:rPr>
        <w:t>Toda dependencia que afecte el camino critico debe escalarse oportunamente al nivel correspondiente. El objetivo no es documentar retrasos, sino prevenir que las decisiones tardias impacten la continuidad del plan.</w:t>
      </w:r>
    </w:p>
    <w:p>
      <w:pPr>
        <w:pStyle w:val="Heading1"/>
      </w:pPr>
      <w:r>
        <w:t>13. Exclusiones</w:t>
      </w:r>
    </w:p>
    <w:p>
      <w:pPr>
        <w:spacing w:after="120"/>
      </w:pPr>
      <w:r>
        <w:rPr>
          <w:rFonts w:ascii="Calibri" w:hAnsi="Calibri"/>
          <w:sz w:val="21"/>
        </w:rPr>
        <w:t>Salvo aprobacion expresa mediante control de cambios, este SOW no considera:</w:t>
      </w:r>
    </w:p>
    <w:p>
      <w:pPr>
        <w:pStyle w:val="ListNumber"/>
      </w:pPr>
      <w:r>
        <w:rPr>
          <w:rFonts w:ascii="Calibri" w:hAnsi="Calibri"/>
          <w:sz w:val="21"/>
        </w:rPr>
        <w:t>Desarrollo de aplicaciones moviles nativas fuera del alcance funcional descrito.</w:t>
      </w:r>
    </w:p>
    <w:p>
      <w:pPr>
        <w:pStyle w:val="ListNumber"/>
      </w:pPr>
      <w:r>
        <w:rPr>
          <w:rFonts w:ascii="Calibri" w:hAnsi="Calibri"/>
          <w:sz w:val="21"/>
        </w:rPr>
        <w:t>Integraciones no previstas con terceros ajenos a la fuente autorizada del proyecto.</w:t>
      </w:r>
    </w:p>
    <w:p>
      <w:pPr>
        <w:pStyle w:val="ListNumber"/>
      </w:pPr>
      <w:r>
        <w:rPr>
          <w:rFonts w:ascii="Calibri" w:hAnsi="Calibri"/>
          <w:sz w:val="21"/>
        </w:rPr>
        <w:t>Personalizaciones ilimitadas por area o por unidad operativa.</w:t>
      </w:r>
    </w:p>
    <w:p>
      <w:pPr>
        <w:pStyle w:val="ListNumber"/>
      </w:pPr>
      <w:r>
        <w:rPr>
          <w:rFonts w:ascii="Calibri" w:hAnsi="Calibri"/>
          <w:sz w:val="21"/>
        </w:rPr>
        <w:t>Cambios de alcance introducidos fuera del proceso de gestion de cambios.</w:t>
      </w:r>
    </w:p>
    <w:p>
      <w:pPr>
        <w:pStyle w:val="ListNumber"/>
      </w:pPr>
      <w:r>
        <w:rPr>
          <w:rFonts w:ascii="Calibri" w:hAnsi="Calibri"/>
          <w:sz w:val="21"/>
        </w:rPr>
        <w:t>Soporte extendido post produccion mas alla del periodo inicial de estabilizacion, salvo acuerdo posterior.</w:t>
      </w:r>
    </w:p>
    <w:p>
      <w:pPr>
        <w:spacing w:after="120"/>
      </w:pPr>
      <w:r>
        <w:rPr>
          <w:rFonts w:ascii="Calibri" w:hAnsi="Calibri"/>
          <w:sz w:val="21"/>
        </w:rPr>
        <w:t>La funcion de esta seccion es proteger claridad y evitar que el proyecto absorba expectativas no aprobadas. En toda revision ejecutiva, las exclusiones ayudan a separar lo comprometido de lo deseable pero no presupuestado ni planificado.</w:t>
      </w:r>
    </w:p>
    <w:p>
      <w:pPr>
        <w:pStyle w:val="Heading1"/>
      </w:pPr>
      <w:r>
        <w:t>14. Gestion de Riesgos</w:t>
      </w:r>
    </w:p>
    <w:p>
      <w:pPr>
        <w:spacing w:after="120"/>
      </w:pPr>
      <w:r>
        <w:rPr>
          <w:rFonts w:ascii="Calibri" w:hAnsi="Calibri"/>
          <w:sz w:val="21"/>
        </w:rPr>
        <w:t>Los riesgos prioritarios para seguimiento gerencial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Riesgo</w:t>
            </w:r>
          </w:p>
        </w:tc>
        <w:tc>
          <w:tcPr>
            <w:tcW w:type="dxa" w:w="3312"/>
            <w:vAlign w:val="center"/>
            <w:shd w:fill="DCE6F1"/>
          </w:tcPr>
          <w:p>
            <w:r>
              <w:rPr>
                <w:rFonts w:ascii="Calibri" w:hAnsi="Calibri"/>
                <w:b/>
                <w:sz w:val="19"/>
              </w:rPr>
              <w:t>Impacto</w:t>
            </w:r>
          </w:p>
        </w:tc>
        <w:tc>
          <w:tcPr>
            <w:tcW w:type="dxa" w:w="3312"/>
            <w:vAlign w:val="center"/>
            <w:shd w:fill="DCE6F1"/>
          </w:tcPr>
          <w:p>
            <w:r>
              <w:rPr>
                <w:rFonts w:ascii="Calibri" w:hAnsi="Calibri"/>
                <w:b/>
                <w:sz w:val="19"/>
              </w:rPr>
              <w:t>Respuesta de control</w:t>
            </w:r>
          </w:p>
        </w:tc>
      </w:tr>
      <w:tr>
        <w:tc>
          <w:tcPr>
            <w:tcW w:type="dxa" w:w="3312"/>
            <w:vAlign w:val="center"/>
          </w:tcPr>
          <w:p>
            <w:r>
              <w:rPr>
                <w:rFonts w:ascii="Calibri" w:hAnsi="Calibri"/>
                <w:sz w:val="19"/>
              </w:rPr>
              <w:t>Cambios tardios de alcance</w:t>
            </w:r>
          </w:p>
        </w:tc>
        <w:tc>
          <w:tcPr>
            <w:tcW w:type="dxa" w:w="3312"/>
            <w:vAlign w:val="center"/>
          </w:tcPr>
          <w:p>
            <w:r>
              <w:rPr>
                <w:rFonts w:ascii="Calibri" w:hAnsi="Calibri"/>
                <w:sz w:val="19"/>
              </w:rPr>
              <w:t>Alto</w:t>
            </w:r>
          </w:p>
        </w:tc>
        <w:tc>
          <w:tcPr>
            <w:tcW w:type="dxa" w:w="3312"/>
            <w:vAlign w:val="center"/>
          </w:tcPr>
          <w:p>
            <w:r>
              <w:rPr>
                <w:rFonts w:ascii="Calibri" w:hAnsi="Calibri"/>
                <w:sz w:val="19"/>
              </w:rPr>
              <w:t>Control formal de cambios y aprobacion por comite</w:t>
            </w:r>
          </w:p>
        </w:tc>
      </w:tr>
      <w:tr>
        <w:tc>
          <w:tcPr>
            <w:tcW w:type="dxa" w:w="3312"/>
            <w:vAlign w:val="center"/>
          </w:tcPr>
          <w:p>
            <w:r>
              <w:rPr>
                <w:rFonts w:ascii="Calibri" w:hAnsi="Calibri"/>
                <w:sz w:val="19"/>
              </w:rPr>
              <w:t>Dependencia de fuentes externas o legado</w:t>
            </w:r>
          </w:p>
        </w:tc>
        <w:tc>
          <w:tcPr>
            <w:tcW w:type="dxa" w:w="3312"/>
            <w:vAlign w:val="center"/>
          </w:tcPr>
          <w:p>
            <w:r>
              <w:rPr>
                <w:rFonts w:ascii="Calibri" w:hAnsi="Calibri"/>
                <w:sz w:val="19"/>
              </w:rPr>
              <w:t>Alto</w:t>
            </w:r>
          </w:p>
        </w:tc>
        <w:tc>
          <w:tcPr>
            <w:tcW w:type="dxa" w:w="3312"/>
            <w:vAlign w:val="center"/>
          </w:tcPr>
          <w:p>
            <w:r>
              <w:rPr>
                <w:rFonts w:ascii="Calibri" w:hAnsi="Calibri"/>
                <w:sz w:val="19"/>
              </w:rPr>
              <w:t>Validacion temprana de conectividad e integracion</w:t>
            </w:r>
          </w:p>
        </w:tc>
      </w:tr>
      <w:tr>
        <w:tc>
          <w:tcPr>
            <w:tcW w:type="dxa" w:w="3312"/>
            <w:vAlign w:val="center"/>
          </w:tcPr>
          <w:p>
            <w:r>
              <w:rPr>
                <w:rFonts w:ascii="Calibri" w:hAnsi="Calibri"/>
                <w:sz w:val="19"/>
              </w:rPr>
              <w:t>Resistencia al cambio de usuarios</w:t>
            </w:r>
          </w:p>
        </w:tc>
        <w:tc>
          <w:tcPr>
            <w:tcW w:type="dxa" w:w="3312"/>
            <w:vAlign w:val="center"/>
          </w:tcPr>
          <w:p>
            <w:r>
              <w:rPr>
                <w:rFonts w:ascii="Calibri" w:hAnsi="Calibri"/>
                <w:sz w:val="19"/>
              </w:rPr>
              <w:t>Alto</w:t>
            </w:r>
          </w:p>
        </w:tc>
        <w:tc>
          <w:tcPr>
            <w:tcW w:type="dxa" w:w="3312"/>
            <w:vAlign w:val="center"/>
          </w:tcPr>
          <w:p>
            <w:r>
              <w:rPr>
                <w:rFonts w:ascii="Calibri" w:hAnsi="Calibri"/>
                <w:sz w:val="19"/>
              </w:rPr>
              <w:t>Diseno familiar, capacitacion y acompanamiento</w:t>
            </w:r>
          </w:p>
        </w:tc>
      </w:tr>
      <w:tr>
        <w:tc>
          <w:tcPr>
            <w:tcW w:type="dxa" w:w="3312"/>
            <w:vAlign w:val="center"/>
          </w:tcPr>
          <w:p>
            <w:r>
              <w:rPr>
                <w:rFonts w:ascii="Calibri" w:hAnsi="Calibri"/>
                <w:sz w:val="19"/>
              </w:rPr>
              <w:t>Riesgos de performance o estabilidad</w:t>
            </w:r>
          </w:p>
        </w:tc>
        <w:tc>
          <w:tcPr>
            <w:tcW w:type="dxa" w:w="3312"/>
            <w:vAlign w:val="center"/>
          </w:tcPr>
          <w:p>
            <w:r>
              <w:rPr>
                <w:rFonts w:ascii="Calibri" w:hAnsi="Calibri"/>
                <w:sz w:val="19"/>
              </w:rPr>
              <w:t>Alto</w:t>
            </w:r>
          </w:p>
        </w:tc>
        <w:tc>
          <w:tcPr>
            <w:tcW w:type="dxa" w:w="3312"/>
            <w:vAlign w:val="center"/>
          </w:tcPr>
          <w:p>
            <w:r>
              <w:rPr>
                <w:rFonts w:ascii="Calibri" w:hAnsi="Calibri"/>
                <w:sz w:val="19"/>
              </w:rPr>
              <w:t>Pruebas progresivas, hardening y estres controlado</w:t>
            </w:r>
          </w:p>
        </w:tc>
      </w:tr>
      <w:tr>
        <w:tc>
          <w:tcPr>
            <w:tcW w:type="dxa" w:w="3312"/>
            <w:vAlign w:val="center"/>
          </w:tcPr>
          <w:p>
            <w:r>
              <w:rPr>
                <w:rFonts w:ascii="Calibri" w:hAnsi="Calibri"/>
                <w:sz w:val="19"/>
              </w:rPr>
              <w:t>Retraso en aprobaciones o insumos del cliente</w:t>
            </w:r>
          </w:p>
        </w:tc>
        <w:tc>
          <w:tcPr>
            <w:tcW w:type="dxa" w:w="3312"/>
            <w:vAlign w:val="center"/>
          </w:tcPr>
          <w:p>
            <w:r>
              <w:rPr>
                <w:rFonts w:ascii="Calibri" w:hAnsi="Calibri"/>
                <w:sz w:val="19"/>
              </w:rPr>
              <w:t>Alto</w:t>
            </w:r>
          </w:p>
        </w:tc>
        <w:tc>
          <w:tcPr>
            <w:tcW w:type="dxa" w:w="3312"/>
            <w:vAlign w:val="center"/>
          </w:tcPr>
          <w:p>
            <w:r>
              <w:rPr>
                <w:rFonts w:ascii="Calibri" w:hAnsi="Calibri"/>
                <w:sz w:val="19"/>
              </w:rPr>
              <w:t>Escalamiento temprano y gestion por hitos</w:t>
            </w:r>
          </w:p>
        </w:tc>
      </w:tr>
      <w:tr>
        <w:tc>
          <w:tcPr>
            <w:tcW w:type="dxa" w:w="3312"/>
            <w:vAlign w:val="center"/>
          </w:tcPr>
          <w:p>
            <w:r>
              <w:rPr>
                <w:rFonts w:ascii="Calibri" w:hAnsi="Calibri"/>
                <w:sz w:val="19"/>
              </w:rPr>
              <w:t>Limitaciones de conectividad en campo</w:t>
            </w:r>
          </w:p>
        </w:tc>
        <w:tc>
          <w:tcPr>
            <w:tcW w:type="dxa" w:w="3312"/>
            <w:vAlign w:val="center"/>
          </w:tcPr>
          <w:p>
            <w:r>
              <w:rPr>
                <w:rFonts w:ascii="Calibri" w:hAnsi="Calibri"/>
                <w:sz w:val="19"/>
              </w:rPr>
              <w:t>Medio/Alto</w:t>
            </w:r>
          </w:p>
        </w:tc>
        <w:tc>
          <w:tcPr>
            <w:tcW w:type="dxa" w:w="3312"/>
            <w:vAlign w:val="center"/>
          </w:tcPr>
          <w:p>
            <w:r>
              <w:rPr>
                <w:rFonts w:ascii="Calibri" w:hAnsi="Calibri"/>
                <w:sz w:val="19"/>
              </w:rPr>
              <w:t>Modo offline y sincronizacion controlada</w:t>
            </w:r>
          </w:p>
        </w:tc>
      </w:tr>
    </w:tbl>
    <w:p/>
    <w:p>
      <w:pPr>
        <w:pStyle w:val="Heading2"/>
      </w:pPr>
      <w:r>
        <w:t>14.1 Criterio de Gestion de Riesgos</w:t>
      </w:r>
    </w:p>
    <w:p>
      <w:pPr>
        <w:spacing w:after="120"/>
      </w:pPr>
      <w:r>
        <w:rPr>
          <w:rFonts w:ascii="Calibri" w:hAnsi="Calibri"/>
          <w:sz w:val="21"/>
        </w:rPr>
        <w:t>La gestion de riesgos del proyecto se enfoca en anticipacion y respuesta temprana. No se trata solo de listar riesgos, sino de asignar responsabilidad, medir impacto probable y activar decisiones antes de que el riesgo se convierta en desviacion real.</w:t>
      </w:r>
    </w:p>
    <w:p>
      <w:pPr>
        <w:pStyle w:val="Heading2"/>
      </w:pPr>
      <w:r>
        <w:t>14.2 Riesgos de Mayor Relevancia Ejecutiva</w:t>
      </w:r>
    </w:p>
    <w:p>
      <w:pPr>
        <w:pStyle w:val="ListNumber"/>
      </w:pPr>
      <w:r>
        <w:rPr>
          <w:rFonts w:ascii="Calibri" w:hAnsi="Calibri"/>
          <w:sz w:val="21"/>
        </w:rPr>
        <w:t>Cambios de alcance no controlados.</w:t>
      </w:r>
    </w:p>
    <w:p>
      <w:pPr>
        <w:pStyle w:val="ListNumber"/>
      </w:pPr>
      <w:r>
        <w:rPr>
          <w:rFonts w:ascii="Calibri" w:hAnsi="Calibri"/>
          <w:sz w:val="21"/>
        </w:rPr>
        <w:t>Dependencia operacional o tecnica del legado.</w:t>
      </w:r>
    </w:p>
    <w:p>
      <w:pPr>
        <w:pStyle w:val="ListNumber"/>
      </w:pPr>
      <w:r>
        <w:rPr>
          <w:rFonts w:ascii="Calibri" w:hAnsi="Calibri"/>
          <w:sz w:val="21"/>
        </w:rPr>
        <w:t>Demoras en accesos, datos o validaciones del cliente.</w:t>
      </w:r>
    </w:p>
    <w:p>
      <w:pPr>
        <w:pStyle w:val="ListNumber"/>
      </w:pPr>
      <w:r>
        <w:rPr>
          <w:rFonts w:ascii="Calibri" w:hAnsi="Calibri"/>
          <w:sz w:val="21"/>
        </w:rPr>
        <w:t>Brechas de adopcion por parte de usuarios finales.</w:t>
      </w:r>
    </w:p>
    <w:p>
      <w:pPr>
        <w:pStyle w:val="ListNumber"/>
      </w:pPr>
      <w:r>
        <w:rPr>
          <w:rFonts w:ascii="Calibri" w:hAnsi="Calibri"/>
          <w:sz w:val="21"/>
        </w:rPr>
        <w:t>Problemas de rendimiento o estabilidad en fases criticas.</w:t>
      </w:r>
    </w:p>
    <w:p>
      <w:pPr>
        <w:pStyle w:val="Heading2"/>
      </w:pPr>
      <w:r>
        <w:t>14.3 Enfoque de Mitigacion</w:t>
      </w:r>
    </w:p>
    <w:p>
      <w:pPr>
        <w:spacing w:after="120"/>
      </w:pPr>
      <w:r>
        <w:rPr>
          <w:rFonts w:ascii="Calibri" w:hAnsi="Calibri"/>
          <w:sz w:val="21"/>
        </w:rPr>
        <w:t>Cada uno de estos riesgos se controla combinando gobierno por hitos, validaciones tempranas, pruebas progresivas y una relacion clara entre responsables tecnicos y decisores del cliente.</w:t>
      </w:r>
    </w:p>
    <w:p>
      <w:pPr>
        <w:pStyle w:val="Heading1"/>
      </w:pPr>
      <w:r>
        <w:t>15. Gestion de Cambios</w:t>
      </w:r>
    </w:p>
    <w:p>
      <w:pPr>
        <w:spacing w:after="120"/>
      </w:pPr>
      <w:r>
        <w:rPr>
          <w:rFonts w:ascii="Calibri" w:hAnsi="Calibri"/>
          <w:sz w:val="21"/>
        </w:rPr>
        <w:t>Cualquier cambio que afecte alcance, plazo, entregables, prioridades o condiciones de aceptacion debe ser procesado mediante solicitud formal, evaluacion de impacto y aprobacion del comite correspondiente.</w:t>
      </w:r>
    </w:p>
    <w:p>
      <w:pPr>
        <w:spacing w:after="120"/>
      </w:pPr>
      <w:r>
        <w:rPr>
          <w:rFonts w:ascii="Calibri" w:hAnsi="Calibri"/>
          <w:sz w:val="21"/>
        </w:rPr>
        <w:t>La gestion de cambios es esencial para proteger la aprobacion del proyecto. En iniciativas de esta naturaleza, el mayor riesgo no siempre es tecnico, sino la suma de ajustes no controlados que erosionan cronograma, foco y presupuesto.</w:t>
      </w:r>
    </w:p>
    <w:p>
      <w:pPr>
        <w:spacing w:after="120"/>
      </w:pPr>
      <w:r>
        <w:rPr>
          <w:rFonts w:ascii="Calibri" w:hAnsi="Calibri"/>
          <w:sz w:val="21"/>
        </w:rPr>
        <w:t>Lineamientos:</w:t>
      </w:r>
    </w:p>
    <w:p>
      <w:pPr>
        <w:pStyle w:val="ListNumber"/>
      </w:pPr>
      <w:r>
        <w:rPr>
          <w:rFonts w:ascii="Calibri" w:hAnsi="Calibri"/>
          <w:sz w:val="21"/>
        </w:rPr>
        <w:t>No se incorporan cambios relevantes por via informal.</w:t>
      </w:r>
    </w:p>
    <w:p>
      <w:pPr>
        <w:pStyle w:val="ListNumber"/>
      </w:pPr>
      <w:r>
        <w:rPr>
          <w:rFonts w:ascii="Calibri" w:hAnsi="Calibri"/>
          <w:sz w:val="21"/>
        </w:rPr>
        <w:t>Todo cambio debe evaluar impacto en plazo, costo, calidad y riesgo.</w:t>
      </w:r>
    </w:p>
    <w:p>
      <w:pPr>
        <w:pStyle w:val="ListNumber"/>
      </w:pPr>
      <w:r>
        <w:rPr>
          <w:rFonts w:ascii="Calibri" w:hAnsi="Calibri"/>
          <w:sz w:val="21"/>
        </w:rPr>
        <w:t>Los cambios aprobados deben quedar reflejados en el plan maestro y en la trazabilidad de entregables.</w:t>
      </w:r>
    </w:p>
    <w:p>
      <w:pPr>
        <w:pStyle w:val="Heading2"/>
      </w:pPr>
      <w:r>
        <w:t>15.1 Resultado Esperado</w:t>
      </w:r>
    </w:p>
    <w:p>
      <w:pPr>
        <w:spacing w:after="120"/>
      </w:pPr>
      <w:r>
        <w:rPr>
          <w:rFonts w:ascii="Calibri" w:hAnsi="Calibri"/>
          <w:sz w:val="21"/>
        </w:rPr>
        <w:t>La gestion de cambios debe permitir flexibilidad con disciplina. El proyecto puede evolucionar, pero de forma trazable, aprobada y entendible para gerencia, evitando que la iniciativa se desordene por acumulacion de pedidos no priorizados.</w:t>
      </w:r>
    </w:p>
    <w:p>
      <w:pPr>
        <w:pStyle w:val="Heading1"/>
      </w:pPr>
      <w:r>
        <w:t>16. Referencia Economica de Alto Nivel</w:t>
      </w:r>
    </w:p>
    <w:p>
      <w:pPr>
        <w:spacing w:after="120"/>
      </w:pPr>
      <w:r>
        <w:rPr>
          <w:rFonts w:ascii="Calibri" w:hAnsi="Calibri"/>
          <w:sz w:val="21"/>
        </w:rPr>
        <w:t>Para fines de revision ejecutiva, la estimacion economica referencial consolidada del proyecto es la siguiente:</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Concepto</w:t>
            </w:r>
          </w:p>
        </w:tc>
        <w:tc>
          <w:tcPr>
            <w:tcW w:type="dxa" w:w="4968"/>
            <w:vAlign w:val="center"/>
            <w:shd w:fill="DCE6F1"/>
          </w:tcPr>
          <w:p>
            <w:r>
              <w:rPr>
                <w:rFonts w:ascii="Calibri" w:hAnsi="Calibri"/>
                <w:b/>
                <w:sz w:val="19"/>
              </w:rPr>
              <w:t>Referencia</w:t>
            </w:r>
          </w:p>
        </w:tc>
      </w:tr>
      <w:tr>
        <w:tc>
          <w:tcPr>
            <w:tcW w:type="dxa" w:w="4968"/>
            <w:vAlign w:val="center"/>
          </w:tcPr>
          <w:p>
            <w:r>
              <w:rPr>
                <w:rFonts w:ascii="Calibri" w:hAnsi="Calibri"/>
                <w:sz w:val="19"/>
              </w:rPr>
              <w:t>Total referencial Etapa 1</w:t>
            </w:r>
          </w:p>
        </w:tc>
        <w:tc>
          <w:tcPr>
            <w:tcW w:type="dxa" w:w="4968"/>
            <w:vAlign w:val="center"/>
          </w:tcPr>
          <w:p>
            <w:r>
              <w:rPr>
                <w:rFonts w:ascii="Calibri" w:hAnsi="Calibri"/>
                <w:sz w:val="19"/>
              </w:rPr>
              <w:t>USD 66,800.00</w:t>
            </w:r>
          </w:p>
        </w:tc>
      </w:tr>
      <w:tr>
        <w:tc>
          <w:tcPr>
            <w:tcW w:type="dxa" w:w="4968"/>
            <w:vAlign w:val="center"/>
          </w:tcPr>
          <w:p>
            <w:r>
              <w:rPr>
                <w:rFonts w:ascii="Calibri" w:hAnsi="Calibri"/>
                <w:sz w:val="19"/>
              </w:rPr>
              <w:t>Total referencial Etapa 2</w:t>
            </w:r>
          </w:p>
        </w:tc>
        <w:tc>
          <w:tcPr>
            <w:tcW w:type="dxa" w:w="4968"/>
            <w:vAlign w:val="center"/>
          </w:tcPr>
          <w:p>
            <w:r>
              <w:rPr>
                <w:rFonts w:ascii="Calibri" w:hAnsi="Calibri"/>
                <w:sz w:val="19"/>
              </w:rPr>
              <w:t>USD 33,400.00</w:t>
            </w:r>
          </w:p>
        </w:tc>
      </w:tr>
      <w:tr>
        <w:tc>
          <w:tcPr>
            <w:tcW w:type="dxa" w:w="4968"/>
            <w:vAlign w:val="center"/>
          </w:tcPr>
          <w:p>
            <w:r>
              <w:rPr>
                <w:rFonts w:ascii="Calibri" w:hAnsi="Calibri"/>
                <w:sz w:val="19"/>
              </w:rPr>
              <w:t>Total base restaurado</w:t>
            </w:r>
          </w:p>
        </w:tc>
        <w:tc>
          <w:tcPr>
            <w:tcW w:type="dxa" w:w="4968"/>
            <w:vAlign w:val="center"/>
          </w:tcPr>
          <w:p>
            <w:r>
              <w:rPr>
                <w:rFonts w:ascii="Calibri" w:hAnsi="Calibri"/>
                <w:sz w:val="19"/>
              </w:rPr>
              <w:t>USD 100,200.00</w:t>
            </w:r>
          </w:p>
        </w:tc>
      </w:tr>
      <w:tr>
        <w:tc>
          <w:tcPr>
            <w:tcW w:type="dxa" w:w="4968"/>
            <w:vAlign w:val="center"/>
          </w:tcPr>
          <w:p>
            <w:r>
              <w:rPr>
                <w:rFonts w:ascii="Calibri" w:hAnsi="Calibri"/>
                <w:sz w:val="19"/>
              </w:rPr>
              <w:t>Total recomendado base con contingencia y reserva</w:t>
            </w:r>
          </w:p>
        </w:tc>
        <w:tc>
          <w:tcPr>
            <w:tcW w:type="dxa" w:w="4968"/>
            <w:vAlign w:val="center"/>
          </w:tcPr>
          <w:p>
            <w:r>
              <w:rPr>
                <w:rFonts w:ascii="Calibri" w:hAnsi="Calibri"/>
                <w:sz w:val="19"/>
              </w:rPr>
              <w:t>USD 117,234.00</w:t>
            </w:r>
          </w:p>
        </w:tc>
      </w:tr>
      <w:tr>
        <w:tc>
          <w:tcPr>
            <w:tcW w:type="dxa" w:w="4968"/>
            <w:vAlign w:val="center"/>
          </w:tcPr>
          <w:p>
            <w:r>
              <w:rPr>
                <w:rFonts w:ascii="Calibri" w:hAnsi="Calibri"/>
                <w:sz w:val="19"/>
              </w:rPr>
              <w:t>Costo adicional laptops</w:t>
            </w:r>
          </w:p>
        </w:tc>
        <w:tc>
          <w:tcPr>
            <w:tcW w:type="dxa" w:w="4968"/>
            <w:vAlign w:val="center"/>
          </w:tcPr>
          <w:p>
            <w:r>
              <w:rPr>
                <w:rFonts w:ascii="Calibri" w:hAnsi="Calibri"/>
                <w:sz w:val="19"/>
              </w:rPr>
              <w:t>USD 19,800.00</w:t>
            </w:r>
          </w:p>
        </w:tc>
      </w:tr>
      <w:tr>
        <w:tc>
          <w:tcPr>
            <w:tcW w:type="dxa" w:w="4968"/>
            <w:vAlign w:val="center"/>
          </w:tcPr>
          <w:p>
            <w:r>
              <w:rPr>
                <w:rFonts w:ascii="Calibri" w:hAnsi="Calibri"/>
                <w:sz w:val="19"/>
              </w:rPr>
              <w:t>Cargas laborales adicionales</w:t>
            </w:r>
          </w:p>
        </w:tc>
        <w:tc>
          <w:tcPr>
            <w:tcW w:type="dxa" w:w="4968"/>
            <w:vAlign w:val="center"/>
          </w:tcPr>
          <w:p>
            <w:r>
              <w:rPr>
                <w:rFonts w:ascii="Calibri" w:hAnsi="Calibri"/>
                <w:sz w:val="19"/>
              </w:rPr>
              <w:t>USD 60,640.44</w:t>
            </w:r>
          </w:p>
        </w:tc>
      </w:tr>
      <w:tr>
        <w:tc>
          <w:tcPr>
            <w:tcW w:type="dxa" w:w="4968"/>
            <w:vAlign w:val="center"/>
          </w:tcPr>
          <w:p>
            <w:r>
              <w:rPr>
                <w:rFonts w:ascii="Calibri" w:hAnsi="Calibri"/>
                <w:sz w:val="19"/>
              </w:rPr>
              <w:t>Total proyecto realista</w:t>
            </w:r>
          </w:p>
        </w:tc>
        <w:tc>
          <w:tcPr>
            <w:tcW w:type="dxa" w:w="4968"/>
            <w:vAlign w:val="center"/>
          </w:tcPr>
          <w:p>
            <w:r>
              <w:rPr>
                <w:rFonts w:ascii="Calibri" w:hAnsi="Calibri"/>
                <w:sz w:val="19"/>
              </w:rPr>
              <w:t>USD 211,584.48</w:t>
            </w:r>
          </w:p>
        </w:tc>
      </w:tr>
    </w:tbl>
    <w:p/>
    <w:p>
      <w:pPr>
        <w:spacing w:after="120"/>
      </w:pPr>
      <w:r>
        <w:rPr>
          <w:rFonts w:ascii="Calibri" w:hAnsi="Calibri"/>
          <w:sz w:val="21"/>
        </w:rPr>
        <w:t>Distribucion mensual de referencia:</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Mes</w:t>
            </w:r>
          </w:p>
        </w:tc>
        <w:tc>
          <w:tcPr>
            <w:tcW w:type="dxa" w:w="4968"/>
            <w:vAlign w:val="center"/>
            <w:shd w:fill="DCE6F1"/>
          </w:tcPr>
          <w:p>
            <w:r>
              <w:rPr>
                <w:rFonts w:ascii="Calibri" w:hAnsi="Calibri"/>
                <w:b/>
                <w:sz w:val="19"/>
              </w:rPr>
              <w:t>Monto referencial</w:t>
            </w:r>
          </w:p>
        </w:tc>
      </w:tr>
      <w:tr>
        <w:tc>
          <w:tcPr>
            <w:tcW w:type="dxa" w:w="4968"/>
            <w:vAlign w:val="center"/>
          </w:tcPr>
          <w:p>
            <w:r>
              <w:rPr>
                <w:rFonts w:ascii="Calibri" w:hAnsi="Calibri"/>
                <w:sz w:val="19"/>
              </w:rPr>
              <w:t>Mes 1</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2</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3</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4</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5</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6</w:t>
            </w:r>
          </w:p>
        </w:tc>
        <w:tc>
          <w:tcPr>
            <w:tcW w:type="dxa" w:w="4968"/>
            <w:vAlign w:val="center"/>
          </w:tcPr>
          <w:p>
            <w:r>
              <w:rPr>
                <w:rFonts w:ascii="Calibri" w:hAnsi="Calibri"/>
                <w:sz w:val="19"/>
              </w:rPr>
              <w:t>USD 16,700.00</w:t>
            </w:r>
          </w:p>
        </w:tc>
      </w:tr>
    </w:tbl>
    <w:p/>
    <w:p>
      <w:pPr>
        <w:spacing w:after="120"/>
      </w:pPr>
      <w:r>
        <w:rPr>
          <w:rFonts w:ascii="Calibri" w:hAnsi="Calibri"/>
          <w:sz w:val="21"/>
        </w:rPr>
        <w:t>Estas cifras son referenciales y sirven como marco ejecutivo para validacion de magnitud, esfuerzo y secuencia de inversion. No reemplazan una propuesta economica contractual detallada ni una estructura final de pagos.</w:t>
      </w:r>
    </w:p>
    <w:p>
      <w:pPr>
        <w:pStyle w:val="Heading2"/>
      </w:pPr>
      <w:r>
        <w:t>16.1 Lectura Ejecutiva del Presupuesto</w:t>
      </w:r>
    </w:p>
    <w:p>
      <w:pPr>
        <w:spacing w:after="120"/>
      </w:pPr>
      <w:r>
        <w:rPr>
          <w:rFonts w:ascii="Calibri" w:hAnsi="Calibri"/>
          <w:sz w:val="21"/>
        </w:rPr>
        <w:t>La referencia economica debe leerse en dos capas:</w:t>
      </w:r>
    </w:p>
    <w:p>
      <w:pPr>
        <w:pStyle w:val="ListNumber"/>
      </w:pPr>
      <w:r>
        <w:rPr>
          <w:rFonts w:ascii="Calibri" w:hAnsi="Calibri"/>
          <w:sz w:val="21"/>
        </w:rPr>
        <w:t>Presupuesto base restaurado: costo directo de recursos sobre la configuracion aprobada de tarifas y usabilidad.</w:t>
      </w:r>
    </w:p>
    <w:p>
      <w:pPr>
        <w:pStyle w:val="ListNumber"/>
      </w:pPr>
      <w:r>
        <w:rPr>
          <w:rFonts w:ascii="Calibri" w:hAnsi="Calibri"/>
          <w:sz w:val="21"/>
        </w:rPr>
        <w:t>Presupuesto ampliado realista: incorpora costos adicionales necesarios para una lectura mas cercana a realidad operacional, incluyendo equipamiento y cargas laborales.</w:t>
      </w:r>
    </w:p>
    <w:p>
      <w:pPr>
        <w:pStyle w:val="Heading2"/>
      </w:pPr>
      <w:r>
        <w:t>16.2 Relevancia para la Aprobacion</w:t>
      </w:r>
    </w:p>
    <w:p>
      <w:pPr>
        <w:spacing w:after="120"/>
      </w:pPr>
      <w:r>
        <w:rPr>
          <w:rFonts w:ascii="Calibri" w:hAnsi="Calibri"/>
          <w:sz w:val="21"/>
        </w:rPr>
        <w:t>Este enfoque permite a gerencia tomar una decision con mejor visibilidad. En lugar de aprobar solo un costo tecnico base, se presenta una vista mas completa del esfuerzo real esperado para ejecutar, sostener y entregar el proyecto con mayor realismo financiero.</w:t>
      </w:r>
    </w:p>
    <w:p>
      <w:pPr>
        <w:pStyle w:val="Heading1"/>
      </w:pPr>
      <w:r>
        <w:t>17. Evidencia de Viabilidad y Madurez</w:t>
      </w:r>
    </w:p>
    <w:p>
      <w:pPr>
        <w:spacing w:after="120"/>
      </w:pPr>
      <w:r>
        <w:rPr>
          <w:rFonts w:ascii="Calibri" w:hAnsi="Calibri"/>
          <w:sz w:val="21"/>
        </w:rPr>
        <w:t>De acuerdo con el estado actual del sistema y la documentacion operativa del proyecto, existe una base tecnica ya funcional sobre la cual se soporta la implementacion propuesta. Esta base incluye componentes operativos de frontend, backend, base de datos, capacidades GIS y flujos de prueba documentados.</w:t>
      </w:r>
    </w:p>
    <w:p>
      <w:pPr>
        <w:spacing w:after="120"/>
      </w:pPr>
      <w:r>
        <w:rPr>
          <w:rFonts w:ascii="Calibri" w:hAnsi="Calibri"/>
          <w:sz w:val="21"/>
        </w:rPr>
        <w:t>Para Gerencia, esto significa que el proyecto no parte de una idea abstracta, sino de un avance tecnico concreto que debe ser industrializado, integrado, asegurado y llevado a produccion bajo gobierno formal.</w:t>
      </w:r>
    </w:p>
    <w:p>
      <w:pPr>
        <w:pStyle w:val="Heading2"/>
      </w:pPr>
      <w:r>
        <w:t>17.1 Implicancia para la Decision</w:t>
      </w:r>
    </w:p>
    <w:p>
      <w:pPr>
        <w:spacing w:after="120"/>
      </w:pPr>
      <w:r>
        <w:rPr>
          <w:rFonts w:ascii="Calibri" w:hAnsi="Calibri"/>
          <w:sz w:val="21"/>
        </w:rPr>
        <w:t>La existencia de una base funcional reduce parte del riesgo de descubrimiento inicial y permite que la inversion se oriente a consolidar, integrar, endurecer y llevar a operacion controlada, en lugar de empezar desde cero sin evidencia previa.</w:t>
      </w:r>
    </w:p>
    <w:p>
      <w:pPr>
        <w:pStyle w:val="Heading1"/>
      </w:pPr>
      <w:r>
        <w:t>18. Propiedad Intelectual y Confidencialidad</w:t>
      </w:r>
    </w:p>
    <w:p>
      <w:pPr>
        <w:spacing w:after="120"/>
      </w:pPr>
      <w:r>
        <w:rPr>
          <w:rFonts w:ascii="Calibri" w:hAnsi="Calibri"/>
          <w:sz w:val="21"/>
        </w:rPr>
        <w:t>La propuesta considera como principio que los entregables especificos desarrollados para el proyecto, incluyendo configuraciones, documentacion, componentes funcionales acordados y activos entregables asociados, queden bajo control del cliente conforme al acuerdo final que se suscriba.</w:t>
      </w:r>
    </w:p>
    <w:p>
      <w:pPr>
        <w:spacing w:after="120"/>
      </w:pPr>
      <w:r>
        <w:rPr>
          <w:rFonts w:ascii="Calibri" w:hAnsi="Calibri"/>
          <w:sz w:val="21"/>
        </w:rPr>
        <w:t>Asimismo, toda informacion operativa, tecnica, documental y sensible compartida durante el proyecto sera tratada como confidencial y administrada bajo controles acordes con la criticidad del entorno minero y de los datos gestionados.</w:t>
      </w:r>
    </w:p>
    <w:p>
      <w:pPr>
        <w:spacing w:after="120"/>
      </w:pPr>
      <w:r>
        <w:rPr>
          <w:rFonts w:ascii="Calibri" w:hAnsi="Calibri"/>
          <w:sz w:val="21"/>
        </w:rPr>
        <w:t>Esta seccion es relevante para aprobacion porque da claridad sobre la proteccion de la informacion y el destino de los activos generados. En proyectos de este tipo, la confianza de la gerencia depende tambien de saber como se resguardan datos, evidencias, configuraciones y resultados del trabajo ejecutado.</w:t>
      </w:r>
    </w:p>
    <w:p>
      <w:pPr>
        <w:pStyle w:val="Heading1"/>
      </w:pPr>
      <w:r>
        <w:t>19. Recomendacion Ejecutiva</w:t>
      </w:r>
    </w:p>
    <w:p>
      <w:pPr>
        <w:spacing w:after="120"/>
      </w:pPr>
      <w:r>
        <w:rPr>
          <w:rFonts w:ascii="Calibri" w:hAnsi="Calibri"/>
          <w:sz w:val="21"/>
        </w:rPr>
        <w:t>Se recomienda aprobar este SOW maestro como base de revision gerencial para habilitar el cierre de la version final de firma. El documento ya ordena alcance, hitos, riesgos, criterios de aceptacion y magnitud de inversion. Los elementos a completar en la siguiente iteracion son principalmente societarios y formales:</w:t>
      </w:r>
    </w:p>
    <w:p>
      <w:pPr>
        <w:pStyle w:val="ListNumber"/>
      </w:pPr>
      <w:r>
        <w:rPr>
          <w:rFonts w:ascii="Calibri" w:hAnsi="Calibri"/>
          <w:sz w:val="21"/>
        </w:rPr>
        <w:t>Datos legales de las partes.</w:t>
      </w:r>
    </w:p>
    <w:p>
      <w:pPr>
        <w:pStyle w:val="ListNumber"/>
      </w:pPr>
      <w:r>
        <w:rPr>
          <w:rFonts w:ascii="Calibri" w:hAnsi="Calibri"/>
          <w:sz w:val="21"/>
        </w:rPr>
        <w:t>Firmantes y cargos definitivos.</w:t>
      </w:r>
    </w:p>
    <w:p>
      <w:pPr>
        <w:pStyle w:val="ListNumber"/>
      </w:pPr>
      <w:r>
        <w:rPr>
          <w:rFonts w:ascii="Calibri" w:hAnsi="Calibri"/>
          <w:sz w:val="21"/>
        </w:rPr>
        <w:t>Version final de soporte post go-live.</w:t>
      </w:r>
    </w:p>
    <w:p>
      <w:pPr>
        <w:pStyle w:val="ListNumber"/>
      </w:pPr>
      <w:r>
        <w:rPr>
          <w:rFonts w:ascii="Calibri" w:hAnsi="Calibri"/>
          <w:sz w:val="21"/>
        </w:rPr>
        <w:t>Estructura comercial final si se decide avanzar a firma.</w:t>
      </w:r>
    </w:p>
    <w:p>
      <w:pPr>
        <w:spacing w:after="120"/>
      </w:pPr>
      <w:r>
        <w:rPr>
          <w:rFonts w:ascii="Calibri" w:hAnsi="Calibri"/>
          <w:sz w:val="21"/>
        </w:rPr>
        <w:t>En terminos de decision, la recomendacion es aprobar el proyecto por su contribucion directa a tres prioridades de alta direccion: control operacional, continuidad del negocio y trazabilidad ejecutiva. La arquitectura propuesta y la secuencia de entrega reducen el riesgo de una transformacion desordenada y permiten gobernar el avance mediante hitos verificables.</w:t>
      </w:r>
    </w:p>
    <w:p>
      <w:pPr>
        <w:pStyle w:val="Heading1"/>
      </w:pPr>
      <w:r>
        <w:t>20. Criterios para Cierre de Revision</w:t>
      </w:r>
    </w:p>
    <w:p>
      <w:pPr>
        <w:spacing w:after="120"/>
      </w:pPr>
      <w:r>
        <w:rPr>
          <w:rFonts w:ascii="Calibri" w:hAnsi="Calibri"/>
          <w:sz w:val="21"/>
        </w:rPr>
        <w:t>Se considerara cerrada la presente etapa de revision ejecutiva cuando se cumplan las siguientes validaciones:</w:t>
      </w:r>
    </w:p>
    <w:p>
      <w:pPr>
        <w:pStyle w:val="ListNumber"/>
      </w:pPr>
      <w:r>
        <w:rPr>
          <w:rFonts w:ascii="Calibri" w:hAnsi="Calibri"/>
          <w:sz w:val="21"/>
        </w:rPr>
        <w:t>Alcance y etapas validados por Gerencia TI.</w:t>
      </w:r>
    </w:p>
    <w:p>
      <w:pPr>
        <w:pStyle w:val="ListNumber"/>
      </w:pPr>
      <w:r>
        <w:rPr>
          <w:rFonts w:ascii="Calibri" w:hAnsi="Calibri"/>
          <w:sz w:val="21"/>
        </w:rPr>
        <w:t>Hitos, dependencias y secuencia ejecutiva validados por Gerencia General.</w:t>
      </w:r>
    </w:p>
    <w:p>
      <w:pPr>
        <w:pStyle w:val="ListNumber"/>
      </w:pPr>
      <w:r>
        <w:rPr>
          <w:rFonts w:ascii="Calibri" w:hAnsi="Calibri"/>
          <w:sz w:val="21"/>
        </w:rPr>
        <w:t>Observaciones consolidadas en una sola ronda formal de revision.</w:t>
      </w:r>
    </w:p>
    <w:p>
      <w:pPr>
        <w:pStyle w:val="ListNumber"/>
      </w:pPr>
      <w:r>
        <w:rPr>
          <w:rFonts w:ascii="Calibri" w:hAnsi="Calibri"/>
          <w:sz w:val="21"/>
        </w:rPr>
        <w:t>Definicion de ajustes finales para emitir la version lista para firma.</w:t>
      </w:r>
    </w:p>
    <w:p>
      <w:pPr>
        <w:pStyle w:val="Heading1"/>
      </w:pPr>
      <w:r>
        <w:t>21. Firmas de Revision</w:t>
      </w:r>
    </w:p>
    <w:p>
      <w:pPr>
        <w:spacing w:after="120"/>
      </w:pPr>
      <w:r>
        <w:rPr>
          <w:rFonts w:ascii="Calibri" w:hAnsi="Calibri"/>
          <w:sz w:val="21"/>
        </w:rPr>
        <w:t>Revisado por Gerencia TI</w:t>
      </w:r>
    </w:p>
    <w:p>
      <w:pPr>
        <w:spacing w:after="120"/>
      </w:pPr>
      <w:r>
        <w:rPr>
          <w:rFonts w:ascii="Calibri" w:hAnsi="Calibri"/>
          <w:sz w:val="21"/>
        </w:rPr>
        <w:t>Nombre:</w:t>
      </w:r>
    </w:p>
    <w:p>
      <w:pPr>
        <w:spacing w:after="120"/>
      </w:pPr>
      <w:r>
        <w:rPr>
          <w:rFonts w:ascii="Calibri" w:hAnsi="Calibri"/>
          <w:sz w:val="21"/>
        </w:rPr>
        <w:t>Cargo:</w:t>
      </w:r>
    </w:p>
    <w:p>
      <w:pPr>
        <w:spacing w:after="120"/>
      </w:pPr>
      <w:r>
        <w:rPr>
          <w:rFonts w:ascii="Calibri" w:hAnsi="Calibri"/>
          <w:sz w:val="21"/>
        </w:rPr>
        <w:t>Fecha:</w:t>
      </w:r>
    </w:p>
    <w:p>
      <w:pPr>
        <w:spacing w:after="120"/>
      </w:pPr>
      <w:r>
        <w:rPr>
          <w:rFonts w:ascii="Calibri" w:hAnsi="Calibri"/>
          <w:sz w:val="21"/>
        </w:rPr>
        <w:t>Revisado por Gerencia General</w:t>
      </w:r>
    </w:p>
    <w:p>
      <w:pPr>
        <w:spacing w:after="120"/>
      </w:pPr>
      <w:r>
        <w:rPr>
          <w:rFonts w:ascii="Calibri" w:hAnsi="Calibri"/>
          <w:sz w:val="21"/>
        </w:rPr>
        <w:t>Nombre:</w:t>
      </w:r>
    </w:p>
    <w:p>
      <w:pPr>
        <w:spacing w:after="120"/>
      </w:pPr>
      <w:r>
        <w:rPr>
          <w:rFonts w:ascii="Calibri" w:hAnsi="Calibri"/>
          <w:sz w:val="21"/>
        </w:rPr>
        <w:t>Cargo:</w:t>
      </w:r>
    </w:p>
    <w:p>
      <w:pPr>
        <w:spacing w:after="120"/>
      </w:pPr>
      <w:r>
        <w:rPr>
          <w:rFonts w:ascii="Calibri" w:hAnsi="Calibri"/>
          <w:sz w:val="21"/>
        </w:rPr>
        <w:t>Fecha:</w:t>
      </w:r>
    </w:p>
    <w:p>
      <w:pPr>
        <w:spacing w:after="120"/>
      </w:pPr>
      <w:r>
        <w:rPr>
          <w:rFonts w:ascii="Calibri" w:hAnsi="Calibri"/>
          <w:sz w:val="21"/>
        </w:rPr>
        <w:t>Preparado por Arquitectura TI Senior LATAM</w:t>
      </w:r>
    </w:p>
    <w:p>
      <w:pPr>
        <w:spacing w:after="120"/>
      </w:pPr>
      <w:r>
        <w:rPr>
          <w:rFonts w:ascii="Calibri" w:hAnsi="Calibri"/>
          <w:sz w:val="21"/>
        </w:rPr>
        <w:t>Nombre:</w:t>
      </w:r>
    </w:p>
    <w:p>
      <w:pPr>
        <w:spacing w:after="120"/>
      </w:pPr>
      <w:r>
        <w:rPr>
          <w:rFonts w:ascii="Calibri" w:hAnsi="Calibri"/>
          <w:sz w:val="21"/>
        </w:rPr>
        <w:t>Cargo: Arquitecto TI Senior / Project Manager</w:t>
      </w:r>
    </w:p>
    <w:p>
      <w:pPr>
        <w:spacing w:after="120"/>
      </w:pPr>
      <w:r>
        <w:rPr>
          <w:rFonts w:ascii="Calibri" w:hAnsi="Calibri"/>
          <w:sz w:val="21"/>
        </w:rPr>
        <w:t>Fecha: 13 de mayo de 2026</w:t>
      </w:r>
    </w:p>
    <w:p>
      <w:pPr>
        <w:pStyle w:val="Heading1"/>
      </w:pPr>
      <w:r>
        <w:t>Anexos Recomendados para Presentacion</w:t>
      </w:r>
    </w:p>
    <w:p>
      <w:pPr>
        <w:pStyle w:val="ListNumber"/>
      </w:pPr>
      <w:r>
        <w:rPr>
          <w:rFonts w:ascii="Calibri" w:hAnsi="Calibri"/>
          <w:sz w:val="21"/>
        </w:rPr>
        <w:t>Cronograma visual resumido de 26 semanas.</w:t>
      </w:r>
    </w:p>
    <w:p>
      <w:pPr>
        <w:pStyle w:val="ListNumber"/>
      </w:pPr>
      <w:r>
        <w:rPr>
          <w:rFonts w:ascii="Calibri" w:hAnsi="Calibri"/>
          <w:sz w:val="21"/>
        </w:rPr>
        <w:t>Matriz de entregables por etapa.</w:t>
      </w:r>
    </w:p>
    <w:p>
      <w:pPr>
        <w:pStyle w:val="ListNumber"/>
      </w:pPr>
      <w:r>
        <w:rPr>
          <w:rFonts w:ascii="Calibri" w:hAnsi="Calibri"/>
          <w:sz w:val="21"/>
        </w:rPr>
        <w:t>Plan de UAT y criterios de conformidad.</w:t>
      </w:r>
    </w:p>
    <w:p>
      <w:pPr>
        <w:pStyle w:val="ListNumber"/>
      </w:pPr>
      <w:r>
        <w:rPr>
          <w:rFonts w:ascii="Calibri" w:hAnsi="Calibri"/>
          <w:sz w:val="21"/>
        </w:rPr>
        <w:t>Referencia economica ejecutiva consolidada.</w:t>
      </w:r>
    </w:p>
    <w:p>
      <w:pPr>
        <w:spacing w:after="120"/>
      </w:pPr>
      <w:r>
        <w:rPr>
          <w:rFonts w:ascii="Calibri" w:hAnsi="Calibri"/>
          <w:sz w:val="21"/>
        </w:rPr>
        <w:t>Nota de control: Este documento consolida la narrativa ejecutiva y contractual minima del proyecto AURIXA usando como base el cronograma maestro del Excel Plan_Proyecto_Etapas_1_2.xlsx, la estructuracion de las etapas operativas, los SOW previos y la matriz economica referencial del proyecto.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C6866"/>
        <w:sz w:val="17"/>
      </w:rPr>
      <w:t>AURIXA 2026 - Documento de presentacion ejecutiva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3D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68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3D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3D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WBullet">
    <w:name w:val="SOW Bullet"/>
    <w:basedOn w:val="Normal"/>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