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RFQ PERSONALIZADO - EQUINIX</w:t>
      </w:r>
    </w:p>
    <w:p>
      <w:pPr>
        <w:jc w:val="center"/>
      </w:pPr>
      <w:r>
        <w:rPr>
          <w:b/>
          <w:color w:val="0C6866"/>
          <w:sz w:val="26"/>
        </w:rPr>
        <w:t>Datos de la empresa solicitante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RFQ PERSONALIZADO - EQUINIX</w:t>
      </w:r>
    </w:p>
    <w:p>
      <w:pPr>
        <w:spacing w:after="120"/>
      </w:pPr>
      <w:r>
        <w:rPr>
          <w:rFonts w:ascii="Calibri" w:hAnsi="Calibri"/>
          <w:sz w:val="21"/>
        </w:rPr>
        <w:t>Asunto sugerido: Solicitud de propuesta - colocation premium con capa administrada / virtualizacion dedicada en Lima para plataforma minera critica 24x7</w:t>
      </w:r>
    </w:p>
    <w:p>
      <w:pPr>
        <w:spacing w:after="120"/>
      </w:pPr>
      <w:r>
        <w:rPr>
          <w:rFonts w:ascii="Calibri" w:hAnsi="Calibri"/>
          <w:sz w:val="21"/>
        </w:rPr>
        <w:t>Estimados equipo de Equinix,</w:t>
      </w:r>
    </w:p>
    <w:p>
      <w:pPr>
        <w:spacing w:after="120"/>
      </w:pPr>
      <w:r>
        <w:rPr>
          <w:rFonts w:ascii="Calibri" w:hAnsi="Calibri"/>
          <w:sz w:val="21"/>
        </w:rPr>
        <w:t>Mi nombre es Luder Armas Jaimes, Senior IT Architect | Digital Solutions &amp; Enterprise Systems de TIME TELEMETRY S.A.C..</w:t>
      </w:r>
    </w:p>
    <w:p>
      <w:pPr>
        <w:spacing w:after="120"/>
      </w:pPr>
      <w:r>
        <w:rPr>
          <w:rFonts w:ascii="Calibri" w:hAnsi="Calibri"/>
          <w:sz w:val="21"/>
        </w:rPr>
        <w:t>Nos encontramos evaluando la migracion de una plataforma nacional de telemetria minera 24x7 desde AWS hacia infraestructura empresarial en Lima, Peru, y deseamos solicitar una propuesta tecnica y economica para una alternativa de colocation premium con capa administrada, partner de virtualizacion dedicada o esquema equivalente enterprise sobre su facility en Lima.</w:t>
      </w:r>
    </w:p>
    <w:p>
      <w:pPr>
        <w:spacing w:after="120"/>
      </w:pPr>
      <w:r>
        <w:rPr>
          <w:rFonts w:ascii="Calibri" w:hAnsi="Calibri"/>
          <w:sz w:val="21"/>
        </w:rPr>
        <w:t>Hemos identificado a Equinix como un candidato relevante para este proceso por su posicionamiento en facility premium, carrier neutrality y ecosistema de interconexion, atributos especialmente valiosos para una arquitectura empresarial de alta criticidad.</w:t>
      </w:r>
    </w:p>
    <w:p>
      <w:pPr>
        <w:pStyle w:val="Heading1"/>
      </w:pPr>
      <w:r>
        <w:t>Datos de la empresa solicitante</w:t>
      </w:r>
    </w:p>
    <w:p>
      <w:pPr>
        <w:spacing w:after="120"/>
      </w:pPr>
      <w:r>
        <w:rPr>
          <w:rFonts w:ascii="Calibri" w:hAnsi="Calibri"/>
          <w:sz w:val="21"/>
        </w:rPr>
        <w:t>Razon social: TIME TELEMETRY S.A.C.</w:t>
      </w:r>
    </w:p>
    <w:p>
      <w:pPr>
        <w:spacing w:after="120"/>
      </w:pPr>
      <w:r>
        <w:rPr>
          <w:rFonts w:ascii="Calibri" w:hAnsi="Calibri"/>
          <w:sz w:val="21"/>
        </w:rPr>
        <w:t>RUC: 20601669316</w:t>
      </w:r>
    </w:p>
    <w:p>
      <w:pPr>
        <w:spacing w:after="120"/>
      </w:pPr>
      <w:r>
        <w:rPr>
          <w:rFonts w:ascii="Calibri" w:hAnsi="Calibri"/>
          <w:sz w:val="21"/>
        </w:rPr>
        <w:t>Actividad: Soluciones tecnologicas para mineria, incluyendo telemetria, automatizacion, monitoreo y analisis de riesgo en tiempo real.</w:t>
      </w:r>
    </w:p>
    <w:p>
      <w:pPr>
        <w:spacing w:after="120"/>
      </w:pPr>
      <w:r>
        <w:rPr>
          <w:rFonts w:ascii="Calibri" w:hAnsi="Calibri"/>
          <w:sz w:val="21"/>
        </w:rPr>
        <w:t>Web: https://www.timetelemetry.com/</w:t>
      </w:r>
    </w:p>
    <w:p>
      <w:pPr>
        <w:spacing w:after="120"/>
      </w:pPr>
      <w:r>
        <w:rPr>
          <w:rFonts w:ascii="Calibri" w:hAnsi="Calibri"/>
          <w:sz w:val="21"/>
        </w:rPr>
        <w:t>Contacto: Luder Armas Jaimes</w:t>
      </w:r>
    </w:p>
    <w:p>
      <w:pPr>
        <w:spacing w:after="120"/>
      </w:pPr>
      <w:r>
        <w:rPr>
          <w:rFonts w:ascii="Calibri" w:hAnsi="Calibri"/>
          <w:sz w:val="21"/>
        </w:rPr>
        <w:t>Correo: luder.armas@beemetry.net</w:t>
      </w:r>
    </w:p>
    <w:p>
      <w:pPr>
        <w:spacing w:after="120"/>
      </w:pPr>
      <w:r>
        <w:rPr>
          <w:rFonts w:ascii="Calibri" w:hAnsi="Calibri"/>
          <w:sz w:val="21"/>
        </w:rPr>
        <w:t>Telefono: 945095575</w:t>
      </w:r>
    </w:p>
    <w:p>
      <w:pPr>
        <w:pStyle w:val="Heading1"/>
      </w:pPr>
      <w:r>
        <w:t>Necesidad principal</w:t>
      </w:r>
    </w:p>
    <w:p>
      <w:pPr>
        <w:spacing w:after="120"/>
      </w:pPr>
      <w:r>
        <w:rPr>
          <w:rFonts w:ascii="Calibri" w:hAnsi="Calibri"/>
          <w:sz w:val="21"/>
        </w:rPr>
        <w:t>Requerimos una plataforma empresarial en Lima con foco en:</w:t>
      </w:r>
    </w:p>
    <w:p>
      <w:pPr>
        <w:pStyle w:val="ListNumber"/>
      </w:pPr>
      <w:r>
        <w:rPr>
          <w:rFonts w:ascii="Calibri" w:hAnsi="Calibri"/>
          <w:sz w:val="21"/>
        </w:rPr>
        <w:t>Alta disponibilidad 24x7.</w:t>
      </w:r>
    </w:p>
    <w:p>
      <w:pPr>
        <w:pStyle w:val="ListNumber"/>
      </w:pPr>
      <w:r>
        <w:rPr>
          <w:rFonts w:ascii="Calibri" w:hAnsi="Calibri"/>
          <w:sz w:val="21"/>
        </w:rPr>
        <w:t>Carrier neutrality y conectividad de nivel enterprise.</w:t>
      </w:r>
    </w:p>
    <w:p>
      <w:pPr>
        <w:pStyle w:val="ListNumber"/>
      </w:pPr>
      <w:r>
        <w:rPr>
          <w:rFonts w:ascii="Calibri" w:hAnsi="Calibri"/>
          <w:sz w:val="21"/>
        </w:rPr>
        <w:t>Recursos dedicados y controlados.</w:t>
      </w:r>
    </w:p>
    <w:p>
      <w:pPr>
        <w:pStyle w:val="ListNumber"/>
      </w:pPr>
      <w:r>
        <w:rPr>
          <w:rFonts w:ascii="Calibri" w:hAnsi="Calibri"/>
          <w:sz w:val="21"/>
        </w:rPr>
        <w:t>Seguridad administrada.</w:t>
      </w:r>
    </w:p>
    <w:p>
      <w:pPr>
        <w:pStyle w:val="ListNumber"/>
      </w:pPr>
      <w:r>
        <w:rPr>
          <w:rFonts w:ascii="Calibri" w:hAnsi="Calibri"/>
          <w:sz w:val="21"/>
        </w:rPr>
        <w:t>Continuidad operativa con sitio secundario.</w:t>
      </w:r>
    </w:p>
    <w:p>
      <w:pPr>
        <w:pStyle w:val="Heading1"/>
      </w:pPr>
      <w:r>
        <w:t>Especificaciones minimas</w:t>
      </w:r>
    </w:p>
    <w:p>
      <w:pPr>
        <w:pStyle w:val="ListNumber"/>
      </w:pPr>
      <w:r>
        <w:rPr>
          <w:rFonts w:ascii="Calibri" w:hAnsi="Calibri"/>
          <w:sz w:val="21"/>
        </w:rPr>
        <w:t>Tier III minimo en Lima.</w:t>
      </w:r>
    </w:p>
    <w:p>
      <w:pPr>
        <w:pStyle w:val="ListNumber"/>
      </w:pPr>
      <w:r>
        <w:rPr>
          <w:rFonts w:ascii="Calibri" w:hAnsi="Calibri"/>
          <w:sz w:val="21"/>
        </w:rPr>
        <w:t>16 a 24 vCPU dedicados.</w:t>
      </w:r>
    </w:p>
    <w:p>
      <w:pPr>
        <w:pStyle w:val="ListNumber"/>
      </w:pPr>
      <w:r>
        <w:rPr>
          <w:rFonts w:ascii="Calibri" w:hAnsi="Calibri"/>
          <w:sz w:val="21"/>
        </w:rPr>
        <w:t>64 a 128 GB RAM ECC.</w:t>
      </w:r>
    </w:p>
    <w:p>
      <w:pPr>
        <w:pStyle w:val="ListNumber"/>
      </w:pPr>
      <w:r>
        <w:rPr>
          <w:rFonts w:ascii="Calibri" w:hAnsi="Calibri"/>
          <w:sz w:val="21"/>
        </w:rPr>
        <w:t>NVMe enterprise RAID1.</w:t>
      </w:r>
    </w:p>
    <w:p>
      <w:pPr>
        <w:pStyle w:val="ListNumber"/>
      </w:pPr>
      <w:r>
        <w:rPr>
          <w:rFonts w:ascii="Calibri" w:hAnsi="Calibri"/>
          <w:sz w:val="21"/>
        </w:rPr>
        <w:t>20,000 IOPS garantizados como minimo.</w:t>
      </w:r>
    </w:p>
    <w:p>
      <w:pPr>
        <w:pStyle w:val="ListNumber"/>
      </w:pPr>
      <w:r>
        <w:rPr>
          <w:rFonts w:ascii="Calibri" w:hAnsi="Calibri"/>
          <w:sz w:val="21"/>
        </w:rPr>
        <w:t>Puerto dedicado de 1 Gbps.</w:t>
      </w:r>
    </w:p>
    <w:p>
      <w:pPr>
        <w:pStyle w:val="ListNumber"/>
      </w:pPr>
      <w:r>
        <w:rPr>
          <w:rFonts w:ascii="Calibri" w:hAnsi="Calibri"/>
          <w:sz w:val="21"/>
        </w:rPr>
        <w:t>Firewall administrado.</w:t>
      </w:r>
    </w:p>
    <w:p>
      <w:pPr>
        <w:pStyle w:val="ListNumber"/>
      </w:pPr>
      <w:r>
        <w:rPr>
          <w:rFonts w:ascii="Calibri" w:hAnsi="Calibri"/>
          <w:sz w:val="21"/>
        </w:rPr>
        <w:t>Anti-DDoS.</w:t>
      </w:r>
    </w:p>
    <w:p>
      <w:pPr>
        <w:pStyle w:val="ListNumber"/>
      </w:pPr>
      <w:r>
        <w:rPr>
          <w:rFonts w:ascii="Calibri" w:hAnsi="Calibri"/>
          <w:sz w:val="21"/>
        </w:rPr>
        <w:t>Snapshots automaticos.</w:t>
      </w:r>
    </w:p>
    <w:p>
      <w:pPr>
        <w:pStyle w:val="ListNumber"/>
      </w:pPr>
      <w:r>
        <w:rPr>
          <w:rFonts w:ascii="Calibri" w:hAnsi="Calibri"/>
          <w:sz w:val="21"/>
        </w:rPr>
        <w:t>Monitoreo 24x7.</w:t>
      </w:r>
    </w:p>
    <w:p>
      <w:pPr>
        <w:pStyle w:val="ListNumber"/>
      </w:pPr>
      <w:r>
        <w:rPr>
          <w:rFonts w:ascii="Calibri" w:hAnsi="Calibri"/>
          <w:sz w:val="21"/>
        </w:rPr>
        <w:t>SLA minimo 99.95%.</w:t>
      </w:r>
    </w:p>
    <w:p>
      <w:pPr>
        <w:pStyle w:val="ListNumber"/>
      </w:pPr>
      <w:r>
        <w:rPr>
          <w:rFonts w:ascii="Calibri" w:hAnsi="Calibri"/>
          <w:sz w:val="21"/>
        </w:rPr>
        <w:t>Sitio secundario o esquema de continuidad equivalente.</w:t>
      </w:r>
    </w:p>
    <w:p>
      <w:pPr>
        <w:pStyle w:val="Heading1"/>
      </w:pPr>
      <w:r>
        <w:t>Informacion solicitada en su propuesta</w:t>
      </w:r>
    </w:p>
    <w:p>
      <w:pPr>
        <w:pStyle w:val="ListNumber"/>
      </w:pPr>
      <w:r>
        <w:rPr>
          <w:rFonts w:ascii="Calibri" w:hAnsi="Calibri"/>
          <w:sz w:val="21"/>
        </w:rPr>
        <w:t>Si la mejor figura para este caso es colocation con partner, virtualizacion dedicada administrada u otra modalidad enterprise.</w:t>
      </w:r>
    </w:p>
    <w:p>
      <w:pPr>
        <w:pStyle w:val="ListNumber"/>
      </w:pPr>
      <w:r>
        <w:rPr>
          <w:rFonts w:ascii="Calibri" w:hAnsi="Calibri"/>
          <w:sz w:val="21"/>
        </w:rPr>
        <w:t>Arquitectura recomendada para primario y secundario.</w:t>
      </w:r>
    </w:p>
    <w:p>
      <w:pPr>
        <w:pStyle w:val="ListNumber"/>
      </w:pPr>
      <w:r>
        <w:rPr>
          <w:rFonts w:ascii="Calibri" w:hAnsi="Calibri"/>
          <w:sz w:val="21"/>
        </w:rPr>
        <w:t>Alcance del servicio administrado disponible directa o indirectamente.</w:t>
      </w:r>
    </w:p>
    <w:p>
      <w:pPr>
        <w:pStyle w:val="ListNumber"/>
      </w:pPr>
      <w:r>
        <w:rPr>
          <w:rFonts w:ascii="Calibri" w:hAnsi="Calibri"/>
          <w:sz w:val="21"/>
        </w:rPr>
        <w:t>SLA de disponibilidad y soporte.</w:t>
      </w:r>
    </w:p>
    <w:p>
      <w:pPr>
        <w:pStyle w:val="ListNumber"/>
      </w:pPr>
      <w:r>
        <w:rPr>
          <w:rFonts w:ascii="Calibri" w:hAnsi="Calibri"/>
          <w:sz w:val="21"/>
        </w:rPr>
        <w:t>RTO y RPO comprometibles.</w:t>
      </w:r>
    </w:p>
    <w:p>
      <w:pPr>
        <w:pStyle w:val="ListNumber"/>
      </w:pPr>
      <w:r>
        <w:rPr>
          <w:rFonts w:ascii="Calibri" w:hAnsi="Calibri"/>
          <w:sz w:val="21"/>
        </w:rPr>
        <w:t>Garantias de vCPU dedicadas, IOPS y backups.</w:t>
      </w:r>
    </w:p>
    <w:p>
      <w:pPr>
        <w:pStyle w:val="ListNumber"/>
      </w:pPr>
      <w:r>
        <w:rPr>
          <w:rFonts w:ascii="Calibri" w:hAnsi="Calibri"/>
          <w:sz w:val="21"/>
        </w:rPr>
        <w:t>Esquema economico mensual y costos de implementacion.</w:t>
      </w:r>
    </w:p>
    <w:p>
      <w:pPr>
        <w:pStyle w:val="ListNumber"/>
      </w:pPr>
      <w:r>
        <w:rPr>
          <w:rFonts w:ascii="Calibri" w:hAnsi="Calibri"/>
          <w:sz w:val="21"/>
        </w:rPr>
        <w:t>Tiempo de provisionamiento.</w:t>
      </w:r>
    </w:p>
    <w:p>
      <w:pPr>
        <w:spacing w:after="120"/>
      </w:pPr>
      <w:r>
        <w:rPr>
          <w:rFonts w:ascii="Calibri" w:hAnsi="Calibri"/>
          <w:sz w:val="21"/>
        </w:rPr>
        <w:t>Quedo atento a su propuesta y a la indicacion del contacto comercial y tecnico correspondiente.</w:t>
      </w:r>
    </w:p>
    <w:p>
      <w:pPr>
        <w:spacing w:after="120"/>
      </w:pPr>
      <w:r>
        <w:rPr>
          <w:rFonts w:ascii="Calibri" w:hAnsi="Calibri"/>
          <w:sz w:val="21"/>
        </w:rPr>
        <w:t>Saludos cordiales,</w:t>
      </w:r>
    </w:p>
    <w:p>
      <w:pPr>
        <w:spacing w:after="120"/>
      </w:pPr>
      <w:r>
        <w:rPr>
          <w:rFonts w:ascii="Calibri" w:hAnsi="Calibri"/>
          <w:sz w:val="21"/>
        </w:rPr>
        <w:t>Luder Armas Jaimes</w:t>
      </w:r>
    </w:p>
    <w:p>
      <w:pPr>
        <w:spacing w:after="120"/>
      </w:pPr>
      <w:r>
        <w:rPr>
          <w:rFonts w:ascii="Calibri" w:hAnsi="Calibri"/>
          <w:sz w:val="21"/>
        </w:rPr>
        <w:t>Senior IT Architect | Digital Solutions &amp; Enterprise Systems</w:t>
      </w:r>
    </w:p>
    <w:p>
      <w:pPr>
        <w:spacing w:after="120"/>
      </w:pPr>
      <w:r>
        <w:rPr>
          <w:rFonts w:ascii="Calibri" w:hAnsi="Calibri"/>
          <w:sz w:val="21"/>
        </w:rPr>
        <w:t>TIME TELEMETRY S.A.C.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