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3D57"/>
          <w:sz w:val="44"/>
        </w:rPr>
        <w:t>RFQ PERSONALIZADO - GTD</w:t>
      </w:r>
    </w:p>
    <w:p>
      <w:pPr>
        <w:jc w:val="center"/>
      </w:pPr>
      <w:r>
        <w:rPr>
          <w:b/>
          <w:color w:val="0C6866"/>
          <w:sz w:val="26"/>
        </w:rPr>
        <w:t>Datos de la empresa solicitante</w:t>
      </w:r>
    </w:p>
    <w:p>
      <w:pPr>
        <w:spacing w:after="280"/>
      </w:pPr>
    </w:p>
    <w:p>
      <w:pPr>
        <w:jc w:val="center"/>
      </w:pPr>
      <w:r>
        <w:rPr>
          <w:color w:val="222222"/>
          <w:sz w:val="20"/>
        </w:rPr>
        <w:t>Documento generado para presentacion ejecutiva</w:t>
        <w:br/>
        <w:t>Fuente: markdown fuente</w:t>
      </w:r>
    </w:p>
    <w:p/>
    <w:p/>
    <w:p>
      <w:pPr>
        <w:sectPr>
          <w:footerReference w:type="default" r:id="rId9"/>
          <w:pgSz w:w="12240" w:h="15840"/>
          <w:pgMar w:top="1080" w:right="1152" w:bottom="1080" w:left="1152" w:header="720" w:footer="720" w:gutter="0"/>
          <w:cols w:space="720"/>
          <w:docGrid w:linePitch="360"/>
        </w:sectPr>
      </w:pPr>
    </w:p>
    <w:p>
      <w:pPr>
        <w:pStyle w:val="Title"/>
      </w:pPr>
      <w:r>
        <w:t>RFQ PERSONALIZADO - GTD</w:t>
      </w:r>
    </w:p>
    <w:p>
      <w:pPr>
        <w:spacing w:after="120"/>
      </w:pPr>
      <w:r>
        <w:rPr>
          <w:rFonts w:ascii="Calibri" w:hAnsi="Calibri"/>
          <w:sz w:val="21"/>
        </w:rPr>
        <w:t>Asunto sugerido: Solicitud de propuesta - infraestructura virtualizada dedicada en Lima para plataforma minera critica 24x7</w:t>
      </w:r>
    </w:p>
    <w:p>
      <w:pPr>
        <w:spacing w:after="120"/>
      </w:pPr>
      <w:r>
        <w:rPr>
          <w:rFonts w:ascii="Calibri" w:hAnsi="Calibri"/>
          <w:sz w:val="21"/>
        </w:rPr>
        <w:t>Estimados equipo de GTD,</w:t>
      </w:r>
    </w:p>
    <w:p>
      <w:pPr>
        <w:spacing w:after="120"/>
      </w:pPr>
      <w:r>
        <w:rPr>
          <w:rFonts w:ascii="Calibri" w:hAnsi="Calibri"/>
          <w:sz w:val="21"/>
        </w:rPr>
        <w:t>Mi nombre es Luder Armas Jaimes, Senior IT Architect | Digital Solutions &amp; Enterprise Systems de TIME TELEMETRY S.A.C..</w:t>
      </w:r>
    </w:p>
    <w:p>
      <w:pPr>
        <w:spacing w:after="120"/>
      </w:pPr>
      <w:r>
        <w:rPr>
          <w:rFonts w:ascii="Calibri" w:hAnsi="Calibri"/>
          <w:sz w:val="21"/>
        </w:rPr>
        <w:t>Nos encontramos evaluando la migracion de una plataforma nacional de telemetria minera 24x7 desde AWS hacia infraestructura empresarial en Lima, y deseamos solicitar una propuesta tecnica y economica sobre una alternativa de virtualizacion dedicada o nube privada empresarial en su infraestructura en Peru.</w:t>
      </w:r>
    </w:p>
    <w:p>
      <w:pPr>
        <w:spacing w:after="120"/>
      </w:pPr>
      <w:r>
        <w:rPr>
          <w:rFonts w:ascii="Calibri" w:hAnsi="Calibri"/>
          <w:sz w:val="21"/>
        </w:rPr>
        <w:t>Hemos identificado a GTD, particularmente por su capacidad de data center en Lurin, como un candidato muy relevante para este proceso debido a su perfil de continuidad, redundancia, escala y resiliencia, atributos especialmente valiosos para un esquema primario-secundario o de disaster recovery serio para operacion minera.</w:t>
      </w:r>
    </w:p>
    <w:p>
      <w:pPr>
        <w:pStyle w:val="Heading1"/>
      </w:pPr>
      <w:r>
        <w:t>Datos de la empresa solicitante</w:t>
      </w:r>
    </w:p>
    <w:p>
      <w:pPr>
        <w:spacing w:after="120"/>
      </w:pPr>
      <w:r>
        <w:rPr>
          <w:rFonts w:ascii="Calibri" w:hAnsi="Calibri"/>
          <w:sz w:val="21"/>
        </w:rPr>
        <w:t>Razon social: TIME TELEMETRY S.A.C.</w:t>
      </w:r>
    </w:p>
    <w:p>
      <w:pPr>
        <w:spacing w:after="120"/>
      </w:pPr>
      <w:r>
        <w:rPr>
          <w:rFonts w:ascii="Calibri" w:hAnsi="Calibri"/>
          <w:sz w:val="21"/>
        </w:rPr>
        <w:t>RUC: 20601669316</w:t>
      </w:r>
    </w:p>
    <w:p>
      <w:pPr>
        <w:spacing w:after="120"/>
      </w:pPr>
      <w:r>
        <w:rPr>
          <w:rFonts w:ascii="Calibri" w:hAnsi="Calibri"/>
          <w:sz w:val="21"/>
        </w:rPr>
        <w:t>Actividad: Soluciones tecnologicas para mineria, incluyendo telemetria, automatizacion, monitoreo y analisis de riesgo en tiempo real.</w:t>
      </w:r>
    </w:p>
    <w:p>
      <w:pPr>
        <w:spacing w:after="120"/>
      </w:pPr>
      <w:r>
        <w:rPr>
          <w:rFonts w:ascii="Calibri" w:hAnsi="Calibri"/>
          <w:sz w:val="21"/>
        </w:rPr>
        <w:t>Web: https://www.timetelemetry.com/</w:t>
      </w:r>
    </w:p>
    <w:p>
      <w:pPr>
        <w:spacing w:after="120"/>
      </w:pPr>
      <w:r>
        <w:rPr>
          <w:rFonts w:ascii="Calibri" w:hAnsi="Calibri"/>
          <w:sz w:val="21"/>
        </w:rPr>
        <w:t>Contacto: Luder Armas Jaimes</w:t>
      </w:r>
    </w:p>
    <w:p>
      <w:pPr>
        <w:spacing w:after="120"/>
      </w:pPr>
      <w:r>
        <w:rPr>
          <w:rFonts w:ascii="Calibri" w:hAnsi="Calibri"/>
          <w:sz w:val="21"/>
        </w:rPr>
        <w:t>Correo: luder.armas@beemetry.net</w:t>
      </w:r>
    </w:p>
    <w:p>
      <w:pPr>
        <w:spacing w:after="120"/>
      </w:pPr>
      <w:r>
        <w:rPr>
          <w:rFonts w:ascii="Calibri" w:hAnsi="Calibri"/>
          <w:sz w:val="21"/>
        </w:rPr>
        <w:t>Telefono: 945095575</w:t>
      </w:r>
    </w:p>
    <w:p>
      <w:pPr>
        <w:pStyle w:val="Heading1"/>
      </w:pPr>
      <w:r>
        <w:t>Necesidad principal</w:t>
      </w:r>
    </w:p>
    <w:p>
      <w:pPr>
        <w:spacing w:after="120"/>
      </w:pPr>
      <w:r>
        <w:rPr>
          <w:rFonts w:ascii="Calibri" w:hAnsi="Calibri"/>
          <w:sz w:val="21"/>
        </w:rPr>
        <w:t>Requerimos una plataforma empresarial con foco en:</w:t>
      </w:r>
    </w:p>
    <w:p>
      <w:pPr>
        <w:pStyle w:val="ListNumber"/>
      </w:pPr>
      <w:r>
        <w:rPr>
          <w:rFonts w:ascii="Calibri" w:hAnsi="Calibri"/>
          <w:sz w:val="21"/>
        </w:rPr>
        <w:t>Alta disponibilidad 24x7.</w:t>
      </w:r>
    </w:p>
    <w:p>
      <w:pPr>
        <w:pStyle w:val="ListNumber"/>
      </w:pPr>
      <w:r>
        <w:rPr>
          <w:rFonts w:ascii="Calibri" w:hAnsi="Calibri"/>
          <w:sz w:val="21"/>
        </w:rPr>
        <w:t>Replicacion continua.</w:t>
      </w:r>
    </w:p>
    <w:p>
      <w:pPr>
        <w:pStyle w:val="ListNumber"/>
      </w:pPr>
      <w:r>
        <w:rPr>
          <w:rFonts w:ascii="Calibri" w:hAnsi="Calibri"/>
          <w:sz w:val="21"/>
        </w:rPr>
        <w:t>Sitio secundario y recuperacion rapida.</w:t>
      </w:r>
    </w:p>
    <w:p>
      <w:pPr>
        <w:pStyle w:val="ListNumber"/>
      </w:pPr>
      <w:r>
        <w:rPr>
          <w:rFonts w:ascii="Calibri" w:hAnsi="Calibri"/>
          <w:sz w:val="21"/>
        </w:rPr>
        <w:t>Seguridad administrada.</w:t>
      </w:r>
    </w:p>
    <w:p>
      <w:pPr>
        <w:pStyle w:val="ListNumber"/>
      </w:pPr>
      <w:r>
        <w:rPr>
          <w:rFonts w:ascii="Calibri" w:hAnsi="Calibri"/>
          <w:sz w:val="21"/>
        </w:rPr>
        <w:t>Soporte critico empresarial.</w:t>
      </w:r>
    </w:p>
    <w:p>
      <w:pPr>
        <w:pStyle w:val="Heading1"/>
      </w:pPr>
      <w:r>
        <w:t>Especificaciones minimas</w:t>
      </w:r>
    </w:p>
    <w:p>
      <w:pPr>
        <w:pStyle w:val="ListNumber"/>
      </w:pPr>
      <w:r>
        <w:rPr>
          <w:rFonts w:ascii="Calibri" w:hAnsi="Calibri"/>
          <w:sz w:val="21"/>
        </w:rPr>
        <w:t>16 a 24 vCPU dedicados.</w:t>
      </w:r>
    </w:p>
    <w:p>
      <w:pPr>
        <w:pStyle w:val="ListNumber"/>
      </w:pPr>
      <w:r>
        <w:rPr>
          <w:rFonts w:ascii="Calibri" w:hAnsi="Calibri"/>
          <w:sz w:val="21"/>
        </w:rPr>
        <w:t>64 a 128 GB RAM ECC.</w:t>
      </w:r>
    </w:p>
    <w:p>
      <w:pPr>
        <w:pStyle w:val="ListNumber"/>
      </w:pPr>
      <w:r>
        <w:rPr>
          <w:rFonts w:ascii="Calibri" w:hAnsi="Calibri"/>
          <w:sz w:val="21"/>
        </w:rPr>
        <w:t>NVMe enterprise RAID1.</w:t>
      </w:r>
    </w:p>
    <w:p>
      <w:pPr>
        <w:pStyle w:val="ListNumber"/>
      </w:pPr>
      <w:r>
        <w:rPr>
          <w:rFonts w:ascii="Calibri" w:hAnsi="Calibri"/>
          <w:sz w:val="21"/>
        </w:rPr>
        <w:t>Minimo 20,000 IOPS garantizados.</w:t>
      </w:r>
    </w:p>
    <w:p>
      <w:pPr>
        <w:pStyle w:val="ListNumber"/>
      </w:pPr>
      <w:r>
        <w:rPr>
          <w:rFonts w:ascii="Calibri" w:hAnsi="Calibri"/>
          <w:sz w:val="21"/>
        </w:rPr>
        <w:t>Puerto dedicado de 1 Gbps.</w:t>
      </w:r>
    </w:p>
    <w:p>
      <w:pPr>
        <w:pStyle w:val="ListNumber"/>
      </w:pPr>
      <w:r>
        <w:rPr>
          <w:rFonts w:ascii="Calibri" w:hAnsi="Calibri"/>
          <w:sz w:val="21"/>
        </w:rPr>
        <w:t>Firewall administrado.</w:t>
      </w:r>
    </w:p>
    <w:p>
      <w:pPr>
        <w:pStyle w:val="ListNumber"/>
      </w:pPr>
      <w:r>
        <w:rPr>
          <w:rFonts w:ascii="Calibri" w:hAnsi="Calibri"/>
          <w:sz w:val="21"/>
        </w:rPr>
        <w:t>Anti-DDoS.</w:t>
      </w:r>
    </w:p>
    <w:p>
      <w:pPr>
        <w:pStyle w:val="ListNumber"/>
      </w:pPr>
      <w:r>
        <w:rPr>
          <w:rFonts w:ascii="Calibri" w:hAnsi="Calibri"/>
          <w:sz w:val="21"/>
        </w:rPr>
        <w:t>Snapshots automaticos.</w:t>
      </w:r>
    </w:p>
    <w:p>
      <w:pPr>
        <w:pStyle w:val="ListNumber"/>
      </w:pPr>
      <w:r>
        <w:rPr>
          <w:rFonts w:ascii="Calibri" w:hAnsi="Calibri"/>
          <w:sz w:val="21"/>
        </w:rPr>
        <w:t>Monitoreo 24x7.</w:t>
      </w:r>
    </w:p>
    <w:p>
      <w:pPr>
        <w:pStyle w:val="ListNumber"/>
      </w:pPr>
      <w:r>
        <w:rPr>
          <w:rFonts w:ascii="Calibri" w:hAnsi="Calibri"/>
          <w:sz w:val="21"/>
        </w:rPr>
        <w:t>SLA minimo 99.95%.</w:t>
      </w:r>
    </w:p>
    <w:p>
      <w:pPr>
        <w:pStyle w:val="ListNumber"/>
      </w:pPr>
      <w:r>
        <w:rPr>
          <w:rFonts w:ascii="Calibri" w:hAnsi="Calibri"/>
          <w:sz w:val="21"/>
        </w:rPr>
        <w:t>Replicacion en tiempo real y failover automatizado o automatizable.</w:t>
      </w:r>
    </w:p>
    <w:p>
      <w:pPr>
        <w:pStyle w:val="ListNumber"/>
      </w:pPr>
      <w:r>
        <w:rPr>
          <w:rFonts w:ascii="Calibri" w:hAnsi="Calibri"/>
          <w:sz w:val="21"/>
        </w:rPr>
        <w:t>RTO objetivo menor a 5 minutos.</w:t>
      </w:r>
    </w:p>
    <w:p>
      <w:pPr>
        <w:pStyle w:val="Heading1"/>
      </w:pPr>
      <w:r>
        <w:t>Informacion solicitada en su propuesta</w:t>
      </w:r>
    </w:p>
    <w:p>
      <w:pPr>
        <w:pStyle w:val="ListNumber"/>
      </w:pPr>
      <w:r>
        <w:rPr>
          <w:rFonts w:ascii="Calibri" w:hAnsi="Calibri"/>
          <w:sz w:val="21"/>
        </w:rPr>
        <w:t>Modalidad recomendada: virtualizacion dedicada, private cloud u otra alternativa.</w:t>
      </w:r>
    </w:p>
    <w:p>
      <w:pPr>
        <w:pStyle w:val="ListNumber"/>
      </w:pPr>
      <w:r>
        <w:rPr>
          <w:rFonts w:ascii="Calibri" w:hAnsi="Calibri"/>
          <w:sz w:val="21"/>
        </w:rPr>
        <w:t>Arquitectura sugerida para operacion primaria o secundaria.</w:t>
      </w:r>
    </w:p>
    <w:p>
      <w:pPr>
        <w:pStyle w:val="ListNumber"/>
      </w:pPr>
      <w:r>
        <w:rPr>
          <w:rFonts w:ascii="Calibri" w:hAnsi="Calibri"/>
          <w:sz w:val="21"/>
        </w:rPr>
        <w:t>SLA de disponibilidad y tiempos de respuesta critica.</w:t>
      </w:r>
    </w:p>
    <w:p>
      <w:pPr>
        <w:pStyle w:val="ListNumber"/>
      </w:pPr>
      <w:r>
        <w:rPr>
          <w:rFonts w:ascii="Calibri" w:hAnsi="Calibri"/>
          <w:sz w:val="21"/>
        </w:rPr>
        <w:t>RTO y RPO comprometibles.</w:t>
      </w:r>
    </w:p>
    <w:p>
      <w:pPr>
        <w:pStyle w:val="ListNumber"/>
      </w:pPr>
      <w:r>
        <w:rPr>
          <w:rFonts w:ascii="Calibri" w:hAnsi="Calibri"/>
          <w:sz w:val="21"/>
        </w:rPr>
        <w:t>Capacidades de backup externo y recuperacion granular.</w:t>
      </w:r>
    </w:p>
    <w:p>
      <w:pPr>
        <w:pStyle w:val="ListNumber"/>
      </w:pPr>
      <w:r>
        <w:rPr>
          <w:rFonts w:ascii="Calibri" w:hAnsi="Calibri"/>
          <w:sz w:val="21"/>
        </w:rPr>
        <w:t>Garantias de recursos dedicados e IOPS.</w:t>
      </w:r>
    </w:p>
    <w:p>
      <w:pPr>
        <w:pStyle w:val="ListNumber"/>
      </w:pPr>
      <w:r>
        <w:rPr>
          <w:rFonts w:ascii="Calibri" w:hAnsi="Calibri"/>
          <w:sz w:val="21"/>
        </w:rPr>
        <w:t>Esquema economico mensual.</w:t>
      </w:r>
    </w:p>
    <w:p>
      <w:pPr>
        <w:pStyle w:val="ListNumber"/>
      </w:pPr>
      <w:r>
        <w:rPr>
          <w:rFonts w:ascii="Calibri" w:hAnsi="Calibri"/>
          <w:sz w:val="21"/>
        </w:rPr>
        <w:t>Tiempo de provisionamiento.</w:t>
      </w:r>
    </w:p>
    <w:p>
      <w:pPr>
        <w:spacing w:after="120"/>
      </w:pPr>
      <w:r>
        <w:rPr>
          <w:rFonts w:ascii="Calibri" w:hAnsi="Calibri"/>
          <w:sz w:val="21"/>
        </w:rPr>
        <w:t>Agradecere su propuesta tecnica y economica, asi como la indicacion de un punto de contacto comercial y tecnico.</w:t>
      </w:r>
    </w:p>
    <w:p>
      <w:pPr>
        <w:spacing w:after="120"/>
      </w:pPr>
      <w:r>
        <w:rPr>
          <w:rFonts w:ascii="Calibri" w:hAnsi="Calibri"/>
          <w:sz w:val="21"/>
        </w:rPr>
        <w:t>Saludos cordiales,</w:t>
      </w:r>
    </w:p>
    <w:p>
      <w:pPr>
        <w:spacing w:after="120"/>
      </w:pPr>
      <w:r>
        <w:rPr>
          <w:rFonts w:ascii="Calibri" w:hAnsi="Calibri"/>
          <w:sz w:val="21"/>
        </w:rPr>
        <w:t>Luder Armas Jaimes</w:t>
      </w:r>
    </w:p>
    <w:p>
      <w:pPr>
        <w:spacing w:after="120"/>
      </w:pPr>
      <w:r>
        <w:rPr>
          <w:rFonts w:ascii="Calibri" w:hAnsi="Calibri"/>
          <w:sz w:val="21"/>
        </w:rPr>
        <w:t>Senior IT Architect | Digital Solutions &amp; Enterprise Systems</w:t>
      </w:r>
    </w:p>
    <w:p>
      <w:pPr>
        <w:spacing w:after="120"/>
      </w:pPr>
      <w:r>
        <w:rPr>
          <w:rFonts w:ascii="Calibri" w:hAnsi="Calibri"/>
          <w:sz w:val="21"/>
        </w:rPr>
        <w:t>TIME TELEMETRY S.A.C.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0C6866"/>
        <w:sz w:val="17"/>
      </w:rPr>
      <w:t>AURIXA 2026 - Documento de presentacion ejecutiva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3D5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686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E3D5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3D5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 w:themeColor="text1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Calibri" w:hAnsi="Calibri"/>
      <w:sz w:val="19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WBullet">
    <w:name w:val="SOW Bullet"/>
    <w:basedOn w:val="Normal"/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