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RESUMEN EJECUTIVO 1 PAGINA</w:t>
      </w:r>
    </w:p>
    <w:p>
      <w:pPr>
        <w:jc w:val="center"/>
      </w:pPr>
      <w:r>
        <w:rPr>
          <w:b/>
          <w:color w:val="0C6866"/>
          <w:sz w:val="26"/>
        </w:rPr>
        <w:t>Seleccion de Portafolio IA para Plataforma Minera 2026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RESUMEN EJECUTIVO 1 PAGINA</w:t>
      </w:r>
    </w:p>
    <w:p>
      <w:pPr>
        <w:pStyle w:val="Heading1"/>
      </w:pPr>
      <w:r>
        <w:t>Seleccion de Portafolio IA para Plataforma Minera 2026</w:t>
      </w:r>
    </w:p>
    <w:p>
      <w:pPr>
        <w:spacing w:after="120"/>
      </w:pPr>
      <w:r>
        <w:rPr>
          <w:rFonts w:ascii="Calibri" w:hAnsi="Calibri"/>
          <w:sz w:val="21"/>
        </w:rPr>
        <w:t>Audiencia: Directorio, Gerencia General y Gerencia TI</w:t>
      </w:r>
    </w:p>
    <w:p>
      <w:pPr>
        <w:spacing w:after="120"/>
      </w:pPr>
      <w:r>
        <w:rPr>
          <w:rFonts w:ascii="Calibri" w:hAnsi="Calibri"/>
          <w:sz w:val="21"/>
        </w:rPr>
        <w:t>Fecha: 15 de mayo de 2026</w:t>
      </w:r>
    </w:p>
    <w:p>
      <w:pPr>
        <w:spacing w:after="120"/>
      </w:pPr>
      <w:r>
        <w:rPr>
          <w:rFonts w:ascii="Calibri" w:hAnsi="Calibri"/>
          <w:sz w:val="21"/>
        </w:rPr>
        <w:t>Objetivo: Aprobar la estrategia de adopcion de IA para la nueva plataforma minera en VPS, la continuidad de la plataforma actual en AWS y la productividad compartida de ingenieria.</w:t>
      </w:r>
    </w:p>
    <w:p>
      <w:pPr>
        <w:pStyle w:val="Heading1"/>
      </w:pPr>
      <w:r>
        <w:t>1. Decision recomendada</w:t>
      </w:r>
    </w:p>
    <w:p>
      <w:pPr>
        <w:spacing w:after="120"/>
      </w:pPr>
      <w:r>
        <w:rPr>
          <w:rFonts w:ascii="Calibri" w:hAnsi="Calibri"/>
          <w:sz w:val="21"/>
        </w:rPr>
        <w:t>No se recomienda adoptar una sola plataforma de IA. Se recomienda aprobar un portafolio multivendor, gobernado por TI, con una capa comun de acceso para todos los ingenieros y proyectos.</w:t>
      </w:r>
    </w:p>
    <w:p>
      <w:pPr>
        <w:pStyle w:val="Heading1"/>
      </w:pPr>
      <w:r>
        <w:t>2. Que problema resuelve</w:t>
      </w:r>
    </w:p>
    <w:p>
      <w:pPr>
        <w:spacing w:after="120"/>
      </w:pPr>
      <w:r>
        <w:rPr>
          <w:rFonts w:ascii="Calibri" w:hAnsi="Calibri"/>
          <w:sz w:val="21"/>
        </w:rPr>
        <w:t>La empresa necesita cubrir simultaneamente:</w:t>
      </w:r>
    </w:p>
    <w:p>
      <w:pPr>
        <w:pStyle w:val="ListNumber"/>
      </w:pPr>
      <w:r>
        <w:rPr>
          <w:rFonts w:ascii="Calibri" w:hAnsi="Calibri"/>
          <w:sz w:val="21"/>
        </w:rPr>
        <w:t>Construccion de la nueva plataforma minera sobre VPS con respaldo AWS.</w:t>
      </w:r>
    </w:p>
    <w:p>
      <w:pPr>
        <w:pStyle w:val="ListNumber"/>
      </w:pPr>
      <w:r>
        <w:rPr>
          <w:rFonts w:ascii="Calibri" w:hAnsi="Calibri"/>
          <w:sz w:val="21"/>
        </w:rPr>
        <w:t>Mantenimiento evolutivo de la plataforma actual.</w:t>
      </w:r>
    </w:p>
    <w:p>
      <w:pPr>
        <w:pStyle w:val="ListNumber"/>
      </w:pPr>
      <w:r>
        <w:rPr>
          <w:rFonts w:ascii="Calibri" w:hAnsi="Calibri"/>
          <w:sz w:val="21"/>
        </w:rPr>
        <w:t>Productividad de ingenieros que trabajan en varios proyectos de automatizacion minera.</w:t>
      </w:r>
    </w:p>
    <w:p>
      <w:pPr>
        <w:pStyle w:val="ListNumber"/>
      </w:pPr>
      <w:r>
        <w:rPr>
          <w:rFonts w:ascii="Calibri" w:hAnsi="Calibri"/>
          <w:sz w:val="21"/>
        </w:rPr>
        <w:t>Document AI, RAG, biometria, telemetria, ciberseguridad y prediccion de eventos.</w:t>
      </w:r>
    </w:p>
    <w:p>
      <w:pPr>
        <w:pStyle w:val="Heading1"/>
      </w:pPr>
      <w:r>
        <w:t>3. Recomendacion sintetica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Capa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Recomendacion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Copiloto corporativo base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GitHub Copilot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Capa senior de desarrollo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Claude Code Team o Windsurf Teams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Modelos premium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Claude Sonnet 4.6 / GPT-5.4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Modelos de alto volumen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Gemini 2.5 Flash / Flash-Lite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Portabilidad y hybrid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Mistral Medium 3.1 / Codestral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Continuidad AWS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Amazon Bedrock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Prediccion minera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PyTorch + XGBoost + MLflow</w:t>
            </w:r>
          </w:p>
        </w:tc>
      </w:tr>
    </w:tbl>
    <w:p/>
    <w:p>
      <w:pPr>
        <w:pStyle w:val="Heading1"/>
      </w:pPr>
      <w:r>
        <w:t>4. Mensaje clave para directorio</w:t>
      </w:r>
    </w:p>
    <w:p>
      <w:pPr>
        <w:spacing w:after="120"/>
      </w:pPr>
      <w:r>
        <w:rPr>
          <w:rFonts w:ascii="Calibri" w:hAnsi="Calibri"/>
          <w:sz w:val="21"/>
        </w:rPr>
        <w:t>El valor no esta en comprar licencias aisladas. El valor esta en crear una plataforma compartida de capacidades IA, reutilizable entre equipos, con control de costo, gobierno de datos, seguridad y observabilidad.</w:t>
      </w:r>
    </w:p>
    <w:p>
      <w:pPr>
        <w:pStyle w:val="Heading1"/>
      </w:pPr>
      <w:r>
        <w:t>5. Presupuesto orientativo inicial</w:t>
      </w:r>
    </w:p>
    <w:p>
      <w:pPr>
        <w:pStyle w:val="Heading2"/>
      </w:pPr>
      <w:r>
        <w:t>Productividad de ingenieria</w:t>
      </w:r>
    </w:p>
    <w:p>
      <w:pPr>
        <w:pStyle w:val="ListNumber"/>
      </w:pPr>
      <w:r>
        <w:rPr>
          <w:rFonts w:ascii="Calibri" w:hAnsi="Calibri"/>
          <w:sz w:val="21"/>
        </w:rPr>
        <w:t>25 licencias base de copiloto: referencia desde USD 250/mes si se toma como base GitHub Copilot Pro.</w:t>
      </w:r>
    </w:p>
    <w:p>
      <w:pPr>
        <w:pStyle w:val="ListNumber"/>
      </w:pPr>
      <w:r>
        <w:rPr>
          <w:rFonts w:ascii="Calibri" w:hAnsi="Calibri"/>
          <w:sz w:val="21"/>
        </w:rPr>
        <w:t>8 licencias premium senior: referencia entre USD 320/mes con Windsurf Teams y USD 1,200/mes con Claude Code Team.</w:t>
      </w:r>
    </w:p>
    <w:p>
      <w:pPr>
        <w:pStyle w:val="Heading2"/>
      </w:pPr>
      <w:r>
        <w:t>Consumo API inicial mensual</w:t>
      </w:r>
    </w:p>
    <w:p>
      <w:pPr>
        <w:pStyle w:val="ListNumber"/>
      </w:pPr>
      <w:r>
        <w:rPr>
          <w:rFonts w:ascii="Calibri" w:hAnsi="Calibri"/>
          <w:sz w:val="21"/>
        </w:rPr>
        <w:t>Fase de arranque y PoC: USD 500 a USD 1,500 / mes.</w:t>
      </w:r>
    </w:p>
    <w:p>
      <w:pPr>
        <w:pStyle w:val="ListNumber"/>
      </w:pPr>
      <w:r>
        <w:rPr>
          <w:rFonts w:ascii="Calibri" w:hAnsi="Calibri"/>
          <w:sz w:val="21"/>
        </w:rPr>
        <w:t>Fase operativa con RAG, document AI y asistentes: USD 1,500 a USD 4,000 / mes.</w:t>
      </w:r>
    </w:p>
    <w:p>
      <w:pPr>
        <w:pStyle w:val="ListNumber"/>
      </w:pPr>
      <w:r>
        <w:rPr>
          <w:rFonts w:ascii="Calibri" w:hAnsi="Calibri"/>
          <w:sz w:val="21"/>
        </w:rPr>
        <w:t>Fase avanzada con mayor carga y evaluacion continua: USD 4,000 a USD 8,000 / mes.</w:t>
      </w:r>
    </w:p>
    <w:p>
      <w:pPr>
        <w:pStyle w:val="Heading1"/>
      </w:pPr>
      <w:r>
        <w:t>6. Beneficio esperado</w:t>
      </w:r>
    </w:p>
    <w:p>
      <w:pPr>
        <w:pStyle w:val="ListNumber"/>
      </w:pPr>
      <w:r>
        <w:rPr>
          <w:rFonts w:ascii="Calibri" w:hAnsi="Calibri"/>
          <w:sz w:val="21"/>
        </w:rPr>
        <w:t>Menor tiempo de desarrollo y mantenimiento.</w:t>
      </w:r>
    </w:p>
    <w:p>
      <w:pPr>
        <w:pStyle w:val="ListNumber"/>
      </w:pPr>
      <w:r>
        <w:rPr>
          <w:rFonts w:ascii="Calibri" w:hAnsi="Calibri"/>
          <w:sz w:val="21"/>
        </w:rPr>
        <w:t>Mejor calidad documental y tecnica.</w:t>
      </w:r>
    </w:p>
    <w:p>
      <w:pPr>
        <w:pStyle w:val="ListNumber"/>
      </w:pPr>
      <w:r>
        <w:rPr>
          <w:rFonts w:ascii="Calibri" w:hAnsi="Calibri"/>
          <w:sz w:val="21"/>
        </w:rPr>
        <w:t>Mayor capacidad de analisis operativo y soporte a telemetria.</w:t>
      </w:r>
    </w:p>
    <w:p>
      <w:pPr>
        <w:pStyle w:val="ListNumber"/>
      </w:pPr>
      <w:r>
        <w:rPr>
          <w:rFonts w:ascii="Calibri" w:hAnsi="Calibri"/>
          <w:sz w:val="21"/>
        </w:rPr>
        <w:t>Base tecnica correcta para evolucionar hacia modelos predictivos mineros propios.</w:t>
      </w:r>
    </w:p>
    <w:p>
      <w:pPr>
        <w:pStyle w:val="Heading1"/>
      </w:pPr>
      <w:r>
        <w:t>7. Decision sugerida</w:t>
      </w:r>
    </w:p>
    <w:p>
      <w:pPr>
        <w:spacing w:after="120"/>
      </w:pPr>
      <w:r>
        <w:rPr>
          <w:rFonts w:ascii="Calibri" w:hAnsi="Calibri"/>
          <w:sz w:val="21"/>
        </w:rPr>
        <w:t>Autorizar un programa en tres frentes:</w:t>
      </w:r>
    </w:p>
    <w:p>
      <w:pPr>
        <w:pStyle w:val="ListNumber"/>
      </w:pPr>
      <w:r>
        <w:rPr>
          <w:rFonts w:ascii="Calibri" w:hAnsi="Calibri"/>
          <w:sz w:val="21"/>
        </w:rPr>
        <w:t>Copilotos y gateway multi-modelo.</w:t>
      </w:r>
    </w:p>
    <w:p>
      <w:pPr>
        <w:pStyle w:val="ListNumber"/>
      </w:pPr>
      <w:r>
        <w:rPr>
          <w:rFonts w:ascii="Calibri" w:hAnsi="Calibri"/>
          <w:sz w:val="21"/>
        </w:rPr>
        <w:t>Document AI y RAG corporativo.</w:t>
      </w:r>
    </w:p>
    <w:p>
      <w:pPr>
        <w:pStyle w:val="ListNumber"/>
      </w:pPr>
      <w:r>
        <w:rPr>
          <w:rFonts w:ascii="Calibri" w:hAnsi="Calibri"/>
          <w:sz w:val="21"/>
        </w:rPr>
        <w:t>Plataforma de ML para prediccion de eventos y analitica minera.</w:t>
      </w:r>
    </w:p>
    <w:p>
      <w:pPr>
        <w:spacing w:after="120"/>
      </w:pPr>
      <w:r>
        <w:rPr>
          <w:rFonts w:ascii="Calibri" w:hAnsi="Calibri"/>
          <w:sz w:val="21"/>
        </w:rPr>
        <w:t>La recomendacion final es aprobar la estrategia multivendor, gobernada y compartida, porque es la que mejor equilibra costo, control, continuidad y capacidad de evolucion para la empresa.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