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a3"/>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1B643D01" w14:textId="1CB58723" w:rsidR="00732E46" w:rsidRDefault="000F2C11" w:rsidP="008164F7">
      <w:pPr>
        <w:pBdr>
          <w:top w:val="nil"/>
          <w:left w:val="nil"/>
          <w:bottom w:val="nil"/>
          <w:right w:val="nil"/>
          <w:between w:val="nil"/>
        </w:pBdr>
        <w:spacing w:before="20"/>
        <w:ind w:firstLine="202"/>
        <w:jc w:val="both"/>
        <w:rPr>
          <w:b/>
          <w:color w:val="000000"/>
          <w:sz w:val="18"/>
          <w:szCs w:val="18"/>
          <w:lang w:eastAsia="zh-CN"/>
        </w:rPr>
      </w:pPr>
      <w:r>
        <w:rPr>
          <w:b/>
          <w:i/>
          <w:color w:val="000000"/>
          <w:sz w:val="18"/>
          <w:szCs w:val="18"/>
          <w:lang w:eastAsia="zh-CN"/>
        </w:rPr>
        <w:t>Abstract</w:t>
      </w:r>
      <w:proofErr w:type="gramStart"/>
      <w:r>
        <w:rPr>
          <w:b/>
          <w:color w:val="000000"/>
          <w:sz w:val="18"/>
          <w:szCs w:val="18"/>
          <w:lang w:eastAsia="zh-CN"/>
        </w:rPr>
        <w:t>—</w:t>
      </w:r>
      <w:r w:rsidR="008164F7" w:rsidRPr="008164F7">
        <w:rPr>
          <w:rFonts w:hint="eastAsia"/>
          <w:b/>
          <w:color w:val="000000"/>
          <w:sz w:val="18"/>
          <w:szCs w:val="18"/>
          <w:lang w:eastAsia="zh-CN"/>
        </w:rPr>
        <w:t>为了</w:t>
      </w:r>
      <w:proofErr w:type="gramEnd"/>
      <w:r w:rsidR="008164F7" w:rsidRPr="008164F7">
        <w:rPr>
          <w:rFonts w:hint="eastAsia"/>
          <w:b/>
          <w:color w:val="000000"/>
          <w:sz w:val="18"/>
          <w:szCs w:val="18"/>
          <w:lang w:eastAsia="zh-CN"/>
        </w:rPr>
        <w:t>提高需要</w:t>
      </w:r>
      <w:proofErr w:type="gramStart"/>
      <w:r w:rsidR="008164F7" w:rsidRPr="008164F7">
        <w:rPr>
          <w:rFonts w:hint="eastAsia"/>
          <w:b/>
          <w:color w:val="000000"/>
          <w:sz w:val="18"/>
          <w:szCs w:val="18"/>
          <w:lang w:eastAsia="zh-CN"/>
        </w:rPr>
        <w:t>精细遥操作</w:t>
      </w:r>
      <w:proofErr w:type="gramEnd"/>
      <w:r w:rsidR="008164F7" w:rsidRPr="008164F7">
        <w:rPr>
          <w:rFonts w:hint="eastAsia"/>
          <w:b/>
          <w:color w:val="000000"/>
          <w:sz w:val="18"/>
          <w:szCs w:val="18"/>
          <w:lang w:eastAsia="zh-CN"/>
        </w:rPr>
        <w:t>场景下的作业效率，实现</w:t>
      </w:r>
      <w:proofErr w:type="gramStart"/>
      <w:r w:rsidR="008164F7" w:rsidRPr="008164F7">
        <w:rPr>
          <w:rFonts w:hint="eastAsia"/>
          <w:b/>
          <w:color w:val="000000"/>
          <w:sz w:val="18"/>
          <w:szCs w:val="18"/>
          <w:lang w:eastAsia="zh-CN"/>
        </w:rPr>
        <w:t>具备低</w:t>
      </w:r>
      <w:proofErr w:type="gramEnd"/>
      <w:r w:rsidR="008164F7" w:rsidRPr="008164F7">
        <w:rPr>
          <w:rFonts w:hint="eastAsia"/>
          <w:b/>
          <w:color w:val="000000"/>
          <w:sz w:val="18"/>
          <w:szCs w:val="18"/>
          <w:lang w:eastAsia="zh-CN"/>
        </w:rPr>
        <w:t>延迟、高精度力反馈能力的机器人手臂已成为当务之急。目前的力反馈系统主要通过机器人手臂与传感器的组合来传递力，但在许多场景下传感器无法使用。本研究提出了一种无需传感器即可在</w:t>
      </w:r>
      <w:proofErr w:type="gramStart"/>
      <w:r w:rsidR="008164F7" w:rsidRPr="008164F7">
        <w:rPr>
          <w:rFonts w:hint="eastAsia"/>
          <w:b/>
          <w:color w:val="000000"/>
          <w:sz w:val="18"/>
          <w:szCs w:val="18"/>
          <w:lang w:eastAsia="zh-CN"/>
        </w:rPr>
        <w:t>遥操作</w:t>
      </w:r>
      <w:proofErr w:type="gramEnd"/>
      <w:r w:rsidR="008164F7" w:rsidRPr="008164F7">
        <w:rPr>
          <w:rFonts w:hint="eastAsia"/>
          <w:b/>
          <w:color w:val="000000"/>
          <w:sz w:val="18"/>
          <w:szCs w:val="18"/>
          <w:lang w:eastAsia="zh-CN"/>
        </w:rPr>
        <w:t>时实现低延迟、高精度力反馈的机器人手臂控制系统。为此，本系统在</w:t>
      </w:r>
      <w:r w:rsidR="008164F7" w:rsidRPr="008164F7">
        <w:rPr>
          <w:rFonts w:hint="eastAsia"/>
          <w:b/>
          <w:color w:val="000000"/>
          <w:sz w:val="18"/>
          <w:szCs w:val="18"/>
          <w:lang w:eastAsia="zh-CN"/>
        </w:rPr>
        <w:t>FPGA</w:t>
      </w:r>
      <w:r w:rsidR="008164F7" w:rsidRPr="008164F7">
        <w:rPr>
          <w:rFonts w:hint="eastAsia"/>
          <w:b/>
          <w:color w:val="000000"/>
          <w:sz w:val="18"/>
          <w:szCs w:val="18"/>
          <w:lang w:eastAsia="zh-CN"/>
        </w:rPr>
        <w:t>上实现了完整的任务空间阻抗控制流水线，包括正</w:t>
      </w:r>
      <w:r w:rsidR="00C130AA">
        <w:rPr>
          <w:rFonts w:hint="eastAsia"/>
          <w:b/>
          <w:color w:val="000000"/>
          <w:sz w:val="18"/>
          <w:szCs w:val="18"/>
          <w:lang w:eastAsia="zh-CN"/>
        </w:rPr>
        <w:t>逆</w:t>
      </w:r>
      <w:r w:rsidR="008164F7" w:rsidRPr="008164F7">
        <w:rPr>
          <w:rFonts w:hint="eastAsia"/>
          <w:b/>
          <w:color w:val="000000"/>
          <w:sz w:val="18"/>
          <w:szCs w:val="18"/>
          <w:lang w:eastAsia="zh-CN"/>
        </w:rPr>
        <w:t>运动学、阻抗控制律和力矩映射。同时，六路</w:t>
      </w:r>
      <w:r w:rsidR="008164F7" w:rsidRPr="008164F7">
        <w:rPr>
          <w:rFonts w:hint="eastAsia"/>
          <w:b/>
          <w:color w:val="000000"/>
          <w:sz w:val="18"/>
          <w:szCs w:val="18"/>
          <w:lang w:eastAsia="zh-CN"/>
        </w:rPr>
        <w:t>FOC</w:t>
      </w:r>
      <w:r w:rsidR="008164F7" w:rsidRPr="008164F7">
        <w:rPr>
          <w:rFonts w:hint="eastAsia"/>
          <w:b/>
          <w:color w:val="000000"/>
          <w:sz w:val="18"/>
          <w:szCs w:val="18"/>
          <w:lang w:eastAsia="zh-CN"/>
        </w:rPr>
        <w:t>（磁场定向控制）算法完全并行执行，基于电机电流实时估计关节力矩，实现了无传感器力反馈与高精度、低延迟的实时控制。在</w:t>
      </w:r>
      <w:proofErr w:type="gramStart"/>
      <w:r w:rsidR="008164F7" w:rsidRPr="008164F7">
        <w:rPr>
          <w:rFonts w:hint="eastAsia"/>
          <w:b/>
          <w:color w:val="000000"/>
          <w:sz w:val="18"/>
          <w:szCs w:val="18"/>
          <w:lang w:eastAsia="zh-CN"/>
        </w:rPr>
        <w:t>整个遥</w:t>
      </w:r>
      <w:proofErr w:type="gramEnd"/>
      <w:r w:rsidR="008164F7" w:rsidRPr="008164F7">
        <w:rPr>
          <w:rFonts w:hint="eastAsia"/>
          <w:b/>
          <w:color w:val="000000"/>
          <w:sz w:val="18"/>
          <w:szCs w:val="18"/>
          <w:lang w:eastAsia="zh-CN"/>
        </w:rPr>
        <w:t>操作系统的构建中，利用</w:t>
      </w:r>
      <w:r w:rsidR="008164F7" w:rsidRPr="008164F7">
        <w:rPr>
          <w:rFonts w:hint="eastAsia"/>
          <w:b/>
          <w:color w:val="000000"/>
          <w:sz w:val="18"/>
          <w:szCs w:val="18"/>
          <w:lang w:eastAsia="zh-CN"/>
        </w:rPr>
        <w:t xml:space="preserve">ROS 2 </w:t>
      </w:r>
      <w:r w:rsidR="008164F7" w:rsidRPr="008164F7">
        <w:rPr>
          <w:rFonts w:hint="eastAsia"/>
          <w:b/>
          <w:color w:val="000000"/>
          <w:sz w:val="18"/>
          <w:szCs w:val="18"/>
          <w:lang w:eastAsia="zh-CN"/>
        </w:rPr>
        <w:t>优化了多设备间的通信与实时控制，实现了系统整体的集成优化。实验结果显示，力反馈误差被控制在人类</w:t>
      </w:r>
      <w:r w:rsidR="008164F7" w:rsidRPr="008164F7">
        <w:rPr>
          <w:rFonts w:hint="eastAsia"/>
          <w:b/>
          <w:color w:val="000000"/>
          <w:sz w:val="18"/>
          <w:szCs w:val="18"/>
          <w:lang w:eastAsia="zh-CN"/>
        </w:rPr>
        <w:t xml:space="preserve"> JND</w:t>
      </w:r>
      <w:r w:rsidR="008164F7" w:rsidRPr="008164F7">
        <w:rPr>
          <w:rFonts w:hint="eastAsia"/>
          <w:b/>
          <w:color w:val="000000"/>
          <w:sz w:val="18"/>
          <w:szCs w:val="18"/>
          <w:lang w:eastAsia="zh-CN"/>
        </w:rPr>
        <w:t>（最小可觉差）阈值的约</w:t>
      </w:r>
      <w:r w:rsidR="008164F7" w:rsidRPr="008164F7">
        <w:rPr>
          <w:rFonts w:hint="eastAsia"/>
          <w:b/>
          <w:color w:val="000000"/>
          <w:sz w:val="18"/>
          <w:szCs w:val="18"/>
          <w:lang w:eastAsia="zh-CN"/>
        </w:rPr>
        <w:t xml:space="preserve"> 10%</w:t>
      </w:r>
      <w:r w:rsidR="008164F7" w:rsidRPr="008164F7">
        <w:rPr>
          <w:rFonts w:hint="eastAsia"/>
          <w:b/>
          <w:color w:val="000000"/>
          <w:sz w:val="18"/>
          <w:szCs w:val="18"/>
          <w:lang w:eastAsia="zh-CN"/>
        </w:rPr>
        <w:t>以内，正运动学与</w:t>
      </w:r>
      <w:r w:rsidR="008164F7" w:rsidRPr="008164F7">
        <w:rPr>
          <w:rFonts w:hint="eastAsia"/>
          <w:b/>
          <w:color w:val="000000"/>
          <w:sz w:val="18"/>
          <w:szCs w:val="18"/>
          <w:lang w:eastAsia="zh-CN"/>
        </w:rPr>
        <w:t>Jacobian</w:t>
      </w:r>
      <w:r w:rsidR="008164F7" w:rsidRPr="008164F7">
        <w:rPr>
          <w:rFonts w:hint="eastAsia"/>
          <w:b/>
          <w:color w:val="000000"/>
          <w:sz w:val="18"/>
          <w:szCs w:val="18"/>
          <w:lang w:eastAsia="zh-CN"/>
        </w:rPr>
        <w:t>计算精度达到亚毫米级（位置误差</w:t>
      </w:r>
      <w:r w:rsidR="008164F7" w:rsidRPr="008164F7">
        <w:rPr>
          <w:rFonts w:hint="eastAsia"/>
          <w:b/>
          <w:color w:val="000000"/>
          <w:sz w:val="18"/>
          <w:szCs w:val="18"/>
          <w:lang w:eastAsia="zh-CN"/>
        </w:rPr>
        <w:t>&lt;0.11mm</w:t>
      </w:r>
      <w:r w:rsidR="008164F7" w:rsidRPr="008164F7">
        <w:rPr>
          <w:rFonts w:hint="eastAsia"/>
          <w:b/>
          <w:color w:val="000000"/>
          <w:sz w:val="18"/>
          <w:szCs w:val="18"/>
          <w:lang w:eastAsia="zh-CN"/>
        </w:rPr>
        <w:t>），实现了触觉自然且高精度的机器人手臂控制。此外，经确认，包括</w:t>
      </w:r>
      <w:r w:rsidR="008164F7" w:rsidRPr="008164F7">
        <w:rPr>
          <w:rFonts w:hint="eastAsia"/>
          <w:b/>
          <w:color w:val="000000"/>
          <w:sz w:val="18"/>
          <w:szCs w:val="18"/>
          <w:lang w:eastAsia="zh-CN"/>
        </w:rPr>
        <w:t xml:space="preserve"> FPGA</w:t>
      </w:r>
      <w:r w:rsidR="008164F7" w:rsidRPr="008164F7">
        <w:rPr>
          <w:rFonts w:hint="eastAsia"/>
          <w:b/>
          <w:color w:val="000000"/>
          <w:sz w:val="18"/>
          <w:szCs w:val="18"/>
          <w:lang w:eastAsia="zh-CN"/>
        </w:rPr>
        <w:t>上的阻抗控制流水线及</w:t>
      </w:r>
      <w:r w:rsidR="008164F7" w:rsidRPr="008164F7">
        <w:rPr>
          <w:rFonts w:hint="eastAsia"/>
          <w:b/>
          <w:color w:val="000000"/>
          <w:sz w:val="18"/>
          <w:szCs w:val="18"/>
          <w:lang w:eastAsia="zh-CN"/>
        </w:rPr>
        <w:t>FOC</w:t>
      </w:r>
      <w:r w:rsidR="008164F7" w:rsidRPr="008164F7">
        <w:rPr>
          <w:rFonts w:hint="eastAsia"/>
          <w:b/>
          <w:color w:val="000000"/>
          <w:sz w:val="18"/>
          <w:szCs w:val="18"/>
          <w:lang w:eastAsia="zh-CN"/>
        </w:rPr>
        <w:t>计算在内的控制处理端到端延迟仅</w:t>
      </w:r>
      <w:r w:rsidR="008164F7" w:rsidRPr="008164F7">
        <w:rPr>
          <w:rFonts w:hint="eastAsia"/>
          <w:b/>
          <w:color w:val="000000"/>
          <w:sz w:val="18"/>
          <w:szCs w:val="18"/>
          <w:lang w:eastAsia="zh-CN"/>
        </w:rPr>
        <w:t>3.95</w:t>
      </w:r>
      <w:r w:rsidR="008164F7" w:rsidRPr="008164F7">
        <w:rPr>
          <w:rFonts w:hint="eastAsia"/>
          <w:b/>
          <w:color w:val="000000"/>
          <w:sz w:val="18"/>
          <w:szCs w:val="18"/>
        </w:rPr>
        <w:t>μ</w:t>
      </w:r>
      <w:r w:rsidR="008164F7" w:rsidRPr="008164F7">
        <w:rPr>
          <w:rFonts w:hint="eastAsia"/>
          <w:b/>
          <w:color w:val="000000"/>
          <w:sz w:val="18"/>
          <w:szCs w:val="18"/>
          <w:lang w:eastAsia="zh-CN"/>
        </w:rPr>
        <w:t>s</w:t>
      </w:r>
      <w:r w:rsidR="008164F7" w:rsidRPr="008164F7">
        <w:rPr>
          <w:rFonts w:hint="eastAsia"/>
          <w:b/>
          <w:color w:val="000000"/>
          <w:sz w:val="18"/>
          <w:szCs w:val="18"/>
          <w:lang w:eastAsia="zh-CN"/>
        </w:rPr>
        <w:t>，控制频率达</w:t>
      </w:r>
      <w:r w:rsidR="008164F7" w:rsidRPr="008164F7">
        <w:rPr>
          <w:rFonts w:hint="eastAsia"/>
          <w:b/>
          <w:color w:val="000000"/>
          <w:sz w:val="18"/>
          <w:szCs w:val="18"/>
          <w:lang w:eastAsia="zh-CN"/>
        </w:rPr>
        <w:t>253.2 kHz</w:t>
      </w:r>
      <w:r w:rsidR="008164F7" w:rsidRPr="008164F7">
        <w:rPr>
          <w:rFonts w:hint="eastAsia"/>
          <w:b/>
          <w:color w:val="000000"/>
          <w:sz w:val="18"/>
          <w:szCs w:val="18"/>
          <w:lang w:eastAsia="zh-CN"/>
        </w:rPr>
        <w:t>。包含</w:t>
      </w:r>
      <w:r w:rsidR="008164F7" w:rsidRPr="008164F7">
        <w:rPr>
          <w:rFonts w:hint="eastAsia"/>
          <w:b/>
          <w:color w:val="000000"/>
          <w:sz w:val="18"/>
          <w:szCs w:val="18"/>
          <w:lang w:eastAsia="zh-CN"/>
        </w:rPr>
        <w:t xml:space="preserve"> ROS 2 </w:t>
      </w:r>
      <w:r w:rsidR="008164F7" w:rsidRPr="008164F7">
        <w:rPr>
          <w:rFonts w:hint="eastAsia"/>
          <w:b/>
          <w:color w:val="000000"/>
          <w:sz w:val="18"/>
          <w:szCs w:val="18"/>
          <w:lang w:eastAsia="zh-CN"/>
        </w:rPr>
        <w:t>通信在内的</w:t>
      </w:r>
      <w:proofErr w:type="gramStart"/>
      <w:r w:rsidR="008164F7" w:rsidRPr="008164F7">
        <w:rPr>
          <w:rFonts w:hint="eastAsia"/>
          <w:b/>
          <w:color w:val="000000"/>
          <w:sz w:val="18"/>
          <w:szCs w:val="18"/>
          <w:lang w:eastAsia="zh-CN"/>
        </w:rPr>
        <w:t>整个遥</w:t>
      </w:r>
      <w:proofErr w:type="gramEnd"/>
      <w:r w:rsidR="008164F7" w:rsidRPr="008164F7">
        <w:rPr>
          <w:rFonts w:hint="eastAsia"/>
          <w:b/>
          <w:color w:val="000000"/>
          <w:sz w:val="18"/>
          <w:szCs w:val="18"/>
          <w:lang w:eastAsia="zh-CN"/>
        </w:rPr>
        <w:t>操作系统控制周期为</w:t>
      </w:r>
      <w:r w:rsidR="008164F7" w:rsidRPr="008164F7">
        <w:rPr>
          <w:rFonts w:hint="eastAsia"/>
          <w:b/>
          <w:color w:val="000000"/>
          <w:sz w:val="18"/>
          <w:szCs w:val="18"/>
          <w:lang w:eastAsia="zh-CN"/>
        </w:rPr>
        <w:t xml:space="preserve"> 1.20ms</w:t>
      </w:r>
      <w:r w:rsidR="008164F7" w:rsidRPr="008164F7">
        <w:rPr>
          <w:rFonts w:hint="eastAsia"/>
          <w:b/>
          <w:color w:val="000000"/>
          <w:sz w:val="18"/>
          <w:szCs w:val="18"/>
          <w:lang w:eastAsia="zh-CN"/>
        </w:rPr>
        <w:t>，证明了本方法的有效性。</w:t>
      </w:r>
      <w:r>
        <w:rPr>
          <w:b/>
          <w:color w:val="000000"/>
          <w:sz w:val="18"/>
          <w:szCs w:val="18"/>
        </w:rPr>
        <w:t>.</w:t>
      </w:r>
    </w:p>
    <w:p w14:paraId="7588138B" w14:textId="77777777" w:rsidR="008164F7" w:rsidRPr="008164F7" w:rsidRDefault="008164F7" w:rsidP="008164F7">
      <w:pPr>
        <w:pBdr>
          <w:top w:val="nil"/>
          <w:left w:val="nil"/>
          <w:bottom w:val="nil"/>
          <w:right w:val="nil"/>
          <w:between w:val="nil"/>
        </w:pBdr>
        <w:spacing w:before="20"/>
        <w:ind w:firstLine="202"/>
        <w:jc w:val="both"/>
        <w:rPr>
          <w:b/>
          <w:color w:val="000000"/>
          <w:sz w:val="18"/>
          <w:szCs w:val="18"/>
          <w:lang w:eastAsia="zh-CN"/>
        </w:rPr>
      </w:pPr>
    </w:p>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af8"/>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af8"/>
          <w:b/>
          <w:color w:val="000000"/>
          <w:sz w:val="18"/>
          <w:szCs w:val="18"/>
          <w:shd w:val="clear" w:color="auto" w:fill="FFFFFF"/>
        </w:rPr>
        <w:t>IEEE Thesaurus</w:t>
      </w:r>
      <w:r w:rsidR="00D10AC8">
        <w:rPr>
          <w:rStyle w:val="af8"/>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1"/>
        <w:rPr>
          <w:lang w:eastAsia="zh-CN"/>
        </w:rPr>
      </w:pPr>
      <w:r w:rsidRPr="008856C3">
        <w:rPr>
          <w:lang w:eastAsia="zh-CN"/>
        </w:rPr>
        <w:t xml:space="preserve">I. </w:t>
      </w:r>
      <w:r w:rsidR="000F2C11" w:rsidRPr="008856C3">
        <w:rPr>
          <w:lang w:eastAsia="zh-CN"/>
        </w:rPr>
        <w:t>I</w:t>
      </w:r>
      <w:r w:rsidR="000F2C11" w:rsidRPr="0003442C">
        <w:rPr>
          <w:lang w:eastAsia="zh-CN"/>
        </w:rPr>
        <w:t>NTRODUCTION</w:t>
      </w:r>
    </w:p>
    <w:p w14:paraId="3F0022E5" w14:textId="77777777" w:rsidR="00B84FBE" w:rsidRDefault="00B84FBE" w:rsidP="00B84FBE">
      <w:pPr>
        <w:widowControl w:val="0"/>
        <w:pBdr>
          <w:top w:val="nil"/>
          <w:left w:val="nil"/>
          <w:bottom w:val="nil"/>
          <w:right w:val="nil"/>
          <w:between w:val="nil"/>
        </w:pBdr>
        <w:spacing w:line="252" w:lineRule="auto"/>
        <w:ind w:firstLine="270"/>
        <w:jc w:val="both"/>
        <w:rPr>
          <w:color w:val="000000"/>
          <w:lang w:eastAsia="zh-CN"/>
        </w:rPr>
      </w:pPr>
      <w:bookmarkStart w:id="2" w:name="_Hlk224267839"/>
      <w:proofErr w:type="gramStart"/>
      <w:r w:rsidRPr="00B84FBE">
        <w:rPr>
          <w:rFonts w:hint="eastAsia"/>
          <w:color w:val="000000"/>
          <w:lang w:eastAsia="zh-CN"/>
        </w:rPr>
        <w:t>随着对遥操作</w:t>
      </w:r>
      <w:proofErr w:type="gramEnd"/>
      <w:r w:rsidRPr="00B84FBE">
        <w:rPr>
          <w:rFonts w:hint="eastAsia"/>
          <w:color w:val="000000"/>
          <w:lang w:eastAsia="zh-CN"/>
        </w:rPr>
        <w:t>（远端操作）需求的增加，利用力反馈技术改善人与机械臂之间的</w:t>
      </w:r>
      <w:proofErr w:type="gramStart"/>
      <w:r w:rsidRPr="00B84FBE">
        <w:rPr>
          <w:rFonts w:hint="eastAsia"/>
          <w:color w:val="000000"/>
          <w:lang w:eastAsia="zh-CN"/>
        </w:rPr>
        <w:t>交互已</w:t>
      </w:r>
      <w:proofErr w:type="gramEnd"/>
      <w:r w:rsidRPr="00B84FBE">
        <w:rPr>
          <w:rFonts w:hint="eastAsia"/>
          <w:color w:val="000000"/>
          <w:lang w:eastAsia="zh-CN"/>
        </w:rPr>
        <w:t>成为一个重要的研究领域</w:t>
      </w:r>
      <w:r w:rsidRPr="00B84FBE">
        <w:rPr>
          <w:rFonts w:hint="eastAsia"/>
          <w:color w:val="000000"/>
          <w:lang w:eastAsia="zh-CN"/>
        </w:rPr>
        <w:t>[1]</w:t>
      </w:r>
      <w:r w:rsidRPr="00B84FBE">
        <w:rPr>
          <w:rFonts w:hint="eastAsia"/>
          <w:color w:val="000000"/>
          <w:lang w:eastAsia="zh-CN"/>
        </w:rPr>
        <w:t>。引入力反馈后，操作者能够感知到微小的力变化，这有望提高操作精度和人机交互性能。作为代表性的应用，</w:t>
      </w:r>
      <w:proofErr w:type="gramStart"/>
      <w:r w:rsidRPr="00B84FBE">
        <w:rPr>
          <w:rFonts w:hint="eastAsia"/>
          <w:color w:val="000000"/>
          <w:lang w:eastAsia="zh-CN"/>
        </w:rPr>
        <w:t>遥操作</w:t>
      </w:r>
      <w:proofErr w:type="gramEnd"/>
      <w:r w:rsidRPr="00B84FBE">
        <w:rPr>
          <w:rFonts w:hint="eastAsia"/>
          <w:color w:val="000000"/>
          <w:lang w:eastAsia="zh-CN"/>
        </w:rPr>
        <w:t>技术已成为外科手术</w:t>
      </w:r>
      <w:r w:rsidRPr="00B84FBE">
        <w:rPr>
          <w:rFonts w:hint="eastAsia"/>
          <w:color w:val="000000"/>
          <w:lang w:eastAsia="zh-CN"/>
        </w:rPr>
        <w:t>[2]</w:t>
      </w:r>
      <w:r w:rsidRPr="00B84FBE">
        <w:rPr>
          <w:rFonts w:hint="eastAsia"/>
          <w:color w:val="000000"/>
          <w:lang w:eastAsia="zh-CN"/>
        </w:rPr>
        <w:t>、工业机器人精密加工</w:t>
      </w:r>
      <w:r w:rsidRPr="00B84FBE">
        <w:rPr>
          <w:rFonts w:hint="eastAsia"/>
          <w:color w:val="000000"/>
          <w:lang w:eastAsia="zh-CN"/>
        </w:rPr>
        <w:t>[3]</w:t>
      </w:r>
      <w:r w:rsidRPr="00B84FBE">
        <w:rPr>
          <w:rFonts w:hint="eastAsia"/>
          <w:color w:val="000000"/>
          <w:lang w:eastAsia="zh-CN"/>
        </w:rPr>
        <w:t>以及工程机械</w:t>
      </w:r>
      <w:r w:rsidRPr="00B84FBE">
        <w:rPr>
          <w:rFonts w:hint="eastAsia"/>
          <w:color w:val="000000"/>
          <w:lang w:eastAsia="zh-CN"/>
        </w:rPr>
        <w:t>[4]</w:t>
      </w:r>
      <w:r w:rsidRPr="00B84FBE">
        <w:rPr>
          <w:rFonts w:hint="eastAsia"/>
          <w:color w:val="000000"/>
          <w:lang w:eastAsia="zh-CN"/>
        </w:rPr>
        <w:t>等领域的重要辅助工具。</w:t>
      </w:r>
    </w:p>
    <w:p w14:paraId="18F24E1F" w14:textId="0112BE06" w:rsidR="00C07139" w:rsidRPr="00303024" w:rsidRDefault="006C77BA" w:rsidP="006C77BA">
      <w:pPr>
        <w:widowControl w:val="0"/>
        <w:pBdr>
          <w:top w:val="nil"/>
          <w:left w:val="nil"/>
          <w:bottom w:val="nil"/>
          <w:right w:val="nil"/>
          <w:between w:val="nil"/>
        </w:pBdr>
        <w:spacing w:line="252" w:lineRule="auto"/>
        <w:ind w:firstLine="270"/>
        <w:jc w:val="both"/>
        <w:rPr>
          <w:color w:val="000000"/>
          <w:lang w:eastAsia="zh-CN"/>
        </w:rPr>
      </w:pPr>
      <w:r w:rsidRPr="006C77BA">
        <w:rPr>
          <w:rFonts w:hint="eastAsia"/>
          <w:color w:val="000000"/>
          <w:lang w:eastAsia="zh-CN"/>
        </w:rPr>
        <w:t>尽管力反馈技术在远程操作中展现出巨大的潜力，但要构建理想的触觉反馈系统，仍需在延迟、力矩精度与位置精度三个核心维度上克服现存的底层技术瓶颈。首先，在涉及复杂算法解算与多节点设备通信的架构中，显著的计算与传输延迟不仅会削弱操作者的交互透明性与临场感</w:t>
      </w:r>
      <w:r w:rsidRPr="006C77BA">
        <w:rPr>
          <w:rFonts w:hint="eastAsia"/>
          <w:color w:val="000000"/>
          <w:lang w:eastAsia="zh-CN"/>
        </w:rPr>
        <w:t>[3, 4]</w:t>
      </w:r>
      <w:r w:rsidRPr="006C77BA">
        <w:rPr>
          <w:rFonts w:hint="eastAsia"/>
          <w:color w:val="000000"/>
          <w:lang w:eastAsia="zh-CN"/>
        </w:rPr>
        <w:t>，还可能引发控制闭环的振荡，进而导致高精度任务中的操作失误</w:t>
      </w:r>
      <w:r w:rsidRPr="006C77BA">
        <w:rPr>
          <w:rFonts w:hint="eastAsia"/>
          <w:color w:val="000000"/>
          <w:lang w:eastAsia="zh-CN"/>
        </w:rPr>
        <w:t>[8-10]</w:t>
      </w:r>
      <w:r w:rsidRPr="006C77BA">
        <w:rPr>
          <w:rFonts w:hint="eastAsia"/>
          <w:color w:val="000000"/>
          <w:lang w:eastAsia="zh-CN"/>
        </w:rPr>
        <w:t>。其次，精细外科手术等场景对交互力的施加提出了严格要求。若底层系统在力矩计算与生成环节存在误差，将直接导致远端感知力的失真，从而增加意外组织损伤的临床风险。进一步地，即使力矩生成环节本身精度足够，传统阻抗控制器采用的固定刚度和阻尼参数仍难以适应</w:t>
      </w:r>
      <w:proofErr w:type="gramStart"/>
      <w:r w:rsidRPr="006C77BA">
        <w:rPr>
          <w:rFonts w:hint="eastAsia"/>
          <w:color w:val="000000"/>
          <w:lang w:eastAsia="zh-CN"/>
        </w:rPr>
        <w:t>实际遥操作</w:t>
      </w:r>
      <w:proofErr w:type="gramEnd"/>
      <w:r w:rsidRPr="006C77BA">
        <w:rPr>
          <w:rFonts w:hint="eastAsia"/>
          <w:color w:val="000000"/>
          <w:lang w:eastAsia="zh-CN"/>
        </w:rPr>
        <w:t>中环境刚度未知且时变的特点。例如在微创手术中，器械从软组织切换到骨骼表面时，环境刚度可在数</w:t>
      </w:r>
      <w:proofErr w:type="gramStart"/>
      <w:r w:rsidRPr="006C77BA">
        <w:rPr>
          <w:rFonts w:hint="eastAsia"/>
          <w:color w:val="000000"/>
          <w:lang w:eastAsia="zh-CN"/>
        </w:rPr>
        <w:t>个</w:t>
      </w:r>
      <w:proofErr w:type="gramEnd"/>
      <w:r w:rsidRPr="006C77BA">
        <w:rPr>
          <w:rFonts w:hint="eastAsia"/>
          <w:color w:val="000000"/>
          <w:lang w:eastAsia="zh-CN"/>
        </w:rPr>
        <w:t>量级间突变</w:t>
      </w:r>
      <w:r w:rsidRPr="006C77BA">
        <w:rPr>
          <w:rFonts w:hint="eastAsia"/>
          <w:color w:val="000000"/>
          <w:lang w:eastAsia="zh-CN"/>
        </w:rPr>
        <w:t>[11]</w:t>
      </w:r>
      <w:r w:rsidRPr="006C77BA">
        <w:rPr>
          <w:rFonts w:hint="eastAsia"/>
          <w:color w:val="000000"/>
          <w:lang w:eastAsia="zh-CN"/>
        </w:rPr>
        <w:t>。固定参数的阻抗控制器在此类场景下面临根本矛盾：高刚度参数在</w:t>
      </w:r>
      <w:proofErr w:type="gramStart"/>
      <w:r w:rsidRPr="006C77BA">
        <w:rPr>
          <w:rFonts w:hint="eastAsia"/>
          <w:color w:val="000000"/>
          <w:lang w:eastAsia="zh-CN"/>
        </w:rPr>
        <w:t>硬接触</w:t>
      </w:r>
      <w:proofErr w:type="gramEnd"/>
      <w:r w:rsidRPr="006C77BA">
        <w:rPr>
          <w:rFonts w:hint="eastAsia"/>
          <w:color w:val="000000"/>
          <w:lang w:eastAsia="zh-CN"/>
        </w:rPr>
        <w:t>时产生高达</w:t>
      </w:r>
      <w:r w:rsidRPr="006C77BA">
        <w:rPr>
          <w:rFonts w:hint="eastAsia"/>
          <w:color w:val="000000"/>
          <w:lang w:eastAsia="zh-CN"/>
        </w:rPr>
        <w:t xml:space="preserve"> 39%</w:t>
      </w:r>
      <w:r w:rsidRPr="006C77BA">
        <w:rPr>
          <w:rFonts w:hint="eastAsia"/>
          <w:color w:val="000000"/>
          <w:lang w:eastAsia="zh-CN"/>
        </w:rPr>
        <w:t>–</w:t>
      </w:r>
      <w:r w:rsidRPr="006C77BA">
        <w:rPr>
          <w:rFonts w:hint="eastAsia"/>
          <w:color w:val="000000"/>
          <w:lang w:eastAsia="zh-CN"/>
        </w:rPr>
        <w:t xml:space="preserve">44% </w:t>
      </w:r>
      <w:r w:rsidRPr="006C77BA">
        <w:rPr>
          <w:rFonts w:hint="eastAsia"/>
          <w:color w:val="000000"/>
          <w:lang w:eastAsia="zh-CN"/>
        </w:rPr>
        <w:t>的力过冲，威胁操作安全；低刚度参数则导致柔软环境中位置跟踪误差显著增大</w:t>
      </w:r>
      <w:r w:rsidRPr="006C77BA">
        <w:rPr>
          <w:rFonts w:hint="eastAsia"/>
          <w:color w:val="000000"/>
          <w:lang w:eastAsia="zh-CN"/>
        </w:rPr>
        <w:t>[12]</w:t>
      </w:r>
      <w:r w:rsidRPr="006C77BA">
        <w:rPr>
          <w:rFonts w:hint="eastAsia"/>
          <w:color w:val="000000"/>
          <w:lang w:eastAsia="zh-CN"/>
        </w:rPr>
        <w:t>。自适应阻抗控制通过在线估计环境刚度并实时调整控制参数，已被证明能将力跟踪均方误差降低</w:t>
      </w:r>
      <w:r w:rsidRPr="006C77BA">
        <w:rPr>
          <w:rFonts w:hint="eastAsia"/>
          <w:color w:val="000000"/>
          <w:lang w:eastAsia="zh-CN"/>
        </w:rPr>
        <w:t xml:space="preserve"> [13]</w:t>
      </w:r>
      <w:r w:rsidRPr="006C77BA">
        <w:rPr>
          <w:rFonts w:hint="eastAsia"/>
          <w:color w:val="000000"/>
          <w:lang w:eastAsia="zh-CN"/>
        </w:rPr>
        <w:t>，并在双边</w:t>
      </w:r>
      <w:proofErr w:type="gramStart"/>
      <w:r w:rsidRPr="006C77BA">
        <w:rPr>
          <w:rFonts w:hint="eastAsia"/>
          <w:color w:val="000000"/>
          <w:lang w:eastAsia="zh-CN"/>
        </w:rPr>
        <w:t>遥操作</w:t>
      </w:r>
      <w:proofErr w:type="gramEnd"/>
      <w:r w:rsidRPr="006C77BA">
        <w:rPr>
          <w:rFonts w:hint="eastAsia"/>
          <w:color w:val="000000"/>
          <w:lang w:eastAsia="zh-CN"/>
        </w:rPr>
        <w:t>中显著减少接触振荡、提升力反馈平滑性</w:t>
      </w:r>
      <w:r w:rsidRPr="006C77BA">
        <w:rPr>
          <w:rFonts w:hint="eastAsia"/>
          <w:color w:val="000000"/>
          <w:lang w:eastAsia="zh-CN"/>
        </w:rPr>
        <w:t>[14]</w:t>
      </w:r>
      <w:r w:rsidRPr="006C77BA">
        <w:rPr>
          <w:rFonts w:hint="eastAsia"/>
          <w:color w:val="000000"/>
          <w:lang w:eastAsia="zh-CN"/>
        </w:rPr>
        <w:t>。然而，自适应阻抗算法需在每个控制周期内完成在线参数估计与更新，会显著增加计算负担。最后，在对空间定位要求极严苛的医疗领域，由逆运动学解算误差引发的位置偏差会产生重大的安全隐患。以现有行业基准为例，主流电机驱动微创手术系统（</w:t>
      </w:r>
      <w:r w:rsidRPr="006C77BA">
        <w:rPr>
          <w:rFonts w:hint="eastAsia"/>
          <w:color w:val="000000"/>
          <w:lang w:eastAsia="zh-CN"/>
        </w:rPr>
        <w:t>RMIS</w:t>
      </w:r>
      <w:r w:rsidRPr="006C77BA">
        <w:rPr>
          <w:rFonts w:hint="eastAsia"/>
          <w:color w:val="000000"/>
          <w:lang w:eastAsia="zh-CN"/>
        </w:rPr>
        <w:t>）的轨迹误差需严格控制在</w:t>
      </w:r>
      <w:r w:rsidRPr="006C77BA">
        <w:rPr>
          <w:rFonts w:hint="eastAsia"/>
          <w:color w:val="000000"/>
          <w:lang w:eastAsia="zh-CN"/>
        </w:rPr>
        <w:t xml:space="preserve"> 0.15 mm </w:t>
      </w:r>
      <w:r w:rsidRPr="006C77BA">
        <w:rPr>
          <w:rFonts w:hint="eastAsia"/>
          <w:color w:val="000000"/>
          <w:lang w:eastAsia="zh-CN"/>
        </w:rPr>
        <w:t>以内</w:t>
      </w:r>
      <w:r w:rsidRPr="006C77BA">
        <w:rPr>
          <w:rFonts w:hint="eastAsia"/>
          <w:color w:val="000000"/>
          <w:lang w:eastAsia="zh-CN"/>
        </w:rPr>
        <w:t>[</w:t>
      </w:r>
      <w:r w:rsidRPr="006C77BA">
        <w:rPr>
          <w:rFonts w:hint="eastAsia"/>
          <w:color w:val="000000"/>
          <w:lang w:eastAsia="zh-CN"/>
        </w:rPr>
        <w:t>文</w:t>
      </w:r>
      <w:r w:rsidRPr="006C77BA">
        <w:rPr>
          <w:rFonts w:hint="eastAsia"/>
          <w:color w:val="000000"/>
          <w:lang w:eastAsia="zh-CN"/>
        </w:rPr>
        <w:t>1]</w:t>
      </w:r>
      <w:r w:rsidRPr="006C77BA">
        <w:rPr>
          <w:rFonts w:hint="eastAsia"/>
          <w:color w:val="000000"/>
          <w:lang w:eastAsia="zh-CN"/>
        </w:rPr>
        <w:t>；而在神经与眼科显微操作中，系统的绝对定位精度通常被要求达到</w:t>
      </w:r>
      <w:r w:rsidRPr="006C77BA">
        <w:rPr>
          <w:rFonts w:hint="eastAsia"/>
          <w:color w:val="000000"/>
          <w:lang w:eastAsia="zh-CN"/>
        </w:rPr>
        <w:t xml:space="preserve"> 50</w:t>
      </w:r>
      <w:r w:rsidRPr="006C77BA">
        <w:rPr>
          <w:rFonts w:hint="eastAsia"/>
          <w:color w:val="000000"/>
          <w:lang w:eastAsia="zh-CN"/>
        </w:rPr>
        <w:t>μ</w:t>
      </w:r>
      <w:r w:rsidRPr="006C77BA">
        <w:rPr>
          <w:rFonts w:hint="eastAsia"/>
          <w:color w:val="000000"/>
          <w:lang w:eastAsia="zh-CN"/>
        </w:rPr>
        <w:t>m</w:t>
      </w:r>
      <w:r w:rsidRPr="006C77BA">
        <w:rPr>
          <w:rFonts w:hint="eastAsia"/>
          <w:color w:val="000000"/>
          <w:lang w:eastAsia="zh-CN"/>
        </w:rPr>
        <w:t>。在此类空间极度受限的解剖环境中，即使是微小的亚毫米级轨迹偏离，也极易造成不可逆的脆弱组织损伤</w:t>
      </w:r>
      <w:r w:rsidRPr="006C77BA">
        <w:rPr>
          <w:rFonts w:hint="eastAsia"/>
          <w:color w:val="000000"/>
          <w:lang w:eastAsia="zh-CN"/>
        </w:rPr>
        <w:t>[</w:t>
      </w:r>
      <w:r w:rsidRPr="006C77BA">
        <w:rPr>
          <w:rFonts w:hint="eastAsia"/>
          <w:color w:val="000000"/>
          <w:lang w:eastAsia="zh-CN"/>
        </w:rPr>
        <w:t>文</w:t>
      </w:r>
      <w:r w:rsidRPr="006C77BA">
        <w:rPr>
          <w:rFonts w:hint="eastAsia"/>
          <w:color w:val="000000"/>
          <w:lang w:eastAsia="zh-CN"/>
        </w:rPr>
        <w:t>2]</w:t>
      </w:r>
      <w:r w:rsidR="00B84FBE" w:rsidRPr="00B84FBE">
        <w:rPr>
          <w:rFonts w:hint="eastAsia"/>
          <w:color w:val="000000"/>
          <w:lang w:eastAsia="zh-CN"/>
        </w:rPr>
        <w:t>。</w:t>
      </w:r>
      <w:r w:rsidR="006F56A7">
        <w:rPr>
          <w:color w:val="000000"/>
          <w:lang w:eastAsia="zh-CN"/>
        </w:rPr>
        <w:br/>
      </w:r>
      <w:r w:rsidR="006F56A7" w:rsidRPr="006F56A7">
        <w:rPr>
          <w:color w:val="000000"/>
          <w:lang w:eastAsia="zh-CN"/>
        </w:rPr>
        <w:t>针对上述延迟问题，已有研究表明，利用</w:t>
      </w:r>
      <w:r w:rsidR="006F56A7" w:rsidRPr="006F56A7">
        <w:rPr>
          <w:color w:val="000000"/>
          <w:lang w:eastAsia="zh-CN"/>
        </w:rPr>
        <w:t xml:space="preserve"> FPGA</w:t>
      </w:r>
      <w:r w:rsidR="006F56A7" w:rsidRPr="006F56A7">
        <w:rPr>
          <w:color w:val="000000"/>
          <w:lang w:eastAsia="zh-CN"/>
        </w:rPr>
        <w:t>（现场可编程逻辑门阵列）的硬件级并行处理能力，能够在保证高运算精度的前提下显著加速算法执行，从而有效降低计算</w:t>
      </w:r>
      <w:r w:rsidR="006F56A7" w:rsidRPr="006F56A7">
        <w:rPr>
          <w:color w:val="000000"/>
          <w:lang w:eastAsia="zh-CN"/>
        </w:rPr>
        <w:lastRenderedPageBreak/>
        <w:t>层面的延迟</w:t>
      </w:r>
      <w:r w:rsidR="006F56A7" w:rsidRPr="006F56A7">
        <w:rPr>
          <w:color w:val="000000"/>
          <w:lang w:eastAsia="zh-CN"/>
        </w:rPr>
        <w:t>[13]</w:t>
      </w:r>
      <w:r w:rsidR="006F56A7" w:rsidRPr="006F56A7">
        <w:rPr>
          <w:color w:val="000000"/>
          <w:lang w:eastAsia="zh-CN"/>
        </w:rPr>
        <w:t>。另一方面，在控制系统的集成中，为提升开发效率与系统模块化程度，通常需要引入</w:t>
      </w:r>
      <w:r w:rsidR="006F56A7" w:rsidRPr="006F56A7">
        <w:rPr>
          <w:color w:val="000000"/>
          <w:lang w:eastAsia="zh-CN"/>
        </w:rPr>
        <w:t xml:space="preserve"> ROS 2</w:t>
      </w:r>
      <w:r w:rsidR="006F56A7" w:rsidRPr="006F56A7">
        <w:rPr>
          <w:color w:val="000000"/>
          <w:lang w:eastAsia="zh-CN"/>
        </w:rPr>
        <w:t>（</w:t>
      </w:r>
      <w:r w:rsidR="006F56A7" w:rsidRPr="006F56A7">
        <w:rPr>
          <w:color w:val="000000"/>
          <w:lang w:eastAsia="zh-CN"/>
        </w:rPr>
        <w:t>Robot Operating System 2</w:t>
      </w:r>
      <w:r w:rsidR="006F56A7" w:rsidRPr="006F56A7">
        <w:rPr>
          <w:color w:val="000000"/>
          <w:lang w:eastAsia="zh-CN"/>
        </w:rPr>
        <w:t>）等分布式中间件</w:t>
      </w:r>
      <w:r w:rsidR="006F56A7" w:rsidRPr="006F56A7">
        <w:rPr>
          <w:color w:val="000000"/>
          <w:lang w:eastAsia="zh-CN"/>
        </w:rPr>
        <w:t>[14]</w:t>
      </w:r>
      <w:r w:rsidR="006F56A7" w:rsidRPr="006F56A7">
        <w:rPr>
          <w:color w:val="000000"/>
          <w:lang w:eastAsia="zh-CN"/>
        </w:rPr>
        <w:t>。</w:t>
      </w:r>
      <w:r w:rsidRPr="006C77BA">
        <w:rPr>
          <w:rFonts w:hint="eastAsia"/>
          <w:color w:val="000000"/>
          <w:lang w:eastAsia="zh-CN"/>
        </w:rPr>
        <w:t>本论文提出了一种基于</w:t>
      </w:r>
      <w:r w:rsidRPr="006C77BA">
        <w:rPr>
          <w:rFonts w:hint="eastAsia"/>
          <w:color w:val="000000"/>
          <w:lang w:eastAsia="zh-CN"/>
        </w:rPr>
        <w:t xml:space="preserve"> FPGA </w:t>
      </w:r>
      <w:r w:rsidRPr="006C77BA">
        <w:rPr>
          <w:rFonts w:hint="eastAsia"/>
          <w:color w:val="000000"/>
          <w:lang w:eastAsia="zh-CN"/>
        </w:rPr>
        <w:t>的双边力</w:t>
      </w:r>
      <w:proofErr w:type="gramStart"/>
      <w:r w:rsidRPr="006C77BA">
        <w:rPr>
          <w:rFonts w:hint="eastAsia"/>
          <w:color w:val="000000"/>
          <w:lang w:eastAsia="zh-CN"/>
        </w:rPr>
        <w:t>反馈遥操作</w:t>
      </w:r>
      <w:proofErr w:type="gramEnd"/>
      <w:r w:rsidRPr="006C77BA">
        <w:rPr>
          <w:rFonts w:hint="eastAsia"/>
          <w:color w:val="000000"/>
          <w:lang w:eastAsia="zh-CN"/>
        </w:rPr>
        <w:t>实时控制架构：将阻抗控制、自适应阻抗参数在线调节、力矩分配及</w:t>
      </w:r>
      <w:r w:rsidRPr="006C77BA">
        <w:rPr>
          <w:rFonts w:hint="eastAsia"/>
          <w:color w:val="000000"/>
          <w:lang w:eastAsia="zh-CN"/>
        </w:rPr>
        <w:t xml:space="preserve"> 6 </w:t>
      </w:r>
      <w:r w:rsidRPr="006C77BA">
        <w:rPr>
          <w:rFonts w:hint="eastAsia"/>
          <w:color w:val="000000"/>
          <w:lang w:eastAsia="zh-CN"/>
        </w:rPr>
        <w:t>通道并行</w:t>
      </w:r>
      <w:r w:rsidRPr="006C77BA">
        <w:rPr>
          <w:rFonts w:hint="eastAsia"/>
          <w:color w:val="000000"/>
          <w:lang w:eastAsia="zh-CN"/>
        </w:rPr>
        <w:t xml:space="preserve"> FOC</w:t>
      </w:r>
      <w:r w:rsidRPr="006C77BA">
        <w:rPr>
          <w:rFonts w:hint="eastAsia"/>
          <w:color w:val="000000"/>
          <w:lang w:eastAsia="zh-CN"/>
        </w:rPr>
        <w:t>电机驱动统一实现于</w:t>
      </w:r>
      <w:r w:rsidRPr="006C77BA">
        <w:rPr>
          <w:rFonts w:hint="eastAsia"/>
          <w:color w:val="000000"/>
          <w:lang w:eastAsia="zh-CN"/>
        </w:rPr>
        <w:t xml:space="preserve"> FPGA </w:t>
      </w:r>
      <w:r w:rsidRPr="006C77BA">
        <w:rPr>
          <w:rFonts w:hint="eastAsia"/>
          <w:color w:val="000000"/>
          <w:lang w:eastAsia="zh-CN"/>
        </w:rPr>
        <w:t>硬件底层，利用控制链路内部的频率冗余实现自适应更新率，并将其与</w:t>
      </w:r>
      <w:r w:rsidRPr="006C77BA">
        <w:rPr>
          <w:rFonts w:hint="eastAsia"/>
          <w:color w:val="000000"/>
          <w:lang w:eastAsia="zh-CN"/>
        </w:rPr>
        <w:t xml:space="preserve"> ROS 2</w:t>
      </w:r>
      <w:r w:rsidRPr="006C77BA">
        <w:rPr>
          <w:rFonts w:hint="eastAsia"/>
          <w:color w:val="000000"/>
          <w:lang w:eastAsia="zh-CN"/>
        </w:rPr>
        <w:t>通信框架进行深度集成，最终完成了</w:t>
      </w:r>
      <w:proofErr w:type="gramStart"/>
      <w:r w:rsidRPr="006C77BA">
        <w:rPr>
          <w:rFonts w:hint="eastAsia"/>
          <w:color w:val="000000"/>
          <w:lang w:eastAsia="zh-CN"/>
        </w:rPr>
        <w:t>具备低</w:t>
      </w:r>
      <w:proofErr w:type="gramEnd"/>
      <w:r w:rsidRPr="006C77BA">
        <w:rPr>
          <w:rFonts w:hint="eastAsia"/>
          <w:color w:val="000000"/>
          <w:lang w:eastAsia="zh-CN"/>
        </w:rPr>
        <w:t>延迟、环境自适应与精准力反馈的双边</w:t>
      </w:r>
      <w:proofErr w:type="gramStart"/>
      <w:r w:rsidRPr="006C77BA">
        <w:rPr>
          <w:rFonts w:hint="eastAsia"/>
          <w:color w:val="000000"/>
          <w:lang w:eastAsia="zh-CN"/>
        </w:rPr>
        <w:t>遥操作</w:t>
      </w:r>
      <w:proofErr w:type="gramEnd"/>
      <w:r w:rsidRPr="006C77BA">
        <w:rPr>
          <w:rFonts w:hint="eastAsia"/>
          <w:color w:val="000000"/>
          <w:lang w:eastAsia="zh-CN"/>
        </w:rPr>
        <w:t>实时控制系统的开发与验证。</w:t>
      </w:r>
      <w:bookmarkEnd w:id="2"/>
    </w:p>
    <w:p w14:paraId="0E6E5759" w14:textId="14FF5CF2" w:rsidR="00C07139" w:rsidRPr="00C07139" w:rsidRDefault="00C07139" w:rsidP="00C07139">
      <w:pPr>
        <w:spacing w:before="100" w:beforeAutospacing="1" w:after="100" w:afterAutospacing="1"/>
        <w:rPr>
          <w:color w:val="000000"/>
          <w:lang w:eastAsia="zh-CN"/>
        </w:rPr>
      </w:pPr>
      <w:r w:rsidRPr="00C07139">
        <w:rPr>
          <w:color w:val="000000"/>
          <w:lang w:eastAsia="zh-CN"/>
        </w:rPr>
        <w:t xml:space="preserve">(1) </w:t>
      </w:r>
      <w:r w:rsidRPr="00C07139">
        <w:rPr>
          <w:color w:val="000000"/>
          <w:lang w:eastAsia="zh-CN"/>
        </w:rPr>
        <w:t>本研究将</w:t>
      </w:r>
      <w:r>
        <w:rPr>
          <w:rFonts w:hint="eastAsia"/>
          <w:color w:val="000000"/>
          <w:lang w:eastAsia="zh-CN"/>
        </w:rPr>
        <w:t>正逆运动学计算</w:t>
      </w:r>
      <w:r w:rsidRPr="00C07139">
        <w:rPr>
          <w:color w:val="000000"/>
          <w:lang w:eastAsia="zh-CN"/>
        </w:rPr>
        <w:t>、阻抗控制、雅可比运算、力矩分配及</w:t>
      </w:r>
      <w:r w:rsidRPr="00C07139">
        <w:rPr>
          <w:color w:val="000000"/>
          <w:lang w:eastAsia="zh-CN"/>
        </w:rPr>
        <w:t xml:space="preserve"> FOC </w:t>
      </w:r>
      <w:r w:rsidRPr="00C07139">
        <w:rPr>
          <w:color w:val="000000"/>
          <w:lang w:eastAsia="zh-CN"/>
        </w:rPr>
        <w:t>电机驱动的完整闭环链路统一实现于单片</w:t>
      </w:r>
      <w:r w:rsidRPr="00C07139">
        <w:rPr>
          <w:color w:val="000000"/>
          <w:lang w:eastAsia="zh-CN"/>
        </w:rPr>
        <w:t xml:space="preserve"> FPGA </w:t>
      </w:r>
      <w:r w:rsidRPr="00C07139">
        <w:rPr>
          <w:color w:val="000000"/>
          <w:lang w:eastAsia="zh-CN"/>
        </w:rPr>
        <w:t>上，消除了控制链路中软硬件之间的数据搬运开销，实现了从力控制算法到电机</w:t>
      </w:r>
      <w:r w:rsidRPr="00C07139">
        <w:rPr>
          <w:color w:val="000000"/>
          <w:lang w:eastAsia="zh-CN"/>
        </w:rPr>
        <w:t xml:space="preserve"> PWM </w:t>
      </w:r>
      <w:r w:rsidRPr="00C07139">
        <w:rPr>
          <w:color w:val="000000"/>
          <w:lang w:eastAsia="zh-CN"/>
        </w:rPr>
        <w:t>输出的全链路硬件加速。</w:t>
      </w:r>
    </w:p>
    <w:p w14:paraId="133D9870" w14:textId="21F3FBDD" w:rsidR="00303024" w:rsidRPr="00303024" w:rsidRDefault="00C07139" w:rsidP="00303024">
      <w:pPr>
        <w:spacing w:before="100" w:beforeAutospacing="1" w:after="100" w:afterAutospacing="1"/>
        <w:rPr>
          <w:color w:val="000000"/>
          <w:lang w:eastAsia="zh-CN"/>
        </w:rPr>
      </w:pPr>
      <w:r w:rsidRPr="00C07139">
        <w:rPr>
          <w:color w:val="000000"/>
          <w:lang w:eastAsia="zh-CN"/>
        </w:rPr>
        <w:t xml:space="preserve">(2) </w:t>
      </w:r>
      <w:r w:rsidR="003D68B5" w:rsidRPr="003D68B5">
        <w:rPr>
          <w:rFonts w:hint="eastAsia"/>
          <w:color w:val="000000"/>
          <w:lang w:eastAsia="zh-CN"/>
        </w:rPr>
        <w:t>本研究利用阻抗控制管线与</w:t>
      </w:r>
      <w:r w:rsidR="003D68B5" w:rsidRPr="003D68B5">
        <w:rPr>
          <w:rFonts w:hint="eastAsia"/>
          <w:color w:val="000000"/>
          <w:lang w:eastAsia="zh-CN"/>
        </w:rPr>
        <w:t xml:space="preserve"> FOC </w:t>
      </w:r>
      <w:r w:rsidR="003D68B5" w:rsidRPr="003D68B5">
        <w:rPr>
          <w:rFonts w:hint="eastAsia"/>
          <w:color w:val="000000"/>
          <w:lang w:eastAsia="zh-CN"/>
        </w:rPr>
        <w:t>驱动之间的计算频率差异，在每个</w:t>
      </w:r>
      <w:r w:rsidR="003D68B5" w:rsidRPr="003D68B5">
        <w:rPr>
          <w:rFonts w:hint="eastAsia"/>
          <w:color w:val="000000"/>
          <w:lang w:eastAsia="zh-CN"/>
        </w:rPr>
        <w:t xml:space="preserve"> FOC </w:t>
      </w:r>
      <w:r w:rsidR="003D68B5" w:rsidRPr="003D68B5">
        <w:rPr>
          <w:rFonts w:hint="eastAsia"/>
          <w:color w:val="000000"/>
          <w:lang w:eastAsia="zh-CN"/>
        </w:rPr>
        <w:t>采样间隔内执行阻抗控制运算。该频率冗余被用于两个并行任务：电流指令线性预测，抑制阶梯化误差；在线环境刚度估计与自适应阻抗参数调节。系统可根据接触环境的软硬程度自动调整控制刚度和阻尼，在不增加硬件资源的前提下，同时提升了力矩跟踪精度和环境适应性。</w:t>
      </w:r>
    </w:p>
    <w:p w14:paraId="7B97602F" w14:textId="774C00D9" w:rsidR="00732E46" w:rsidRDefault="00DB3364" w:rsidP="00C7592D">
      <w:pPr>
        <w:pStyle w:val="1"/>
        <w:spacing w:before="250"/>
      </w:pPr>
      <w:r>
        <w:t xml:space="preserve">II. </w:t>
      </w:r>
      <w:r w:rsidR="000F2C11">
        <w:t>Guidelines For Manuscript Preparation</w:t>
      </w:r>
    </w:p>
    <w:p w14:paraId="4E7D6492" w14:textId="5306476B" w:rsidR="005F0606" w:rsidRPr="005F0606" w:rsidRDefault="005F0606" w:rsidP="005F0606">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双边遥操作系统（</w:t>
      </w:r>
      <w:r w:rsidRPr="005F0606">
        <w:rPr>
          <w:rFonts w:hint="eastAsia"/>
          <w:color w:val="000000"/>
          <w:lang w:eastAsia="zh-CN"/>
        </w:rPr>
        <w:t>Bilateral Teleoperation System</w:t>
      </w:r>
      <w:r w:rsidRPr="005F0606">
        <w:rPr>
          <w:rFonts w:hint="eastAsia"/>
          <w:color w:val="000000"/>
          <w:lang w:eastAsia="zh-CN"/>
        </w:rPr>
        <w:t>）是一种通过主从手机械</w:t>
      </w:r>
      <w:proofErr w:type="gramStart"/>
      <w:r w:rsidRPr="005F0606">
        <w:rPr>
          <w:rFonts w:hint="eastAsia"/>
          <w:color w:val="000000"/>
          <w:lang w:eastAsia="zh-CN"/>
        </w:rPr>
        <w:t>臂实现</w:t>
      </w:r>
      <w:proofErr w:type="gramEnd"/>
      <w:r w:rsidRPr="005F0606">
        <w:rPr>
          <w:rFonts w:hint="eastAsia"/>
          <w:color w:val="000000"/>
          <w:lang w:eastAsia="zh-CN"/>
        </w:rPr>
        <w:t>远程操作与力反馈的人机交互系统。操作者通过控制主手机械臂（</w:t>
      </w:r>
      <w:r w:rsidRPr="005F0606">
        <w:rPr>
          <w:rFonts w:hint="eastAsia"/>
          <w:color w:val="000000"/>
          <w:lang w:eastAsia="zh-CN"/>
        </w:rPr>
        <w:t>Master Arm</w:t>
      </w:r>
      <w:r w:rsidRPr="005F0606">
        <w:rPr>
          <w:rFonts w:hint="eastAsia"/>
          <w:color w:val="000000"/>
          <w:lang w:eastAsia="zh-CN"/>
        </w:rPr>
        <w:t>）发出运动指令，从手机械臂（</w:t>
      </w:r>
      <w:r w:rsidRPr="005F0606">
        <w:rPr>
          <w:rFonts w:hint="eastAsia"/>
          <w:color w:val="000000"/>
          <w:lang w:eastAsia="zh-CN"/>
        </w:rPr>
        <w:t>Slave Arm</w:t>
      </w:r>
      <w:r w:rsidRPr="005F0606">
        <w:rPr>
          <w:rFonts w:hint="eastAsia"/>
          <w:color w:val="000000"/>
          <w:lang w:eastAsia="zh-CN"/>
        </w:rPr>
        <w:t>）在远程环境中执行相应动作，同时将接触力</w:t>
      </w:r>
      <w:proofErr w:type="gramStart"/>
      <w:r w:rsidRPr="005F0606">
        <w:rPr>
          <w:rFonts w:hint="eastAsia"/>
          <w:color w:val="000000"/>
          <w:lang w:eastAsia="zh-CN"/>
        </w:rPr>
        <w:t>信息反馈至主手</w:t>
      </w:r>
      <w:proofErr w:type="gramEnd"/>
      <w:r w:rsidRPr="005F0606">
        <w:rPr>
          <w:rFonts w:hint="eastAsia"/>
          <w:color w:val="000000"/>
          <w:lang w:eastAsia="zh-CN"/>
        </w:rPr>
        <w:t>，使操作者获得触觉临场感。</w:t>
      </w:r>
    </w:p>
    <w:p w14:paraId="3B881938" w14:textId="2889CEC6" w:rsidR="005F0606" w:rsidRPr="005F0606" w:rsidRDefault="005F0606" w:rsidP="005F0606">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如系统层级说明图所示，整个系统形成了一个完整的闭环，主要由操作者（</w:t>
      </w:r>
      <w:r w:rsidRPr="005F0606">
        <w:rPr>
          <w:rFonts w:hint="eastAsia"/>
          <w:color w:val="000000"/>
          <w:lang w:eastAsia="zh-CN"/>
        </w:rPr>
        <w:t>Operator</w:t>
      </w:r>
      <w:r w:rsidRPr="005F0606">
        <w:rPr>
          <w:rFonts w:hint="eastAsia"/>
          <w:color w:val="000000"/>
          <w:lang w:eastAsia="zh-CN"/>
        </w:rPr>
        <w:t>）、七自由度主手机械臂（</w:t>
      </w:r>
      <w:r w:rsidRPr="005F0606">
        <w:rPr>
          <w:rFonts w:hint="eastAsia"/>
          <w:color w:val="000000"/>
          <w:lang w:eastAsia="zh-CN"/>
        </w:rPr>
        <w:t>Master Arm 7-DOF</w:t>
      </w:r>
      <w:r w:rsidRPr="005F0606">
        <w:rPr>
          <w:rFonts w:hint="eastAsia"/>
          <w:color w:val="000000"/>
          <w:lang w:eastAsia="zh-CN"/>
        </w:rPr>
        <w:t>）、上位机（</w:t>
      </w:r>
      <w:r w:rsidRPr="005F0606">
        <w:rPr>
          <w:rFonts w:hint="eastAsia"/>
          <w:color w:val="000000"/>
          <w:lang w:eastAsia="zh-CN"/>
        </w:rPr>
        <w:t>HOST PC</w:t>
      </w:r>
      <w:r w:rsidRPr="005F0606">
        <w:rPr>
          <w:rFonts w:hint="eastAsia"/>
          <w:color w:val="000000"/>
          <w:lang w:eastAsia="zh-CN"/>
        </w:rPr>
        <w:t>）、</w:t>
      </w:r>
      <w:r w:rsidRPr="005F0606">
        <w:rPr>
          <w:rFonts w:hint="eastAsia"/>
          <w:color w:val="000000"/>
          <w:lang w:eastAsia="zh-CN"/>
        </w:rPr>
        <w:t xml:space="preserve">ROS2 </w:t>
      </w:r>
      <w:r w:rsidRPr="005F0606">
        <w:rPr>
          <w:rFonts w:hint="eastAsia"/>
          <w:color w:val="000000"/>
          <w:lang w:eastAsia="zh-CN"/>
        </w:rPr>
        <w:t>通信层、</w:t>
      </w:r>
      <w:r w:rsidRPr="005F0606">
        <w:rPr>
          <w:rFonts w:hint="eastAsia"/>
          <w:color w:val="000000"/>
          <w:lang w:eastAsia="zh-CN"/>
        </w:rPr>
        <w:t xml:space="preserve">FPGA </w:t>
      </w:r>
      <w:r w:rsidRPr="005F0606">
        <w:rPr>
          <w:rFonts w:hint="eastAsia"/>
          <w:color w:val="000000"/>
          <w:lang w:eastAsia="zh-CN"/>
        </w:rPr>
        <w:t>硬件控制器（集成机械</w:t>
      </w:r>
      <w:proofErr w:type="gramStart"/>
      <w:r w:rsidRPr="005F0606">
        <w:rPr>
          <w:rFonts w:hint="eastAsia"/>
          <w:color w:val="000000"/>
          <w:lang w:eastAsia="zh-CN"/>
        </w:rPr>
        <w:t>臂控制</w:t>
      </w:r>
      <w:proofErr w:type="gramEnd"/>
      <w:r w:rsidRPr="005F0606">
        <w:rPr>
          <w:rFonts w:hint="eastAsia"/>
          <w:color w:val="000000"/>
          <w:lang w:eastAsia="zh-CN"/>
        </w:rPr>
        <w:t>与电机驱动），以及六自由度从手机械臂（</w:t>
      </w:r>
      <w:r w:rsidRPr="005F0606">
        <w:rPr>
          <w:rFonts w:hint="eastAsia"/>
          <w:color w:val="000000"/>
          <w:lang w:eastAsia="zh-CN"/>
        </w:rPr>
        <w:t>Slave ARM 6-DOF</w:t>
      </w:r>
      <w:r w:rsidRPr="005F0606">
        <w:rPr>
          <w:rFonts w:hint="eastAsia"/>
          <w:color w:val="000000"/>
          <w:lang w:eastAsia="zh-CN"/>
        </w:rPr>
        <w:t>）构成。</w:t>
      </w:r>
    </w:p>
    <w:p w14:paraId="6F3C4D90" w14:textId="0504F418" w:rsidR="005F0606" w:rsidRPr="005F0606" w:rsidRDefault="005F0606" w:rsidP="005F0606">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在系统级的数据流转上，该架构主要包含以下两条核心链路：</w:t>
      </w:r>
    </w:p>
    <w:p w14:paraId="77786D71" w14:textId="103EFE0C" w:rsidR="005F0606" w:rsidRPr="00303024" w:rsidRDefault="005F0606" w:rsidP="00303024">
      <w:pPr>
        <w:pStyle w:val="af7"/>
        <w:widowControl w:val="0"/>
        <w:numPr>
          <w:ilvl w:val="0"/>
          <w:numId w:val="14"/>
        </w:numPr>
        <w:pBdr>
          <w:top w:val="nil"/>
          <w:left w:val="nil"/>
          <w:bottom w:val="nil"/>
          <w:right w:val="nil"/>
          <w:between w:val="nil"/>
        </w:pBdr>
        <w:spacing w:line="252" w:lineRule="auto"/>
        <w:jc w:val="both"/>
        <w:rPr>
          <w:color w:val="000000"/>
          <w:lang w:eastAsia="zh-CN"/>
        </w:rPr>
      </w:pPr>
      <w:r w:rsidRPr="00303024">
        <w:rPr>
          <w:rFonts w:hint="eastAsia"/>
          <w:b/>
          <w:bCs/>
          <w:color w:val="000000"/>
          <w:lang w:eastAsia="zh-CN"/>
        </w:rPr>
        <w:t>前向运动控制链路</w:t>
      </w:r>
      <w:r w:rsidRPr="00303024">
        <w:rPr>
          <w:rFonts w:hint="eastAsia"/>
          <w:color w:val="000000"/>
          <w:lang w:eastAsia="zh-CN"/>
        </w:rPr>
        <w:t>（</w:t>
      </w:r>
      <w:r w:rsidRPr="00303024">
        <w:rPr>
          <w:rFonts w:hint="eastAsia"/>
          <w:color w:val="000000"/>
          <w:lang w:eastAsia="zh-CN"/>
        </w:rPr>
        <w:t>Motion Command Path</w:t>
      </w:r>
      <w:r w:rsidRPr="00303024">
        <w:rPr>
          <w:rFonts w:hint="eastAsia"/>
          <w:color w:val="000000"/>
          <w:lang w:eastAsia="zh-CN"/>
        </w:rPr>
        <w:t>）：</w:t>
      </w:r>
      <w:r w:rsidRPr="00303024">
        <w:rPr>
          <w:rFonts w:hint="eastAsia"/>
          <w:color w:val="000000"/>
          <w:lang w:eastAsia="zh-CN"/>
        </w:rPr>
        <w:t xml:space="preserve"> </w:t>
      </w:r>
      <w:r w:rsidRPr="00303024">
        <w:rPr>
          <w:rFonts w:hint="eastAsia"/>
          <w:color w:val="000000"/>
          <w:lang w:eastAsia="zh-CN"/>
        </w:rPr>
        <w:t>操作者向七自由度主手施加动作（</w:t>
      </w:r>
      <w:r w:rsidRPr="00303024">
        <w:rPr>
          <w:rFonts w:hint="eastAsia"/>
          <w:color w:val="000000"/>
          <w:lang w:eastAsia="zh-CN"/>
        </w:rPr>
        <w:t>Motion</w:t>
      </w:r>
      <w:r w:rsidRPr="00303024">
        <w:rPr>
          <w:rFonts w:hint="eastAsia"/>
          <w:color w:val="000000"/>
          <w:lang w:eastAsia="zh-CN"/>
        </w:rPr>
        <w:t>），主手记录自身的运动状态并将</w:t>
      </w:r>
      <w:r w:rsidRPr="00303024">
        <w:rPr>
          <w:rFonts w:hint="eastAsia"/>
          <w:color w:val="000000"/>
          <w:lang w:eastAsia="zh-CN"/>
        </w:rPr>
        <w:t>**</w:t>
      </w:r>
      <w:r w:rsidRPr="00303024">
        <w:rPr>
          <w:rFonts w:hint="eastAsia"/>
          <w:color w:val="000000"/>
          <w:lang w:eastAsia="zh-CN"/>
        </w:rPr>
        <w:t>关节角度（</w:t>
      </w:r>
      <w:r w:rsidRPr="00303024">
        <w:rPr>
          <w:rFonts w:hint="eastAsia"/>
          <w:color w:val="000000"/>
          <w:lang w:eastAsia="zh-CN"/>
        </w:rPr>
        <w:t>Joint angles</w:t>
      </w:r>
      <w:r w:rsidRPr="00303024">
        <w:rPr>
          <w:rFonts w:hint="eastAsia"/>
          <w:color w:val="000000"/>
          <w:lang w:eastAsia="zh-CN"/>
        </w:rPr>
        <w:t>）发送至上位机（</w:t>
      </w:r>
      <w:r w:rsidRPr="00303024">
        <w:rPr>
          <w:rFonts w:hint="eastAsia"/>
          <w:color w:val="000000"/>
          <w:lang w:eastAsia="zh-CN"/>
        </w:rPr>
        <w:t>HOST PC</w:t>
      </w:r>
      <w:r w:rsidRPr="00303024">
        <w:rPr>
          <w:rFonts w:hint="eastAsia"/>
          <w:color w:val="000000"/>
          <w:lang w:eastAsia="zh-CN"/>
        </w:rPr>
        <w:t>）。上位机将这些指令通过</w:t>
      </w:r>
      <w:r w:rsidRPr="00303024">
        <w:rPr>
          <w:rFonts w:hint="eastAsia"/>
          <w:color w:val="000000"/>
          <w:lang w:eastAsia="zh-CN"/>
        </w:rPr>
        <w:t xml:space="preserve"> ROS2 </w:t>
      </w:r>
      <w:r w:rsidRPr="00303024">
        <w:rPr>
          <w:rFonts w:hint="eastAsia"/>
          <w:color w:val="000000"/>
          <w:lang w:eastAsia="zh-CN"/>
        </w:rPr>
        <w:t>节点透传给底层的</w:t>
      </w:r>
      <w:r w:rsidRPr="00303024">
        <w:rPr>
          <w:rFonts w:hint="eastAsia"/>
          <w:color w:val="000000"/>
          <w:lang w:eastAsia="zh-CN"/>
        </w:rPr>
        <w:t xml:space="preserve"> FPGA</w:t>
      </w:r>
      <w:r w:rsidRPr="00303024">
        <w:rPr>
          <w:rFonts w:hint="eastAsia"/>
          <w:color w:val="000000"/>
          <w:lang w:eastAsia="zh-CN"/>
        </w:rPr>
        <w:t>。作为核心的控制与驱动单元，</w:t>
      </w:r>
      <w:r w:rsidRPr="00303024">
        <w:rPr>
          <w:rFonts w:hint="eastAsia"/>
          <w:color w:val="000000"/>
          <w:lang w:eastAsia="zh-CN"/>
        </w:rPr>
        <w:t xml:space="preserve">FPGA </w:t>
      </w:r>
      <w:r w:rsidRPr="00303024">
        <w:rPr>
          <w:rFonts w:hint="eastAsia"/>
          <w:color w:val="000000"/>
          <w:lang w:eastAsia="zh-CN"/>
        </w:rPr>
        <w:t>接收到关节角度指令后，直接输出底层的关节电流（</w:t>
      </w:r>
      <w:r w:rsidRPr="00303024">
        <w:rPr>
          <w:rFonts w:hint="eastAsia"/>
          <w:color w:val="000000"/>
          <w:lang w:eastAsia="zh-CN"/>
        </w:rPr>
        <w:t>joint currents</w:t>
      </w:r>
      <w:r w:rsidRPr="00303024">
        <w:rPr>
          <w:rFonts w:hint="eastAsia"/>
          <w:color w:val="000000"/>
          <w:lang w:eastAsia="zh-CN"/>
        </w:rPr>
        <w:t>）</w:t>
      </w:r>
      <w:r w:rsidRPr="00303024">
        <w:rPr>
          <w:rFonts w:hint="eastAsia"/>
          <w:color w:val="000000"/>
          <w:lang w:eastAsia="zh-CN"/>
        </w:rPr>
        <w:t>**</w:t>
      </w:r>
      <w:r w:rsidRPr="00303024">
        <w:rPr>
          <w:rFonts w:hint="eastAsia"/>
          <w:color w:val="000000"/>
          <w:lang w:eastAsia="zh-CN"/>
        </w:rPr>
        <w:t>来驱动六自由度从手机械臂，使其在远程环境中复现</w:t>
      </w:r>
      <w:r w:rsidRPr="00303024">
        <w:rPr>
          <w:rFonts w:hint="eastAsia"/>
          <w:color w:val="000000"/>
          <w:lang w:eastAsia="zh-CN"/>
        </w:rPr>
        <w:t>操作者的动作。</w:t>
      </w:r>
    </w:p>
    <w:p w14:paraId="620B8A0D" w14:textId="41835709" w:rsidR="005F0606" w:rsidRPr="00303024" w:rsidRDefault="005F0606" w:rsidP="00303024">
      <w:pPr>
        <w:pStyle w:val="af7"/>
        <w:widowControl w:val="0"/>
        <w:numPr>
          <w:ilvl w:val="0"/>
          <w:numId w:val="14"/>
        </w:numPr>
        <w:pBdr>
          <w:top w:val="nil"/>
          <w:left w:val="nil"/>
          <w:bottom w:val="nil"/>
          <w:right w:val="nil"/>
          <w:between w:val="nil"/>
        </w:pBdr>
        <w:spacing w:line="252" w:lineRule="auto"/>
        <w:jc w:val="both"/>
        <w:rPr>
          <w:color w:val="000000"/>
          <w:lang w:eastAsia="zh-CN"/>
        </w:rPr>
      </w:pPr>
      <w:proofErr w:type="gramStart"/>
      <w:r w:rsidRPr="00303024">
        <w:rPr>
          <w:rFonts w:hint="eastAsia"/>
          <w:b/>
          <w:bCs/>
          <w:color w:val="000000"/>
          <w:lang w:eastAsia="zh-CN"/>
        </w:rPr>
        <w:t>后向力反馈</w:t>
      </w:r>
      <w:proofErr w:type="gramEnd"/>
      <w:r w:rsidRPr="00303024">
        <w:rPr>
          <w:rFonts w:hint="eastAsia"/>
          <w:b/>
          <w:bCs/>
          <w:color w:val="000000"/>
          <w:lang w:eastAsia="zh-CN"/>
        </w:rPr>
        <w:t>链路</w:t>
      </w:r>
      <w:r w:rsidRPr="00303024">
        <w:rPr>
          <w:rFonts w:hint="eastAsia"/>
          <w:color w:val="000000"/>
          <w:lang w:eastAsia="zh-CN"/>
        </w:rPr>
        <w:t>（</w:t>
      </w:r>
      <w:r w:rsidRPr="00303024">
        <w:rPr>
          <w:rFonts w:hint="eastAsia"/>
          <w:color w:val="000000"/>
          <w:lang w:eastAsia="zh-CN"/>
        </w:rPr>
        <w:t>Force Feedback Path</w:t>
      </w:r>
      <w:r w:rsidRPr="00303024">
        <w:rPr>
          <w:rFonts w:hint="eastAsia"/>
          <w:color w:val="000000"/>
          <w:lang w:eastAsia="zh-CN"/>
        </w:rPr>
        <w:t>）：</w:t>
      </w:r>
      <w:r w:rsidRPr="00303024">
        <w:rPr>
          <w:rFonts w:hint="eastAsia"/>
          <w:color w:val="000000"/>
          <w:lang w:eastAsia="zh-CN"/>
        </w:rPr>
        <w:t xml:space="preserve"> </w:t>
      </w:r>
      <w:r w:rsidRPr="00303024">
        <w:rPr>
          <w:rFonts w:hint="eastAsia"/>
          <w:color w:val="000000"/>
          <w:lang w:eastAsia="zh-CN"/>
        </w:rPr>
        <w:t>从手机械臂在与环境交互时，其反馈的关节电流（</w:t>
      </w:r>
      <w:r w:rsidRPr="00303024">
        <w:rPr>
          <w:rFonts w:hint="eastAsia"/>
          <w:color w:val="000000"/>
          <w:lang w:eastAsia="zh-CN"/>
        </w:rPr>
        <w:t>joint currents</w:t>
      </w:r>
      <w:r w:rsidRPr="00303024">
        <w:rPr>
          <w:rFonts w:hint="eastAsia"/>
          <w:color w:val="000000"/>
          <w:lang w:eastAsia="zh-CN"/>
        </w:rPr>
        <w:t>）被直接读取至</w:t>
      </w:r>
      <w:r w:rsidRPr="00303024">
        <w:rPr>
          <w:rFonts w:hint="eastAsia"/>
          <w:color w:val="000000"/>
          <w:lang w:eastAsia="zh-CN"/>
        </w:rPr>
        <w:t xml:space="preserve"> FPGA</w:t>
      </w:r>
      <w:r w:rsidRPr="00303024">
        <w:rPr>
          <w:rFonts w:hint="eastAsia"/>
          <w:color w:val="000000"/>
          <w:lang w:eastAsia="zh-CN"/>
        </w:rPr>
        <w:t>。</w:t>
      </w:r>
      <w:r w:rsidRPr="00303024">
        <w:rPr>
          <w:rFonts w:hint="eastAsia"/>
          <w:color w:val="000000"/>
          <w:lang w:eastAsia="zh-CN"/>
        </w:rPr>
        <w:t xml:space="preserve">FPGA </w:t>
      </w:r>
      <w:r w:rsidRPr="00303024">
        <w:rPr>
          <w:rFonts w:hint="eastAsia"/>
          <w:color w:val="000000"/>
          <w:lang w:eastAsia="zh-CN"/>
        </w:rPr>
        <w:t>借此计算</w:t>
      </w:r>
      <w:r w:rsidRPr="00303024">
        <w:rPr>
          <w:rFonts w:hint="eastAsia"/>
          <w:color w:val="000000"/>
          <w:lang w:eastAsia="zh-CN"/>
        </w:rPr>
        <w:t>/</w:t>
      </w:r>
      <w:r w:rsidRPr="00303024">
        <w:rPr>
          <w:rFonts w:hint="eastAsia"/>
          <w:color w:val="000000"/>
          <w:lang w:eastAsia="zh-CN"/>
        </w:rPr>
        <w:t>估算出从手端的接触力（</w:t>
      </w:r>
      <w:r w:rsidRPr="00303024">
        <w:rPr>
          <w:rFonts w:hint="eastAsia"/>
          <w:color w:val="000000"/>
          <w:lang w:eastAsia="zh-CN"/>
        </w:rPr>
        <w:t>Force</w:t>
      </w:r>
      <w:r w:rsidRPr="00303024">
        <w:rPr>
          <w:rFonts w:hint="eastAsia"/>
          <w:color w:val="000000"/>
          <w:lang w:eastAsia="zh-CN"/>
        </w:rPr>
        <w:t>），并将该力信号经由</w:t>
      </w:r>
      <w:r w:rsidRPr="00303024">
        <w:rPr>
          <w:rFonts w:hint="eastAsia"/>
          <w:color w:val="000000"/>
          <w:lang w:eastAsia="zh-CN"/>
        </w:rPr>
        <w:t xml:space="preserve"> ROS2 </w:t>
      </w:r>
      <w:r w:rsidRPr="00303024">
        <w:rPr>
          <w:rFonts w:hint="eastAsia"/>
          <w:color w:val="000000"/>
          <w:lang w:eastAsia="zh-CN"/>
        </w:rPr>
        <w:t>回传至上位机。上位机随即将力信号</w:t>
      </w:r>
      <w:proofErr w:type="gramStart"/>
      <w:r w:rsidRPr="00303024">
        <w:rPr>
          <w:rFonts w:hint="eastAsia"/>
          <w:color w:val="000000"/>
          <w:lang w:eastAsia="zh-CN"/>
        </w:rPr>
        <w:t>发送至主手</w:t>
      </w:r>
      <w:proofErr w:type="gramEnd"/>
      <w:r w:rsidRPr="00303024">
        <w:rPr>
          <w:rFonts w:hint="eastAsia"/>
          <w:color w:val="000000"/>
          <w:lang w:eastAsia="zh-CN"/>
        </w:rPr>
        <w:t>机械臂，最终由主手将力（</w:t>
      </w:r>
      <w:r w:rsidRPr="00303024">
        <w:rPr>
          <w:rFonts w:hint="eastAsia"/>
          <w:color w:val="000000"/>
          <w:lang w:eastAsia="zh-CN"/>
        </w:rPr>
        <w:t>Force</w:t>
      </w:r>
      <w:r w:rsidRPr="00303024">
        <w:rPr>
          <w:rFonts w:hint="eastAsia"/>
          <w:color w:val="000000"/>
          <w:lang w:eastAsia="zh-CN"/>
        </w:rPr>
        <w:t>）物理作用于操作者，完成触觉临场感的闭环。</w:t>
      </w:r>
    </w:p>
    <w:p w14:paraId="3E64ECB2" w14:textId="77777777" w:rsidR="003E2222" w:rsidRDefault="00303024" w:rsidP="003E2222">
      <w:pPr>
        <w:widowControl w:val="0"/>
        <w:pBdr>
          <w:top w:val="nil"/>
          <w:left w:val="nil"/>
          <w:bottom w:val="nil"/>
          <w:right w:val="nil"/>
          <w:between w:val="nil"/>
        </w:pBdr>
        <w:spacing w:line="252" w:lineRule="auto"/>
        <w:ind w:firstLine="202"/>
        <w:jc w:val="both"/>
        <w:rPr>
          <w:color w:val="000000"/>
          <w:lang w:eastAsia="zh-CN"/>
        </w:rPr>
      </w:pPr>
      <w:r w:rsidRPr="00303024">
        <w:rPr>
          <w:rFonts w:hint="eastAsia"/>
          <w:color w:val="000000"/>
          <w:lang w:eastAsia="zh-CN"/>
        </w:rPr>
        <w:t>通过将电机驱动与底层控制逻辑下放至</w:t>
      </w:r>
      <w:r w:rsidRPr="00303024">
        <w:rPr>
          <w:rFonts w:hint="eastAsia"/>
          <w:color w:val="000000"/>
          <w:lang w:eastAsia="zh-CN"/>
        </w:rPr>
        <w:t xml:space="preserve"> FPGA</w:t>
      </w:r>
      <w:r w:rsidRPr="00303024">
        <w:rPr>
          <w:rFonts w:hint="eastAsia"/>
          <w:color w:val="000000"/>
          <w:lang w:eastAsia="zh-CN"/>
        </w:rPr>
        <w:t>，该系统充分利用了硬件级并行处理的优势，旨在突破传统</w:t>
      </w:r>
      <w:r w:rsidRPr="00303024">
        <w:rPr>
          <w:rFonts w:hint="eastAsia"/>
          <w:color w:val="000000"/>
          <w:lang w:eastAsia="zh-CN"/>
        </w:rPr>
        <w:t xml:space="preserve"> CPU </w:t>
      </w:r>
      <w:r w:rsidRPr="00303024">
        <w:rPr>
          <w:rFonts w:hint="eastAsia"/>
          <w:color w:val="000000"/>
          <w:lang w:eastAsia="zh-CN"/>
        </w:rPr>
        <w:t>架构的延迟瓶颈，以满足高动态任务对高控制频率的需求。已有研究表明，基于通用处理器的顺序执行模式是触觉遥操作系统的主要延迟来源，计算密集型算法在定制硬件上可获得相比软件最高三个数量级的加速</w:t>
      </w:r>
      <w:r w:rsidRPr="00303024">
        <w:rPr>
          <w:rFonts w:hint="eastAsia"/>
          <w:color w:val="000000"/>
          <w:lang w:eastAsia="zh-CN"/>
        </w:rPr>
        <w:t>[x]</w:t>
      </w:r>
      <w:r w:rsidRPr="00303024">
        <w:rPr>
          <w:rFonts w:hint="eastAsia"/>
          <w:color w:val="000000"/>
          <w:lang w:eastAsia="zh-CN"/>
        </w:rPr>
        <w:t>。同时，引入</w:t>
      </w:r>
      <w:r w:rsidRPr="00303024">
        <w:rPr>
          <w:rFonts w:hint="eastAsia"/>
          <w:color w:val="000000"/>
          <w:lang w:eastAsia="zh-CN"/>
        </w:rPr>
        <w:t xml:space="preserve"> ROS2</w:t>
      </w:r>
      <w:r w:rsidRPr="00303024">
        <w:rPr>
          <w:rFonts w:hint="eastAsia"/>
          <w:color w:val="000000"/>
          <w:lang w:eastAsia="zh-CN"/>
        </w:rPr>
        <w:t>作为中间件层，有效保障了主从两端跨平台数据交互的规范性与系统的可扩展性。这种架构广泛应用于微创手术、核设施维护、深海作业和空间探索等需要远程精细操作的场景。</w:t>
      </w:r>
    </w:p>
    <w:p w14:paraId="44867767" w14:textId="054836A4" w:rsidR="003E2222" w:rsidRPr="003E2222" w:rsidRDefault="003E2222" w:rsidP="003E2222">
      <w:pPr>
        <w:widowControl w:val="0"/>
        <w:pBdr>
          <w:top w:val="nil"/>
          <w:left w:val="nil"/>
          <w:bottom w:val="nil"/>
          <w:right w:val="nil"/>
          <w:between w:val="nil"/>
        </w:pBdr>
        <w:spacing w:line="252" w:lineRule="auto"/>
        <w:ind w:firstLine="202"/>
        <w:jc w:val="both"/>
        <w:rPr>
          <w:color w:val="000000"/>
          <w:lang w:eastAsia="zh-CN"/>
        </w:rPr>
      </w:pPr>
      <w:r w:rsidRPr="003E2222">
        <w:rPr>
          <w:rFonts w:hint="eastAsia"/>
          <w:color w:val="000000"/>
          <w:lang w:eastAsia="zh-CN"/>
        </w:rPr>
        <w:t>然而，上述架构对</w:t>
      </w:r>
      <w:r w:rsidRPr="003E2222">
        <w:rPr>
          <w:rFonts w:hint="eastAsia"/>
          <w:color w:val="000000"/>
          <w:lang w:eastAsia="zh-CN"/>
        </w:rPr>
        <w:t xml:space="preserve"> FPGA </w:t>
      </w:r>
      <w:r w:rsidRPr="003E2222">
        <w:rPr>
          <w:rFonts w:hint="eastAsia"/>
          <w:color w:val="000000"/>
          <w:lang w:eastAsia="zh-CN"/>
        </w:rPr>
        <w:t>控制核心的计算性能提出了严苛的要求。在前向链路中，</w:t>
      </w:r>
      <w:r w:rsidRPr="003E2222">
        <w:rPr>
          <w:rFonts w:hint="eastAsia"/>
          <w:color w:val="000000"/>
          <w:lang w:eastAsia="zh-CN"/>
        </w:rPr>
        <w:t>FPGA</w:t>
      </w:r>
      <w:r w:rsidRPr="003E2222">
        <w:rPr>
          <w:rFonts w:hint="eastAsia"/>
          <w:color w:val="000000"/>
          <w:lang w:eastAsia="zh-CN"/>
        </w:rPr>
        <w:t>需在单一芯片内完成从关节角度输入到电流指令输出的完整计算——包括正逆运动学、雅可比矩阵、阻抗控制、力矩分配及</w:t>
      </w:r>
      <w:r w:rsidRPr="003E2222">
        <w:rPr>
          <w:rFonts w:hint="eastAsia"/>
          <w:color w:val="000000"/>
          <w:lang w:eastAsia="zh-CN"/>
        </w:rPr>
        <w:t xml:space="preserve"> FOC </w:t>
      </w:r>
      <w:r w:rsidRPr="003E2222">
        <w:rPr>
          <w:rFonts w:hint="eastAsia"/>
          <w:color w:val="000000"/>
          <w:lang w:eastAsia="zh-CN"/>
        </w:rPr>
        <w:t>电机驱动——其性能受到三个关键指标的约束：全链路计算延迟决定了系统的控制带宽与稳定性裕度，正运动学位置误差直接影响末端执行器的定位精度，力矩控制误差则制约了力交互任务中对组织特性的感知与安全保障能力。</w:t>
      </w:r>
    </w:p>
    <w:p w14:paraId="580F0547" w14:textId="759F8F45" w:rsidR="00732E46" w:rsidRPr="005F0606" w:rsidRDefault="003E2222" w:rsidP="003E2222">
      <w:pPr>
        <w:widowControl w:val="0"/>
        <w:pBdr>
          <w:top w:val="nil"/>
          <w:left w:val="nil"/>
          <w:bottom w:val="nil"/>
          <w:right w:val="nil"/>
          <w:between w:val="nil"/>
        </w:pBdr>
        <w:spacing w:line="252" w:lineRule="auto"/>
        <w:ind w:firstLine="202"/>
        <w:jc w:val="both"/>
        <w:rPr>
          <w:color w:val="000000"/>
          <w:lang w:eastAsia="zh-CN"/>
        </w:rPr>
      </w:pPr>
      <w:r w:rsidRPr="003E2222">
        <w:rPr>
          <w:rFonts w:hint="eastAsia"/>
          <w:color w:val="000000"/>
          <w:lang w:eastAsia="zh-CN"/>
        </w:rPr>
        <w:t>在延迟方面，</w:t>
      </w:r>
      <w:r w:rsidRPr="003E2222">
        <w:rPr>
          <w:rFonts w:hint="eastAsia"/>
          <w:color w:val="000000"/>
          <w:lang w:eastAsia="zh-CN"/>
        </w:rPr>
        <w:t xml:space="preserve">IEEE 1918.1 </w:t>
      </w:r>
      <w:r w:rsidRPr="003E2222">
        <w:rPr>
          <w:rFonts w:hint="eastAsia"/>
          <w:color w:val="000000"/>
          <w:lang w:eastAsia="zh-CN"/>
        </w:rPr>
        <w:t>触觉互联网标准规定机器对机器</w:t>
      </w:r>
      <w:proofErr w:type="gramStart"/>
      <w:r w:rsidRPr="003E2222">
        <w:rPr>
          <w:rFonts w:hint="eastAsia"/>
          <w:color w:val="000000"/>
          <w:lang w:eastAsia="zh-CN"/>
        </w:rPr>
        <w:t>遥操作</w:t>
      </w:r>
      <w:proofErr w:type="gramEnd"/>
      <w:r w:rsidRPr="003E2222">
        <w:rPr>
          <w:rFonts w:hint="eastAsia"/>
          <w:color w:val="000000"/>
          <w:lang w:eastAsia="zh-CN"/>
        </w:rPr>
        <w:t>场景的端到端往返延迟目标为</w:t>
      </w:r>
      <w:r w:rsidRPr="003E2222">
        <w:rPr>
          <w:rFonts w:hint="eastAsia"/>
          <w:color w:val="000000"/>
          <w:lang w:eastAsia="zh-CN"/>
        </w:rPr>
        <w:t xml:space="preserve"> 1 </w:t>
      </w:r>
      <w:proofErr w:type="spellStart"/>
      <w:r w:rsidRPr="003E2222">
        <w:rPr>
          <w:rFonts w:hint="eastAsia"/>
          <w:color w:val="000000"/>
          <w:lang w:eastAsia="zh-CN"/>
        </w:rPr>
        <w:t>ms</w:t>
      </w:r>
      <w:proofErr w:type="spellEnd"/>
      <w:r w:rsidRPr="003E2222">
        <w:rPr>
          <w:rFonts w:hint="eastAsia"/>
          <w:color w:val="000000"/>
          <w:lang w:eastAsia="zh-CN"/>
        </w:rPr>
        <w:t>[1]</w:t>
      </w:r>
      <w:r w:rsidRPr="003E2222">
        <w:rPr>
          <w:rFonts w:hint="eastAsia"/>
          <w:color w:val="000000"/>
          <w:lang w:eastAsia="zh-CN"/>
        </w:rPr>
        <w:t>。在触觉</w:t>
      </w:r>
      <w:proofErr w:type="gramStart"/>
      <w:r w:rsidRPr="003E2222">
        <w:rPr>
          <w:rFonts w:hint="eastAsia"/>
          <w:color w:val="000000"/>
          <w:lang w:eastAsia="zh-CN"/>
        </w:rPr>
        <w:t>遥操作</w:t>
      </w:r>
      <w:proofErr w:type="gramEnd"/>
      <w:r w:rsidRPr="003E2222">
        <w:rPr>
          <w:rFonts w:hint="eastAsia"/>
          <w:color w:val="000000"/>
          <w:lang w:eastAsia="zh-CN"/>
        </w:rPr>
        <w:t>的双边控制回路中，延迟直接影响系统的稳定性与操作透明度——当往返延迟超过该阈值时，力反馈信号与操作者动作之间的相位偏移将导致闭环系统趋于振荡乃至失稳，操作者将感知到明显的</w:t>
      </w:r>
      <w:r w:rsidRPr="003E2222">
        <w:rPr>
          <w:rFonts w:hint="eastAsia"/>
          <w:color w:val="000000"/>
          <w:lang w:eastAsia="zh-CN"/>
        </w:rPr>
        <w:t>"</w:t>
      </w:r>
      <w:proofErr w:type="gramStart"/>
      <w:r w:rsidRPr="003E2222">
        <w:rPr>
          <w:rFonts w:hint="eastAsia"/>
          <w:color w:val="000000"/>
          <w:lang w:eastAsia="zh-CN"/>
        </w:rPr>
        <w:t>黏滞感</w:t>
      </w:r>
      <w:proofErr w:type="gramEnd"/>
      <w:r w:rsidRPr="003E2222">
        <w:rPr>
          <w:rFonts w:hint="eastAsia"/>
          <w:color w:val="000000"/>
          <w:lang w:eastAsia="zh-CN"/>
        </w:rPr>
        <w:t>"</w:t>
      </w:r>
      <w:r w:rsidRPr="003E2222">
        <w:rPr>
          <w:rFonts w:hint="eastAsia"/>
          <w:color w:val="000000"/>
          <w:lang w:eastAsia="zh-CN"/>
        </w:rPr>
        <w:t>，丧失对远端环境的精确触觉判断</w:t>
      </w:r>
      <w:r w:rsidRPr="003E2222">
        <w:rPr>
          <w:rFonts w:hint="eastAsia"/>
          <w:color w:val="000000"/>
          <w:lang w:eastAsia="zh-CN"/>
        </w:rPr>
        <w:t>[1]</w:t>
      </w:r>
      <w:r w:rsidRPr="003E2222">
        <w:rPr>
          <w:rFonts w:hint="eastAsia"/>
          <w:color w:val="000000"/>
          <w:lang w:eastAsia="zh-CN"/>
        </w:rPr>
        <w:t>。该标准将</w:t>
      </w:r>
      <w:r w:rsidRPr="003E2222">
        <w:rPr>
          <w:rFonts w:hint="eastAsia"/>
          <w:color w:val="000000"/>
          <w:lang w:eastAsia="zh-CN"/>
        </w:rPr>
        <w:t xml:space="preserve"> 1 </w:t>
      </w:r>
      <w:proofErr w:type="spellStart"/>
      <w:r w:rsidRPr="003E2222">
        <w:rPr>
          <w:rFonts w:hint="eastAsia"/>
          <w:color w:val="000000"/>
          <w:lang w:eastAsia="zh-CN"/>
        </w:rPr>
        <w:t>ms</w:t>
      </w:r>
      <w:proofErr w:type="spellEnd"/>
      <w:r w:rsidRPr="003E2222">
        <w:rPr>
          <w:rFonts w:hint="eastAsia"/>
          <w:color w:val="000000"/>
          <w:lang w:eastAsia="zh-CN"/>
        </w:rPr>
        <w:t>预算分配给计算、网络传输和机械响应三个环节，分配给单</w:t>
      </w:r>
      <w:proofErr w:type="gramStart"/>
      <w:r w:rsidRPr="003E2222">
        <w:rPr>
          <w:rFonts w:hint="eastAsia"/>
          <w:color w:val="000000"/>
          <w:lang w:eastAsia="zh-CN"/>
        </w:rPr>
        <w:t>端计算</w:t>
      </w:r>
      <w:proofErr w:type="gramEnd"/>
      <w:r w:rsidRPr="003E2222">
        <w:rPr>
          <w:rFonts w:hint="eastAsia"/>
          <w:color w:val="000000"/>
          <w:lang w:eastAsia="zh-CN"/>
        </w:rPr>
        <w:t>的预算不超过</w:t>
      </w:r>
      <w:r w:rsidRPr="003E2222">
        <w:rPr>
          <w:rFonts w:hint="eastAsia"/>
          <w:color w:val="000000"/>
          <w:lang w:eastAsia="zh-CN"/>
        </w:rPr>
        <w:t xml:space="preserve"> 100 </w:t>
      </w:r>
      <w:r w:rsidRPr="003E2222">
        <w:rPr>
          <w:rFonts w:hint="eastAsia"/>
          <w:color w:val="000000"/>
          <w:lang w:eastAsia="zh-CN"/>
        </w:rPr>
        <w:t>μ</w:t>
      </w:r>
      <w:r w:rsidRPr="003E2222">
        <w:rPr>
          <w:rFonts w:hint="eastAsia"/>
          <w:color w:val="000000"/>
          <w:lang w:eastAsia="zh-CN"/>
        </w:rPr>
        <w:t>s</w:t>
      </w:r>
      <w:r w:rsidRPr="003E2222">
        <w:rPr>
          <w:rFonts w:hint="eastAsia"/>
          <w:color w:val="000000"/>
          <w:lang w:eastAsia="zh-CN"/>
        </w:rPr>
        <w:t>。因此，全链路计算延迟须远低于该预算，以确保计算环节不成为系统瓶颈。</w:t>
      </w:r>
    </w:p>
    <w:p w14:paraId="6BA7EBB6" w14:textId="77777777" w:rsidR="003E2222" w:rsidRDefault="00BC5BEA">
      <w:pPr>
        <w:widowControl w:val="0"/>
        <w:pBdr>
          <w:top w:val="nil"/>
          <w:left w:val="nil"/>
          <w:bottom w:val="nil"/>
          <w:right w:val="nil"/>
          <w:between w:val="nil"/>
        </w:pBdr>
        <w:spacing w:line="252" w:lineRule="auto"/>
        <w:ind w:firstLine="202"/>
        <w:jc w:val="both"/>
        <w:rPr>
          <w:lang w:eastAsia="zh-CN"/>
        </w:rPr>
      </w:pPr>
      <w:r w:rsidRPr="00BC5BEA">
        <w:rPr>
          <w:rFonts w:hint="eastAsia"/>
          <w:lang w:eastAsia="zh-CN"/>
        </w:rPr>
        <w:t>在位置精度方面，电机驱动的主流机器人微创手术（</w:t>
      </w:r>
      <w:r w:rsidRPr="00BC5BEA">
        <w:rPr>
          <w:rFonts w:hint="eastAsia"/>
          <w:lang w:eastAsia="zh-CN"/>
        </w:rPr>
        <w:t>RMIS</w:t>
      </w:r>
      <w:r w:rsidRPr="00BC5BEA">
        <w:rPr>
          <w:rFonts w:hint="eastAsia"/>
          <w:lang w:eastAsia="zh-CN"/>
        </w:rPr>
        <w:t>）系统的标杆定位精度为</w:t>
      </w:r>
      <w:r w:rsidRPr="00BC5BEA">
        <w:rPr>
          <w:rFonts w:hint="eastAsia"/>
          <w:lang w:eastAsia="zh-CN"/>
        </w:rPr>
        <w:t xml:space="preserve"> 0.15 mm[2]</w:t>
      </w:r>
      <w:r w:rsidRPr="00BC5BEA">
        <w:rPr>
          <w:rFonts w:hint="eastAsia"/>
          <w:lang w:eastAsia="zh-CN"/>
        </w:rPr>
        <w:t>。近期关于软体内窥镜</w:t>
      </w:r>
      <w:proofErr w:type="gramStart"/>
      <w:r w:rsidRPr="00BC5BEA">
        <w:rPr>
          <w:rFonts w:hint="eastAsia"/>
          <w:lang w:eastAsia="zh-CN"/>
        </w:rPr>
        <w:t>遥操作</w:t>
      </w:r>
      <w:proofErr w:type="gramEnd"/>
      <w:r w:rsidRPr="00BC5BEA">
        <w:rPr>
          <w:rFonts w:hint="eastAsia"/>
          <w:lang w:eastAsia="zh-CN"/>
        </w:rPr>
        <w:t>手术机器人的研究表明，轨迹绝对误差达到</w:t>
      </w:r>
      <w:r w:rsidRPr="00BC5BEA">
        <w:rPr>
          <w:rFonts w:hint="eastAsia"/>
          <w:lang w:eastAsia="zh-CN"/>
        </w:rPr>
        <w:t xml:space="preserve"> 0.20 mm</w:t>
      </w:r>
      <w:r w:rsidRPr="00BC5BEA">
        <w:rPr>
          <w:rFonts w:hint="eastAsia"/>
          <w:lang w:eastAsia="zh-CN"/>
        </w:rPr>
        <w:t>仅能满足内镜黏膜下剥离术（</w:t>
      </w:r>
      <w:r w:rsidRPr="00BC5BEA">
        <w:rPr>
          <w:rFonts w:hint="eastAsia"/>
          <w:lang w:eastAsia="zh-CN"/>
        </w:rPr>
        <w:t>ESD</w:t>
      </w:r>
      <w:r w:rsidRPr="00BC5BEA">
        <w:rPr>
          <w:rFonts w:hint="eastAsia"/>
          <w:lang w:eastAsia="zh-CN"/>
        </w:rPr>
        <w:t>）的基本需求，尚未达到</w:t>
      </w:r>
      <w:r w:rsidRPr="00BC5BEA">
        <w:rPr>
          <w:rFonts w:hint="eastAsia"/>
          <w:lang w:eastAsia="zh-CN"/>
        </w:rPr>
        <w:t xml:space="preserve"> RMIS</w:t>
      </w:r>
      <w:r w:rsidRPr="00BC5BEA">
        <w:rPr>
          <w:rFonts w:hint="eastAsia"/>
          <w:lang w:eastAsia="zh-CN"/>
        </w:rPr>
        <w:t>系统的标杆水平</w:t>
      </w:r>
      <w:r w:rsidRPr="00BC5BEA">
        <w:rPr>
          <w:rFonts w:hint="eastAsia"/>
          <w:lang w:eastAsia="zh-CN"/>
        </w:rPr>
        <w:t>[2]</w:t>
      </w:r>
      <w:r w:rsidRPr="00BC5BEA">
        <w:rPr>
          <w:rFonts w:hint="eastAsia"/>
          <w:lang w:eastAsia="zh-CN"/>
        </w:rPr>
        <w:t>；而在显微外科（如视网膜手术、神经缝合）中，由于人体神经和微血管极其脆弱，末端执行器的定位误差一旦达到亚毫米级即可造成不可逆的组织损伤，精度要求进一步收紧至</w:t>
      </w:r>
      <w:r w:rsidRPr="00BC5BEA">
        <w:rPr>
          <w:rFonts w:hint="eastAsia"/>
          <w:lang w:eastAsia="zh-CN"/>
        </w:rPr>
        <w:t>0.05</w:t>
      </w:r>
      <w:r w:rsidRPr="00BC5BEA">
        <w:rPr>
          <w:rFonts w:hint="eastAsia"/>
          <w:lang w:eastAsia="zh-CN"/>
        </w:rPr>
        <w:t>–</w:t>
      </w:r>
      <w:r w:rsidRPr="00BC5BEA">
        <w:rPr>
          <w:rFonts w:hint="eastAsia"/>
          <w:lang w:eastAsia="zh-CN"/>
        </w:rPr>
        <w:t>0.10 mm[3]</w:t>
      </w:r>
      <w:r w:rsidRPr="00BC5BEA">
        <w:rPr>
          <w:rFonts w:hint="eastAsia"/>
          <w:lang w:eastAsia="zh-CN"/>
        </w:rPr>
        <w:t>。正运动学作为整个控制链路的前端，其计算误差将沿链路逐级传播至雅可比、阻抗控制和力矩分配，最终放大为末端位置偏差。因此，正运动学位置误差须控制在</w:t>
      </w:r>
      <w:r w:rsidRPr="00BC5BEA">
        <w:rPr>
          <w:rFonts w:hint="eastAsia"/>
          <w:lang w:eastAsia="zh-CN"/>
        </w:rPr>
        <w:t xml:space="preserve"> 0.15 mm </w:t>
      </w:r>
      <w:r w:rsidRPr="00BC5BEA">
        <w:rPr>
          <w:rFonts w:hint="eastAsia"/>
          <w:lang w:eastAsia="zh-CN"/>
        </w:rPr>
        <w:t>以内。</w:t>
      </w:r>
    </w:p>
    <w:p w14:paraId="534A61AA" w14:textId="40D94E91" w:rsidR="00732E46" w:rsidRDefault="00BC5BEA">
      <w:pPr>
        <w:widowControl w:val="0"/>
        <w:pBdr>
          <w:top w:val="nil"/>
          <w:left w:val="nil"/>
          <w:bottom w:val="nil"/>
          <w:right w:val="nil"/>
          <w:between w:val="nil"/>
        </w:pBdr>
        <w:spacing w:line="252" w:lineRule="auto"/>
        <w:ind w:firstLine="202"/>
        <w:jc w:val="both"/>
        <w:rPr>
          <w:lang w:eastAsia="zh-CN"/>
        </w:rPr>
      </w:pPr>
      <w:r w:rsidRPr="00BC5BEA">
        <w:rPr>
          <w:rFonts w:hint="eastAsia"/>
          <w:lang w:eastAsia="zh-CN"/>
        </w:rPr>
        <w:lastRenderedPageBreak/>
        <w:t>在力控制精度方面，微创手术中工具与组织的交互力通常处于亚牛顿量级。光波导触觉传感器已实现</w:t>
      </w:r>
      <w:r w:rsidRPr="00BC5BEA">
        <w:rPr>
          <w:rFonts w:hint="eastAsia"/>
          <w:lang w:eastAsia="zh-CN"/>
        </w:rPr>
        <w:t xml:space="preserve"> 0.026 N </w:t>
      </w:r>
      <w:r w:rsidRPr="00BC5BEA">
        <w:rPr>
          <w:rFonts w:hint="eastAsia"/>
          <w:lang w:eastAsia="zh-CN"/>
        </w:rPr>
        <w:t>的力分辨率</w:t>
      </w:r>
      <w:r w:rsidRPr="00BC5BEA">
        <w:rPr>
          <w:rFonts w:hint="eastAsia"/>
          <w:lang w:eastAsia="zh-CN"/>
        </w:rPr>
        <w:t>[4]</w:t>
      </w:r>
      <w:r w:rsidRPr="00BC5BEA">
        <w:rPr>
          <w:rFonts w:hint="eastAsia"/>
          <w:lang w:eastAsia="zh-CN"/>
        </w:rPr>
        <w:t>；在</w:t>
      </w:r>
      <w:proofErr w:type="gramStart"/>
      <w:r w:rsidRPr="00BC5BEA">
        <w:rPr>
          <w:rFonts w:hint="eastAsia"/>
          <w:lang w:eastAsia="zh-CN"/>
        </w:rPr>
        <w:t>猪肾触诊</w:t>
      </w:r>
      <w:proofErr w:type="gramEnd"/>
      <w:r w:rsidRPr="00BC5BEA">
        <w:rPr>
          <w:rFonts w:hint="eastAsia"/>
          <w:lang w:eastAsia="zh-CN"/>
        </w:rPr>
        <w:t>实验中，正常组织区域的接触力仅为</w:t>
      </w:r>
      <w:r w:rsidRPr="00BC5BEA">
        <w:rPr>
          <w:rFonts w:hint="eastAsia"/>
          <w:lang w:eastAsia="zh-CN"/>
        </w:rPr>
        <w:t xml:space="preserve"> 0.08</w:t>
      </w:r>
      <w:r w:rsidRPr="00BC5BEA">
        <w:rPr>
          <w:rFonts w:hint="eastAsia"/>
          <w:lang w:eastAsia="zh-CN"/>
        </w:rPr>
        <w:t>–</w:t>
      </w:r>
      <w:r w:rsidRPr="00BC5BEA">
        <w:rPr>
          <w:rFonts w:hint="eastAsia"/>
          <w:lang w:eastAsia="zh-CN"/>
        </w:rPr>
        <w:t>0.09N</w:t>
      </w:r>
      <w:r w:rsidRPr="00BC5BEA">
        <w:rPr>
          <w:rFonts w:hint="eastAsia"/>
          <w:lang w:eastAsia="zh-CN"/>
        </w:rPr>
        <w:t>，而硬结节区域为</w:t>
      </w:r>
      <w:r w:rsidRPr="00BC5BEA">
        <w:rPr>
          <w:rFonts w:hint="eastAsia"/>
          <w:lang w:eastAsia="zh-CN"/>
        </w:rPr>
        <w:t xml:space="preserve"> 0.17</w:t>
      </w:r>
      <w:r w:rsidRPr="00BC5BEA">
        <w:rPr>
          <w:rFonts w:hint="eastAsia"/>
          <w:lang w:eastAsia="zh-CN"/>
        </w:rPr>
        <w:t>–</w:t>
      </w:r>
      <w:r w:rsidRPr="00BC5BEA">
        <w:rPr>
          <w:rFonts w:hint="eastAsia"/>
          <w:lang w:eastAsia="zh-CN"/>
        </w:rPr>
        <w:t>0.25 N[5]</w:t>
      </w:r>
      <w:r w:rsidRPr="00BC5BEA">
        <w:rPr>
          <w:rFonts w:hint="eastAsia"/>
          <w:lang w:eastAsia="zh-CN"/>
        </w:rPr>
        <w:t>——这意味着力控制系统须具备区分正常组织与病变组织的能力，力矩控制误差一旦超过正常组织的接触力量级，系统将无法辨别组织特性，甚至对健康组织施加过大压力导致损伤。因此，力矩控制误差须低于</w:t>
      </w:r>
      <w:r w:rsidRPr="00BC5BEA">
        <w:rPr>
          <w:rFonts w:hint="eastAsia"/>
          <w:lang w:eastAsia="zh-CN"/>
        </w:rPr>
        <w:t xml:space="preserve"> 0.1 N</w:t>
      </w:r>
      <w:r w:rsidRPr="00BC5BEA">
        <w:rPr>
          <w:rFonts w:hint="eastAsia"/>
          <w:lang w:eastAsia="zh-CN"/>
        </w:rPr>
        <w:t>。</w:t>
      </w:r>
    </w:p>
    <w:p w14:paraId="20E25895" w14:textId="77777777" w:rsidR="003E2222" w:rsidRDefault="003E2222" w:rsidP="003E2222">
      <w:pPr>
        <w:widowControl w:val="0"/>
        <w:pBdr>
          <w:top w:val="nil"/>
          <w:left w:val="nil"/>
          <w:bottom w:val="nil"/>
          <w:right w:val="nil"/>
          <w:between w:val="nil"/>
        </w:pBdr>
        <w:spacing w:line="252" w:lineRule="auto"/>
        <w:jc w:val="both"/>
        <w:rPr>
          <w:lang w:eastAsia="zh-CN"/>
        </w:rPr>
      </w:pPr>
    </w:p>
    <w:p w14:paraId="247FCDCC" w14:textId="715973E8"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要求</w:t>
      </w:r>
      <w:r>
        <w:rPr>
          <w:rFonts w:hint="eastAsia"/>
          <w:lang w:eastAsia="zh-CN"/>
        </w:rPr>
        <w:t xml:space="preserve"> 1</w:t>
      </w:r>
      <w:r>
        <w:rPr>
          <w:rFonts w:hint="eastAsia"/>
          <w:lang w:eastAsia="zh-CN"/>
        </w:rPr>
        <w:t>（全链路硬件加速）：</w:t>
      </w:r>
    </w:p>
    <w:p w14:paraId="5606E2D9" w14:textId="2BEE13C2"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 xml:space="preserve"> </w:t>
      </w:r>
      <w:r>
        <w:rPr>
          <w:rFonts w:hint="eastAsia"/>
          <w:lang w:eastAsia="zh-CN"/>
        </w:rPr>
        <w:t>从关节角采样到电流指令输出的全链路端到</w:t>
      </w:r>
      <w:proofErr w:type="gramStart"/>
      <w:r>
        <w:rPr>
          <w:rFonts w:hint="eastAsia"/>
          <w:lang w:eastAsia="zh-CN"/>
        </w:rPr>
        <w:t>端计算</w:t>
      </w:r>
      <w:proofErr w:type="gramEnd"/>
      <w:r>
        <w:rPr>
          <w:rFonts w:hint="eastAsia"/>
          <w:lang w:eastAsia="zh-CN"/>
        </w:rPr>
        <w:t>延迟</w:t>
      </w:r>
      <w:r>
        <w:rPr>
          <w:rFonts w:hint="eastAsia"/>
          <w:lang w:eastAsia="zh-CN"/>
        </w:rPr>
        <w:t xml:space="preserve"> &lt; 10 </w:t>
      </w:r>
      <w:r>
        <w:rPr>
          <w:rFonts w:hint="eastAsia"/>
          <w:lang w:eastAsia="zh-CN"/>
        </w:rPr>
        <w:t>μ</w:t>
      </w:r>
      <w:r>
        <w:rPr>
          <w:rFonts w:hint="eastAsia"/>
          <w:lang w:eastAsia="zh-CN"/>
        </w:rPr>
        <w:t>s</w:t>
      </w:r>
    </w:p>
    <w:p w14:paraId="61399392" w14:textId="29F1F38F"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正运动学位置误差</w:t>
      </w:r>
      <w:r>
        <w:rPr>
          <w:rFonts w:hint="eastAsia"/>
          <w:lang w:eastAsia="zh-CN"/>
        </w:rPr>
        <w:t xml:space="preserve"> </w:t>
      </w:r>
      <w:r>
        <w:rPr>
          <w:rFonts w:hint="eastAsia"/>
          <w:lang w:eastAsia="zh-CN"/>
        </w:rPr>
        <w:t>≤</w:t>
      </w:r>
      <w:r>
        <w:rPr>
          <w:rFonts w:hint="eastAsia"/>
          <w:lang w:eastAsia="zh-CN"/>
        </w:rPr>
        <w:t xml:space="preserve"> 0.15 mm</w:t>
      </w:r>
    </w:p>
    <w:p w14:paraId="78DF21BA" w14:textId="368A1E5B"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力矩控制误差</w:t>
      </w:r>
      <w:r>
        <w:rPr>
          <w:rFonts w:hint="eastAsia"/>
          <w:lang w:eastAsia="zh-CN"/>
        </w:rPr>
        <w:t xml:space="preserve"> </w:t>
      </w:r>
      <w:r>
        <w:rPr>
          <w:rFonts w:hint="eastAsia"/>
          <w:lang w:eastAsia="zh-CN"/>
        </w:rPr>
        <w:t>≤</w:t>
      </w:r>
      <w:r>
        <w:rPr>
          <w:rFonts w:hint="eastAsia"/>
          <w:lang w:eastAsia="zh-CN"/>
        </w:rPr>
        <w:t xml:space="preserve"> 0.05 N</w:t>
      </w:r>
    </w:p>
    <w:p w14:paraId="231DC6AC" w14:textId="77777777" w:rsidR="003E2222" w:rsidRDefault="003E2222" w:rsidP="003E2222">
      <w:pPr>
        <w:widowControl w:val="0"/>
        <w:pBdr>
          <w:top w:val="nil"/>
          <w:left w:val="nil"/>
          <w:bottom w:val="nil"/>
          <w:right w:val="nil"/>
          <w:between w:val="nil"/>
        </w:pBdr>
        <w:spacing w:line="252" w:lineRule="auto"/>
        <w:jc w:val="both"/>
        <w:rPr>
          <w:lang w:eastAsia="zh-CN"/>
        </w:rPr>
      </w:pPr>
    </w:p>
    <w:p w14:paraId="485B6FC1" w14:textId="0F691C3F"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要求</w:t>
      </w:r>
      <w:r>
        <w:rPr>
          <w:rFonts w:hint="eastAsia"/>
          <w:lang w:eastAsia="zh-CN"/>
        </w:rPr>
        <w:t xml:space="preserve"> 2</w:t>
      </w:r>
      <w:r>
        <w:rPr>
          <w:rFonts w:hint="eastAsia"/>
          <w:lang w:eastAsia="zh-CN"/>
        </w:rPr>
        <w:t>（自适应阻抗控制）：</w:t>
      </w:r>
    </w:p>
    <w:p w14:paraId="76DB0C96" w14:textId="1A5D88E2"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环境刚度在线估计收敛时间</w:t>
      </w:r>
      <w:r>
        <w:rPr>
          <w:rFonts w:hint="eastAsia"/>
          <w:lang w:eastAsia="zh-CN"/>
        </w:rPr>
        <w:t xml:space="preserve"> &lt; 1 </w:t>
      </w:r>
      <w:proofErr w:type="spellStart"/>
      <w:r>
        <w:rPr>
          <w:rFonts w:hint="eastAsia"/>
          <w:lang w:eastAsia="zh-CN"/>
        </w:rPr>
        <w:t>ms</w:t>
      </w:r>
      <w:proofErr w:type="spellEnd"/>
    </w:p>
    <w:p w14:paraId="4C7ECFA7" w14:textId="3E1550A7"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阻抗控制频率与</w:t>
      </w:r>
      <w:r>
        <w:rPr>
          <w:rFonts w:hint="eastAsia"/>
          <w:lang w:eastAsia="zh-CN"/>
        </w:rPr>
        <w:t xml:space="preserve"> FOC </w:t>
      </w:r>
      <w:r>
        <w:rPr>
          <w:rFonts w:hint="eastAsia"/>
          <w:lang w:eastAsia="zh-CN"/>
        </w:rPr>
        <w:t>驱动频率保持精确整数比</w:t>
      </w:r>
    </w:p>
    <w:p w14:paraId="4DBBCE48" w14:textId="2788C9C7" w:rsidR="0096140D" w:rsidRDefault="003E2222" w:rsidP="0096140D">
      <w:pPr>
        <w:widowControl w:val="0"/>
        <w:pBdr>
          <w:top w:val="nil"/>
          <w:left w:val="nil"/>
          <w:bottom w:val="nil"/>
          <w:right w:val="nil"/>
          <w:between w:val="nil"/>
        </w:pBdr>
        <w:spacing w:line="252" w:lineRule="auto"/>
        <w:jc w:val="both"/>
        <w:rPr>
          <w:lang w:eastAsia="zh-CN"/>
        </w:rPr>
      </w:pPr>
      <w:r>
        <w:rPr>
          <w:rFonts w:hint="eastAsia"/>
          <w:lang w:eastAsia="zh-CN"/>
        </w:rPr>
        <w:t>接触力峰值低于环境安全阈值，硬接触力显著抑制</w:t>
      </w:r>
    </w:p>
    <w:p w14:paraId="58E761E4" w14:textId="0DF525D9" w:rsidR="0096140D" w:rsidRDefault="0096140D" w:rsidP="0096140D">
      <w:pPr>
        <w:pStyle w:val="1"/>
        <w:spacing w:before="250"/>
        <w:rPr>
          <w:lang w:eastAsia="zh-CN"/>
        </w:rPr>
      </w:pPr>
      <w:r>
        <w:t>II. Guidelines For Manuscript Preparation</w:t>
      </w:r>
    </w:p>
    <w:p w14:paraId="76574090" w14:textId="77777777" w:rsidR="0096140D" w:rsidRDefault="0096140D" w:rsidP="003E2222">
      <w:pPr>
        <w:widowControl w:val="0"/>
        <w:pBdr>
          <w:top w:val="nil"/>
          <w:left w:val="nil"/>
          <w:bottom w:val="nil"/>
          <w:right w:val="nil"/>
          <w:between w:val="nil"/>
        </w:pBdr>
        <w:spacing w:line="252" w:lineRule="auto"/>
        <w:jc w:val="both"/>
        <w:rPr>
          <w:lang w:eastAsia="zh-CN"/>
        </w:rPr>
      </w:pPr>
    </w:p>
    <w:p w14:paraId="7C084A9F" w14:textId="77777777" w:rsidR="0096140D" w:rsidRDefault="0096140D" w:rsidP="00F10E45">
      <w:pPr>
        <w:widowControl w:val="0"/>
        <w:pBdr>
          <w:top w:val="nil"/>
          <w:left w:val="nil"/>
          <w:bottom w:val="nil"/>
          <w:right w:val="nil"/>
          <w:between w:val="nil"/>
        </w:pBdr>
        <w:spacing w:line="252" w:lineRule="auto"/>
        <w:ind w:firstLineChars="100" w:firstLine="200"/>
        <w:jc w:val="both"/>
        <w:rPr>
          <w:lang w:eastAsia="zh-CN"/>
        </w:rPr>
      </w:pPr>
      <w:r>
        <w:rPr>
          <w:rFonts w:hint="eastAsia"/>
          <w:lang w:eastAsia="zh-CN"/>
        </w:rPr>
        <w:t>在第二章所述的双边遥操作系统架构中，</w:t>
      </w:r>
      <w:r>
        <w:rPr>
          <w:rFonts w:hint="eastAsia"/>
          <w:lang w:eastAsia="zh-CN"/>
        </w:rPr>
        <w:t xml:space="preserve">FPGA </w:t>
      </w:r>
      <w:r>
        <w:rPr>
          <w:rFonts w:hint="eastAsia"/>
          <w:lang w:eastAsia="zh-CN"/>
        </w:rPr>
        <w:t>承担了从关节角度采样到电机</w:t>
      </w:r>
      <w:r>
        <w:rPr>
          <w:rFonts w:hint="eastAsia"/>
          <w:lang w:eastAsia="zh-CN"/>
        </w:rPr>
        <w:t xml:space="preserve"> PWM </w:t>
      </w:r>
      <w:r>
        <w:rPr>
          <w:rFonts w:hint="eastAsia"/>
          <w:lang w:eastAsia="zh-CN"/>
        </w:rPr>
        <w:t>输出的完整闭环计算任务。与传统方案将运动学、力控制和电机驱动分别部署于</w:t>
      </w:r>
      <w:r>
        <w:rPr>
          <w:rFonts w:hint="eastAsia"/>
          <w:lang w:eastAsia="zh-CN"/>
        </w:rPr>
        <w:t xml:space="preserve"> CPU</w:t>
      </w:r>
      <w:r>
        <w:rPr>
          <w:rFonts w:hint="eastAsia"/>
          <w:lang w:eastAsia="zh-CN"/>
        </w:rPr>
        <w:t>、</w:t>
      </w:r>
      <w:r>
        <w:rPr>
          <w:rFonts w:hint="eastAsia"/>
          <w:lang w:eastAsia="zh-CN"/>
        </w:rPr>
        <w:t xml:space="preserve">DSP </w:t>
      </w:r>
      <w:r>
        <w:rPr>
          <w:rFonts w:hint="eastAsia"/>
          <w:lang w:eastAsia="zh-CN"/>
        </w:rPr>
        <w:t>和专用驱动板不同，本研究将上述全部算法统一实现于单片</w:t>
      </w:r>
      <w:r>
        <w:rPr>
          <w:rFonts w:hint="eastAsia"/>
          <w:lang w:eastAsia="zh-CN"/>
        </w:rPr>
        <w:t xml:space="preserve"> FPGA </w:t>
      </w:r>
      <w:r>
        <w:rPr>
          <w:rFonts w:hint="eastAsia"/>
          <w:lang w:eastAsia="zh-CN"/>
        </w:rPr>
        <w:t>内部，形成一条无中断的硬件计算流水线。本章将沿该流水线的数据流方向，依次介绍各阶段的控制算法原理与数学模型。</w:t>
      </w:r>
    </w:p>
    <w:p w14:paraId="6523BE81" w14:textId="77777777" w:rsidR="0096140D" w:rsidRDefault="0096140D" w:rsidP="0096140D">
      <w:pPr>
        <w:widowControl w:val="0"/>
        <w:pBdr>
          <w:top w:val="nil"/>
          <w:left w:val="nil"/>
          <w:bottom w:val="nil"/>
          <w:right w:val="nil"/>
          <w:between w:val="nil"/>
        </w:pBdr>
        <w:spacing w:line="252" w:lineRule="auto"/>
        <w:jc w:val="both"/>
        <w:rPr>
          <w:lang w:eastAsia="zh-CN"/>
        </w:rPr>
      </w:pPr>
    </w:p>
    <w:p w14:paraId="275047BC" w14:textId="77777777" w:rsidR="0096140D" w:rsidRDefault="0096140D" w:rsidP="00F10E45">
      <w:pPr>
        <w:widowControl w:val="0"/>
        <w:pBdr>
          <w:top w:val="nil"/>
          <w:left w:val="nil"/>
          <w:bottom w:val="nil"/>
          <w:right w:val="nil"/>
          <w:between w:val="nil"/>
        </w:pBdr>
        <w:spacing w:line="252" w:lineRule="auto"/>
        <w:ind w:firstLineChars="100" w:firstLine="200"/>
        <w:jc w:val="both"/>
        <w:rPr>
          <w:lang w:eastAsia="zh-CN"/>
        </w:rPr>
      </w:pPr>
      <w:r>
        <w:rPr>
          <w:rFonts w:hint="eastAsia"/>
          <w:lang w:eastAsia="zh-CN"/>
        </w:rPr>
        <w:t>该流水线的数据流如下所述。首先，编码器采集从手机械臂六个关节的角度</w:t>
      </w:r>
      <w:r>
        <w:rPr>
          <w:lang w:eastAsia="zh-CN"/>
        </w:rPr>
        <w:t xml:space="preserve"> q </w:t>
      </w:r>
      <w:r>
        <w:rPr>
          <w:rFonts w:hint="eastAsia"/>
          <w:lang w:eastAsia="zh-CN"/>
        </w:rPr>
        <w:t>∈</w:t>
      </w:r>
      <w:r>
        <w:rPr>
          <w:lang w:eastAsia="zh-CN"/>
        </w:rPr>
        <w:t xml:space="preserve"> ℝ⁶</w:t>
      </w:r>
      <w:r>
        <w:rPr>
          <w:rFonts w:hint="eastAsia"/>
          <w:lang w:eastAsia="zh-CN"/>
        </w:rPr>
        <w:t>，正运动学（</w:t>
      </w:r>
      <w:r>
        <w:rPr>
          <w:lang w:eastAsia="zh-CN"/>
        </w:rPr>
        <w:t>Forward Kinematics, FK</w:t>
      </w:r>
      <w:r>
        <w:rPr>
          <w:rFonts w:hint="eastAsia"/>
          <w:lang w:eastAsia="zh-CN"/>
        </w:rPr>
        <w:t>）模块根据</w:t>
      </w:r>
      <w:r>
        <w:rPr>
          <w:lang w:eastAsia="zh-CN"/>
        </w:rPr>
        <w:t xml:space="preserve"> </w:t>
      </w:r>
      <w:proofErr w:type="spellStart"/>
      <w:r>
        <w:rPr>
          <w:lang w:eastAsia="zh-CN"/>
        </w:rPr>
        <w:t>Denavit-Hartenberg</w:t>
      </w:r>
      <w:proofErr w:type="spellEnd"/>
      <w:r>
        <w:rPr>
          <w:rFonts w:hint="eastAsia"/>
          <w:lang w:eastAsia="zh-CN"/>
        </w:rPr>
        <w:t>（</w:t>
      </w:r>
      <w:r>
        <w:rPr>
          <w:lang w:eastAsia="zh-CN"/>
        </w:rPr>
        <w:t>D-H</w:t>
      </w:r>
      <w:r>
        <w:rPr>
          <w:rFonts w:hint="eastAsia"/>
          <w:lang w:eastAsia="zh-CN"/>
        </w:rPr>
        <w:t>）参数将关节角映射为末端执行器在任务空间中的位姿</w:t>
      </w:r>
      <w:r>
        <w:rPr>
          <w:lang w:eastAsia="zh-CN"/>
        </w:rPr>
        <w:t xml:space="preserve"> x </w:t>
      </w:r>
      <w:r>
        <w:rPr>
          <w:rFonts w:hint="eastAsia"/>
          <w:lang w:eastAsia="zh-CN"/>
        </w:rPr>
        <w:t>∈</w:t>
      </w:r>
      <w:r>
        <w:rPr>
          <w:lang w:eastAsia="zh-CN"/>
        </w:rPr>
        <w:t xml:space="preserve"> ℝ⁶</w:t>
      </w:r>
      <w:r>
        <w:rPr>
          <w:rFonts w:hint="eastAsia"/>
          <w:lang w:eastAsia="zh-CN"/>
        </w:rPr>
        <w:t>（包含三维位置和三维姿态），该方法是串联机械臂运动学建模的标准方法</w:t>
      </w:r>
      <w:r>
        <w:rPr>
          <w:lang w:eastAsia="zh-CN"/>
        </w:rPr>
        <w:t>[1]</w:t>
      </w:r>
      <w:r>
        <w:rPr>
          <w:rFonts w:hint="eastAsia"/>
          <w:lang w:eastAsia="zh-CN"/>
        </w:rPr>
        <w:t>。在正运动学的计算过程中，各关节坐标系之间的中间变换矩阵被同步保留，解析雅可比（</w:t>
      </w:r>
      <w:r>
        <w:rPr>
          <w:lang w:eastAsia="zh-CN"/>
        </w:rPr>
        <w:t>Analytical Jacobian</w:t>
      </w:r>
      <w:r>
        <w:rPr>
          <w:rFonts w:hint="eastAsia"/>
          <w:lang w:eastAsia="zh-CN"/>
        </w:rPr>
        <w:t>）模块直接复用这些中间结果构建</w:t>
      </w:r>
      <w:r>
        <w:rPr>
          <w:lang w:eastAsia="zh-CN"/>
        </w:rPr>
        <w:t xml:space="preserve"> 6×6 </w:t>
      </w:r>
      <w:r>
        <w:rPr>
          <w:rFonts w:hint="eastAsia"/>
          <w:lang w:eastAsia="zh-CN"/>
        </w:rPr>
        <w:t>雅可比矩阵</w:t>
      </w:r>
      <w:r>
        <w:rPr>
          <w:lang w:eastAsia="zh-CN"/>
        </w:rPr>
        <w:t xml:space="preserve"> J </w:t>
      </w:r>
      <w:r>
        <w:rPr>
          <w:rFonts w:hint="eastAsia"/>
          <w:lang w:eastAsia="zh-CN"/>
        </w:rPr>
        <w:t>∈</w:t>
      </w:r>
      <w:r>
        <w:rPr>
          <w:lang w:eastAsia="zh-CN"/>
        </w:rPr>
        <w:t xml:space="preserve"> </w:t>
      </w:r>
      <w:proofErr w:type="spellStart"/>
      <w:r>
        <w:rPr>
          <w:lang w:eastAsia="zh-CN"/>
        </w:rPr>
        <w:t>ℝ⁶ˣ</w:t>
      </w:r>
      <w:proofErr w:type="spellEnd"/>
      <w:r>
        <w:rPr>
          <w:lang w:eastAsia="zh-CN"/>
        </w:rPr>
        <w:t>⁶</w:t>
      </w:r>
      <w:r>
        <w:rPr>
          <w:rFonts w:hint="eastAsia"/>
          <w:lang w:eastAsia="zh-CN"/>
        </w:rPr>
        <w:t>，无需额外的数值微分。随后，速度估计模块对相邻两次位姿测量进行后向差分</w:t>
      </w:r>
      <w:proofErr w:type="gramStart"/>
      <w:r>
        <w:rPr>
          <w:rFonts w:hint="eastAsia"/>
          <w:lang w:eastAsia="zh-CN"/>
        </w:rPr>
        <w:t>并经低通</w:t>
      </w:r>
      <w:proofErr w:type="gramEnd"/>
      <w:r>
        <w:rPr>
          <w:rFonts w:hint="eastAsia"/>
          <w:lang w:eastAsia="zh-CN"/>
        </w:rPr>
        <w:t>滤波，得到末端速度</w:t>
      </w:r>
      <w:r>
        <w:rPr>
          <w:lang w:eastAsia="zh-CN"/>
        </w:rPr>
        <w:t xml:space="preserve"> ẋ </w:t>
      </w:r>
      <w:r>
        <w:rPr>
          <w:rFonts w:hint="eastAsia"/>
          <w:lang w:eastAsia="zh-CN"/>
        </w:rPr>
        <w:t>∈</w:t>
      </w:r>
      <w:r>
        <w:rPr>
          <w:lang w:eastAsia="zh-CN"/>
        </w:rPr>
        <w:t xml:space="preserve"> ℝ⁶</w:t>
      </w:r>
      <w:r>
        <w:rPr>
          <w:rFonts w:hint="eastAsia"/>
          <w:lang w:eastAsia="zh-CN"/>
        </w:rPr>
        <w:t>。阻抗控制模块根据期望位姿</w:t>
      </w:r>
      <w:r>
        <w:rPr>
          <w:lang w:eastAsia="zh-CN"/>
        </w:rPr>
        <w:t xml:space="preserve"> </w:t>
      </w:r>
      <w:proofErr w:type="spellStart"/>
      <w:r>
        <w:rPr>
          <w:lang w:eastAsia="zh-CN"/>
        </w:rPr>
        <w:t>x_d</w:t>
      </w:r>
      <w:proofErr w:type="spellEnd"/>
      <w:r>
        <w:rPr>
          <w:rFonts w:hint="eastAsia"/>
          <w:lang w:eastAsia="zh-CN"/>
        </w:rPr>
        <w:t>、期望速度</w:t>
      </w:r>
      <w:r>
        <w:rPr>
          <w:lang w:eastAsia="zh-CN"/>
        </w:rPr>
        <w:t xml:space="preserve"> </w:t>
      </w:r>
      <w:proofErr w:type="spellStart"/>
      <w:r>
        <w:rPr>
          <w:lang w:eastAsia="zh-CN"/>
        </w:rPr>
        <w:t>ẋ_d</w:t>
      </w:r>
      <w:proofErr w:type="spellEnd"/>
      <w:r>
        <w:rPr>
          <w:lang w:eastAsia="zh-CN"/>
        </w:rPr>
        <w:t xml:space="preserve"> </w:t>
      </w:r>
      <w:r>
        <w:rPr>
          <w:rFonts w:hint="eastAsia"/>
          <w:lang w:eastAsia="zh-CN"/>
        </w:rPr>
        <w:t>与实际值之间的偏差，按照阻抗控制律</w:t>
      </w:r>
      <w:r>
        <w:rPr>
          <w:lang w:eastAsia="zh-CN"/>
        </w:rPr>
        <w:t xml:space="preserve"> F = K_s(</w:t>
      </w:r>
      <w:proofErr w:type="spellStart"/>
      <w:r>
        <w:rPr>
          <w:lang w:eastAsia="zh-CN"/>
        </w:rPr>
        <w:t>x_d</w:t>
      </w:r>
      <w:proofErr w:type="spellEnd"/>
      <w:r>
        <w:rPr>
          <w:lang w:eastAsia="zh-CN"/>
        </w:rPr>
        <w:t xml:space="preserve"> − x) + D_s(</w:t>
      </w:r>
      <w:proofErr w:type="spellStart"/>
      <w:r>
        <w:rPr>
          <w:lang w:eastAsia="zh-CN"/>
        </w:rPr>
        <w:t>ẋ_d</w:t>
      </w:r>
      <w:proofErr w:type="spellEnd"/>
      <w:r>
        <w:rPr>
          <w:lang w:eastAsia="zh-CN"/>
        </w:rPr>
        <w:t xml:space="preserve"> − ẋ) </w:t>
      </w:r>
      <w:r>
        <w:rPr>
          <w:rFonts w:hint="eastAsia"/>
          <w:lang w:eastAsia="zh-CN"/>
        </w:rPr>
        <w:t>生成任务空间中的期望交互力</w:t>
      </w:r>
      <w:r>
        <w:rPr>
          <w:lang w:eastAsia="zh-CN"/>
        </w:rPr>
        <w:t xml:space="preserve"> F </w:t>
      </w:r>
      <w:r>
        <w:rPr>
          <w:rFonts w:hint="eastAsia"/>
          <w:lang w:eastAsia="zh-CN"/>
        </w:rPr>
        <w:t>∈</w:t>
      </w:r>
      <w:r>
        <w:rPr>
          <w:lang w:eastAsia="zh-CN"/>
        </w:rPr>
        <w:t xml:space="preserve"> ℝ⁶——</w:t>
      </w:r>
      <w:r>
        <w:rPr>
          <w:rFonts w:hint="eastAsia"/>
          <w:lang w:eastAsia="zh-CN"/>
        </w:rPr>
        <w:t>该方法通过调节机械臂末端的等效阻抗实现与环境的柔顺交互，已被广泛应用于人机协作和力交互场景</w:t>
      </w:r>
      <w:r>
        <w:rPr>
          <w:lang w:eastAsia="zh-CN"/>
        </w:rPr>
        <w:t>[2]</w:t>
      </w:r>
      <w:r>
        <w:rPr>
          <w:rFonts w:hint="eastAsia"/>
          <w:lang w:eastAsia="zh-CN"/>
        </w:rPr>
        <w:t>。雅可比转置映射模块通过</w:t>
      </w:r>
      <w:r>
        <w:rPr>
          <w:lang w:eastAsia="zh-CN"/>
        </w:rPr>
        <w:t xml:space="preserve"> τ = J^T F </w:t>
      </w:r>
      <w:r>
        <w:rPr>
          <w:rFonts w:hint="eastAsia"/>
          <w:lang w:eastAsia="zh-CN"/>
        </w:rPr>
        <w:t>将该力从任务空间映射为关节空间的力矩指令</w:t>
      </w:r>
      <w:r>
        <w:rPr>
          <w:lang w:eastAsia="zh-CN"/>
        </w:rPr>
        <w:t xml:space="preserve"> τ </w:t>
      </w:r>
      <w:r>
        <w:rPr>
          <w:rFonts w:hint="eastAsia"/>
          <w:lang w:eastAsia="zh-CN"/>
        </w:rPr>
        <w:t>∈</w:t>
      </w:r>
      <w:r>
        <w:rPr>
          <w:lang w:eastAsia="zh-CN"/>
        </w:rPr>
        <w:t xml:space="preserve"> ℝ⁶</w:t>
      </w:r>
      <w:r>
        <w:rPr>
          <w:rFonts w:hint="eastAsia"/>
          <w:lang w:eastAsia="zh-CN"/>
        </w:rPr>
        <w:t>，该映射源自操作空间统一控制框架</w:t>
      </w:r>
      <w:r>
        <w:rPr>
          <w:lang w:eastAsia="zh-CN"/>
        </w:rPr>
        <w:t>[3]</w:t>
      </w:r>
      <w:r>
        <w:rPr>
          <w:rFonts w:hint="eastAsia"/>
          <w:lang w:eastAsia="zh-CN"/>
        </w:rPr>
        <w:t>。力矩</w:t>
      </w:r>
      <w:r>
        <w:rPr>
          <w:lang w:eastAsia="zh-CN"/>
        </w:rPr>
        <w:t>-</w:t>
      </w:r>
      <w:r>
        <w:rPr>
          <w:rFonts w:hint="eastAsia"/>
          <w:lang w:eastAsia="zh-CN"/>
        </w:rPr>
        <w:t>电流转换模块将力</w:t>
      </w:r>
      <w:r>
        <w:rPr>
          <w:rFonts w:hint="eastAsia"/>
          <w:lang w:eastAsia="zh-CN"/>
        </w:rPr>
        <w:t>矩指令除以电机力矩常数</w:t>
      </w:r>
      <w:r>
        <w:rPr>
          <w:lang w:eastAsia="zh-CN"/>
        </w:rPr>
        <w:t xml:space="preserve"> </w:t>
      </w:r>
      <w:proofErr w:type="spellStart"/>
      <w:r>
        <w:rPr>
          <w:lang w:eastAsia="zh-CN"/>
        </w:rPr>
        <w:t>K_t</w:t>
      </w:r>
      <w:proofErr w:type="spellEnd"/>
      <w:r>
        <w:rPr>
          <w:rFonts w:hint="eastAsia"/>
          <w:lang w:eastAsia="zh-CN"/>
        </w:rPr>
        <w:t>，得到各关节的</w:t>
      </w:r>
      <w:r>
        <w:rPr>
          <w:lang w:eastAsia="zh-CN"/>
        </w:rPr>
        <w:t xml:space="preserve"> q </w:t>
      </w:r>
      <w:r>
        <w:rPr>
          <w:rFonts w:hint="eastAsia"/>
          <w:lang w:eastAsia="zh-CN"/>
        </w:rPr>
        <w:t>轴电流参考值</w:t>
      </w:r>
      <w:r>
        <w:rPr>
          <w:lang w:eastAsia="zh-CN"/>
        </w:rPr>
        <w:t xml:space="preserve"> </w:t>
      </w:r>
      <w:proofErr w:type="spellStart"/>
      <w:r>
        <w:rPr>
          <w:lang w:eastAsia="zh-CN"/>
        </w:rPr>
        <w:t>i_q</w:t>
      </w:r>
      <w:proofErr w:type="spellEnd"/>
      <w:r>
        <w:rPr>
          <w:lang w:eastAsia="zh-CN"/>
        </w:rPr>
        <w:t xml:space="preserve"> </w:t>
      </w:r>
      <w:r>
        <w:rPr>
          <w:rFonts w:hint="eastAsia"/>
          <w:lang w:eastAsia="zh-CN"/>
        </w:rPr>
        <w:t>∈</w:t>
      </w:r>
      <w:r>
        <w:rPr>
          <w:lang w:eastAsia="zh-CN"/>
        </w:rPr>
        <w:t xml:space="preserve"> ℝ⁶</w:t>
      </w:r>
      <w:r>
        <w:rPr>
          <w:rFonts w:hint="eastAsia"/>
          <w:lang w:eastAsia="zh-CN"/>
        </w:rPr>
        <w:t>。最终，六通道并行磁场定向控制（</w:t>
      </w:r>
      <w:r>
        <w:rPr>
          <w:lang w:eastAsia="zh-CN"/>
        </w:rPr>
        <w:t>Field-Oriented Control, FOC</w:t>
      </w:r>
      <w:r>
        <w:rPr>
          <w:rFonts w:hint="eastAsia"/>
          <w:lang w:eastAsia="zh-CN"/>
        </w:rPr>
        <w:t>）模块接收电流指令，经</w:t>
      </w:r>
      <w:r>
        <w:rPr>
          <w:lang w:eastAsia="zh-CN"/>
        </w:rPr>
        <w:t xml:space="preserve"> Clark </w:t>
      </w:r>
      <w:r>
        <w:rPr>
          <w:rFonts w:hint="eastAsia"/>
          <w:lang w:eastAsia="zh-CN"/>
        </w:rPr>
        <w:t>变换、</w:t>
      </w:r>
      <w:r>
        <w:rPr>
          <w:lang w:eastAsia="zh-CN"/>
        </w:rPr>
        <w:t xml:space="preserve">Park </w:t>
      </w:r>
      <w:r>
        <w:rPr>
          <w:rFonts w:hint="eastAsia"/>
          <w:lang w:eastAsia="zh-CN"/>
        </w:rPr>
        <w:t>变换、</w:t>
      </w:r>
      <w:r>
        <w:rPr>
          <w:lang w:eastAsia="zh-CN"/>
        </w:rPr>
        <w:t xml:space="preserve">PI </w:t>
      </w:r>
      <w:r>
        <w:rPr>
          <w:rFonts w:hint="eastAsia"/>
          <w:lang w:eastAsia="zh-CN"/>
        </w:rPr>
        <w:t>电流环调节、逆变换和空间矢量脉宽调制（</w:t>
      </w:r>
      <w:r>
        <w:rPr>
          <w:lang w:eastAsia="zh-CN"/>
        </w:rPr>
        <w:t>SVPWM</w:t>
      </w:r>
      <w:r>
        <w:rPr>
          <w:rFonts w:hint="eastAsia"/>
          <w:lang w:eastAsia="zh-CN"/>
        </w:rPr>
        <w:t>），输出驱动三相逆变器的</w:t>
      </w:r>
      <w:r>
        <w:rPr>
          <w:lang w:eastAsia="zh-CN"/>
        </w:rPr>
        <w:t xml:space="preserve"> PWM </w:t>
      </w:r>
      <w:r>
        <w:rPr>
          <w:rFonts w:hint="eastAsia"/>
          <w:lang w:eastAsia="zh-CN"/>
        </w:rPr>
        <w:t>信号——</w:t>
      </w:r>
      <w:r>
        <w:rPr>
          <w:lang w:eastAsia="zh-CN"/>
        </w:rPr>
        <w:t xml:space="preserve">FOC </w:t>
      </w:r>
      <w:r>
        <w:rPr>
          <w:rFonts w:hint="eastAsia"/>
          <w:lang w:eastAsia="zh-CN"/>
        </w:rPr>
        <w:t>将三相电流解耦为独立可控的磁通与力矩分量，</w:t>
      </w:r>
      <w:r>
        <w:rPr>
          <w:lang w:eastAsia="zh-CN"/>
        </w:rPr>
        <w:t xml:space="preserve">FPGA </w:t>
      </w:r>
      <w:r>
        <w:rPr>
          <w:rFonts w:hint="eastAsia"/>
          <w:lang w:eastAsia="zh-CN"/>
        </w:rPr>
        <w:t>的硬件并行特性使其成为</w:t>
      </w:r>
      <w:r>
        <w:rPr>
          <w:lang w:eastAsia="zh-CN"/>
        </w:rPr>
        <w:t xml:space="preserve"> FOC </w:t>
      </w:r>
      <w:r>
        <w:rPr>
          <w:rFonts w:hint="eastAsia"/>
          <w:lang w:eastAsia="zh-CN"/>
        </w:rPr>
        <w:t>高频电流环控制的理想平台</w:t>
      </w:r>
      <w:r>
        <w:rPr>
          <w:lang w:eastAsia="zh-CN"/>
        </w:rPr>
        <w:t>[4]</w:t>
      </w:r>
      <w:r>
        <w:rPr>
          <w:rFonts w:hint="eastAsia"/>
          <w:lang w:eastAsia="zh-CN"/>
        </w:rPr>
        <w:t>。整条链路的数据流可概括为：</w:t>
      </w:r>
    </w:p>
    <w:p w14:paraId="4DDCCE37" w14:textId="77777777" w:rsidR="0096140D" w:rsidRDefault="0096140D" w:rsidP="0096140D">
      <w:pPr>
        <w:widowControl w:val="0"/>
        <w:pBdr>
          <w:top w:val="nil"/>
          <w:left w:val="nil"/>
          <w:bottom w:val="nil"/>
          <w:right w:val="nil"/>
          <w:between w:val="nil"/>
        </w:pBdr>
        <w:spacing w:line="252" w:lineRule="auto"/>
        <w:jc w:val="both"/>
        <w:rPr>
          <w:lang w:eastAsia="zh-CN"/>
        </w:rPr>
      </w:pPr>
    </w:p>
    <w:p w14:paraId="2ADFE26F" w14:textId="77777777" w:rsidR="0096140D" w:rsidRDefault="0096140D" w:rsidP="0096140D">
      <w:pPr>
        <w:widowControl w:val="0"/>
        <w:pBdr>
          <w:top w:val="nil"/>
          <w:left w:val="nil"/>
          <w:bottom w:val="nil"/>
          <w:right w:val="nil"/>
          <w:between w:val="nil"/>
        </w:pBdr>
        <w:spacing w:line="252" w:lineRule="auto"/>
        <w:jc w:val="both"/>
        <w:rPr>
          <w:lang w:eastAsia="zh-CN"/>
        </w:rPr>
      </w:pPr>
      <w:r>
        <w:rPr>
          <w:lang w:eastAsia="zh-CN"/>
        </w:rPr>
        <w:t xml:space="preserve">q </w:t>
      </w:r>
      <w:r>
        <w:rPr>
          <w:rFonts w:hint="eastAsia"/>
          <w:lang w:eastAsia="zh-CN"/>
        </w:rPr>
        <w:t>→</w:t>
      </w:r>
      <w:r>
        <w:rPr>
          <w:lang w:eastAsia="zh-CN"/>
        </w:rPr>
        <w:t xml:space="preserve"> FK </w:t>
      </w:r>
      <w:r>
        <w:rPr>
          <w:rFonts w:hint="eastAsia"/>
          <w:lang w:eastAsia="zh-CN"/>
        </w:rPr>
        <w:t>→</w:t>
      </w:r>
      <w:r>
        <w:rPr>
          <w:lang w:eastAsia="zh-CN"/>
        </w:rPr>
        <w:t xml:space="preserve"> x, J </w:t>
      </w:r>
      <w:r>
        <w:rPr>
          <w:rFonts w:hint="eastAsia"/>
          <w:lang w:eastAsia="zh-CN"/>
        </w:rPr>
        <w:t>→</w:t>
      </w:r>
      <w:r>
        <w:rPr>
          <w:lang w:eastAsia="zh-CN"/>
        </w:rPr>
        <w:t xml:space="preserve"> ẋ </w:t>
      </w:r>
      <w:r>
        <w:rPr>
          <w:rFonts w:hint="eastAsia"/>
          <w:lang w:eastAsia="zh-CN"/>
        </w:rPr>
        <w:t>→</w:t>
      </w:r>
      <w:r>
        <w:rPr>
          <w:lang w:eastAsia="zh-CN"/>
        </w:rPr>
        <w:t xml:space="preserve"> F </w:t>
      </w:r>
      <w:r>
        <w:rPr>
          <w:rFonts w:hint="eastAsia"/>
          <w:lang w:eastAsia="zh-CN"/>
        </w:rPr>
        <w:t>→</w:t>
      </w:r>
      <w:r>
        <w:rPr>
          <w:lang w:eastAsia="zh-CN"/>
        </w:rPr>
        <w:t xml:space="preserve"> τ </w:t>
      </w:r>
      <w:r>
        <w:rPr>
          <w:rFonts w:hint="eastAsia"/>
          <w:lang w:eastAsia="zh-CN"/>
        </w:rPr>
        <w:t>→</w:t>
      </w:r>
      <w:r>
        <w:rPr>
          <w:lang w:eastAsia="zh-CN"/>
        </w:rPr>
        <w:t xml:space="preserve"> </w:t>
      </w:r>
      <w:proofErr w:type="spellStart"/>
      <w:r>
        <w:rPr>
          <w:lang w:eastAsia="zh-CN"/>
        </w:rPr>
        <w:t>i_q</w:t>
      </w:r>
      <w:proofErr w:type="spellEnd"/>
      <w:r>
        <w:rPr>
          <w:lang w:eastAsia="zh-CN"/>
        </w:rPr>
        <w:t xml:space="preserve"> </w:t>
      </w:r>
      <w:r>
        <w:rPr>
          <w:rFonts w:hint="eastAsia"/>
          <w:lang w:eastAsia="zh-CN"/>
        </w:rPr>
        <w:t>→</w:t>
      </w:r>
      <w:r>
        <w:rPr>
          <w:lang w:eastAsia="zh-CN"/>
        </w:rPr>
        <w:t xml:space="preserve"> FOC </w:t>
      </w:r>
      <w:r>
        <w:rPr>
          <w:rFonts w:hint="eastAsia"/>
          <w:lang w:eastAsia="zh-CN"/>
        </w:rPr>
        <w:t>→</w:t>
      </w:r>
      <w:r>
        <w:rPr>
          <w:lang w:eastAsia="zh-CN"/>
        </w:rPr>
        <w:t xml:space="preserve"> PWM</w:t>
      </w:r>
    </w:p>
    <w:p w14:paraId="69FE769E" w14:textId="77777777" w:rsidR="0096140D" w:rsidRDefault="0096140D" w:rsidP="0096140D">
      <w:pPr>
        <w:widowControl w:val="0"/>
        <w:pBdr>
          <w:top w:val="nil"/>
          <w:left w:val="nil"/>
          <w:bottom w:val="nil"/>
          <w:right w:val="nil"/>
          <w:between w:val="nil"/>
        </w:pBdr>
        <w:spacing w:line="252" w:lineRule="auto"/>
        <w:jc w:val="both"/>
        <w:rPr>
          <w:lang w:eastAsia="zh-CN"/>
        </w:rPr>
      </w:pPr>
    </w:p>
    <w:p w14:paraId="62197160" w14:textId="77777777" w:rsidR="0096140D" w:rsidRDefault="0096140D" w:rsidP="0096140D">
      <w:pPr>
        <w:widowControl w:val="0"/>
        <w:pBdr>
          <w:top w:val="nil"/>
          <w:left w:val="nil"/>
          <w:bottom w:val="nil"/>
          <w:right w:val="nil"/>
          <w:between w:val="nil"/>
        </w:pBdr>
        <w:spacing w:line="252" w:lineRule="auto"/>
        <w:jc w:val="both"/>
        <w:rPr>
          <w:lang w:eastAsia="zh-CN"/>
        </w:rPr>
      </w:pPr>
      <w:r>
        <w:rPr>
          <w:rFonts w:hint="eastAsia"/>
          <w:lang w:eastAsia="zh-CN"/>
        </w:rPr>
        <w:t>上述全部计算均在</w:t>
      </w:r>
      <w:r>
        <w:rPr>
          <w:rFonts w:hint="eastAsia"/>
          <w:lang w:eastAsia="zh-CN"/>
        </w:rPr>
        <w:t xml:space="preserve"> FPGA </w:t>
      </w:r>
      <w:r>
        <w:rPr>
          <w:rFonts w:hint="eastAsia"/>
          <w:lang w:eastAsia="zh-CN"/>
        </w:rPr>
        <w:t>内部以定点算术完成，其中所有三角函数运算（正弦、余弦、反正切）均通过</w:t>
      </w:r>
      <w:r>
        <w:rPr>
          <w:rFonts w:hint="eastAsia"/>
          <w:lang w:eastAsia="zh-CN"/>
        </w:rPr>
        <w:t xml:space="preserve"> CORDIC</w:t>
      </w:r>
      <w:r>
        <w:rPr>
          <w:rFonts w:hint="eastAsia"/>
          <w:lang w:eastAsia="zh-CN"/>
        </w:rPr>
        <w:t>（</w:t>
      </w:r>
      <w:r>
        <w:rPr>
          <w:rFonts w:hint="eastAsia"/>
          <w:lang w:eastAsia="zh-CN"/>
        </w:rPr>
        <w:t>Coordinate Rotation Digital Computer</w:t>
      </w:r>
      <w:r>
        <w:rPr>
          <w:rFonts w:hint="eastAsia"/>
          <w:lang w:eastAsia="zh-CN"/>
        </w:rPr>
        <w:t>）迭代算法以纯移位</w:t>
      </w:r>
      <w:r>
        <w:rPr>
          <w:rFonts w:hint="eastAsia"/>
          <w:lang w:eastAsia="zh-CN"/>
        </w:rPr>
        <w:t>-</w:t>
      </w:r>
      <w:r>
        <w:rPr>
          <w:rFonts w:hint="eastAsia"/>
          <w:lang w:eastAsia="zh-CN"/>
        </w:rPr>
        <w:t>加减法实现，避免了对硬件浮点乘法器的依赖</w:t>
      </w:r>
      <w:r>
        <w:rPr>
          <w:rFonts w:hint="eastAsia"/>
          <w:lang w:eastAsia="zh-CN"/>
        </w:rPr>
        <w:t>[5]</w:t>
      </w:r>
      <w:r>
        <w:rPr>
          <w:rFonts w:hint="eastAsia"/>
          <w:lang w:eastAsia="zh-CN"/>
        </w:rPr>
        <w:t>。定点格式的选择需要在数值动态范围、计算精度和硬件资源消耗之间取得平衡。动态范围方面，</w:t>
      </w:r>
      <w:r>
        <w:rPr>
          <w:rFonts w:hint="eastAsia"/>
          <w:lang w:eastAsia="zh-CN"/>
        </w:rPr>
        <w:t xml:space="preserve">6-DOF </w:t>
      </w:r>
      <w:r>
        <w:rPr>
          <w:rFonts w:hint="eastAsia"/>
          <w:lang w:eastAsia="zh-CN"/>
        </w:rPr>
        <w:t>机械臂各关节角范围为</w:t>
      </w:r>
      <w:r>
        <w:rPr>
          <w:rFonts w:hint="eastAsia"/>
          <w:lang w:eastAsia="zh-CN"/>
        </w:rPr>
        <w:t xml:space="preserve"> </w:t>
      </w:r>
      <w:r>
        <w:rPr>
          <w:rFonts w:hint="eastAsia"/>
          <w:lang w:eastAsia="zh-CN"/>
        </w:rPr>
        <w:t>±π</w:t>
      </w:r>
      <w:r>
        <w:rPr>
          <w:rFonts w:hint="eastAsia"/>
          <w:lang w:eastAsia="zh-CN"/>
        </w:rPr>
        <w:t xml:space="preserve"> rad</w:t>
      </w:r>
      <w:r>
        <w:rPr>
          <w:rFonts w:hint="eastAsia"/>
          <w:lang w:eastAsia="zh-CN"/>
        </w:rPr>
        <w:t>，连杆参数最大值为</w:t>
      </w:r>
      <w:r>
        <w:rPr>
          <w:rFonts w:hint="eastAsia"/>
          <w:lang w:eastAsia="zh-CN"/>
        </w:rPr>
        <w:t xml:space="preserve"> 0.200 m</w:t>
      </w:r>
      <w:r>
        <w:rPr>
          <w:rFonts w:hint="eastAsia"/>
          <w:lang w:eastAsia="zh-CN"/>
        </w:rPr>
        <w:t>，正运动学输出的末端位置范围约为</w:t>
      </w:r>
      <w:r>
        <w:rPr>
          <w:rFonts w:hint="eastAsia"/>
          <w:lang w:eastAsia="zh-CN"/>
        </w:rPr>
        <w:t xml:space="preserve"> </w:t>
      </w:r>
      <w:r>
        <w:rPr>
          <w:rFonts w:hint="eastAsia"/>
          <w:lang w:eastAsia="zh-CN"/>
        </w:rPr>
        <w:t>±</w:t>
      </w:r>
      <w:r>
        <w:rPr>
          <w:rFonts w:hint="eastAsia"/>
          <w:lang w:eastAsia="zh-CN"/>
        </w:rPr>
        <w:t>0.5 m</w:t>
      </w:r>
      <w:r>
        <w:rPr>
          <w:rFonts w:hint="eastAsia"/>
          <w:lang w:eastAsia="zh-CN"/>
        </w:rPr>
        <w:t>，阻抗控制输出的</w:t>
      </w:r>
      <w:proofErr w:type="gramStart"/>
      <w:r>
        <w:rPr>
          <w:rFonts w:hint="eastAsia"/>
          <w:lang w:eastAsia="zh-CN"/>
        </w:rPr>
        <w:t>力范围</w:t>
      </w:r>
      <w:proofErr w:type="gramEnd"/>
      <w:r>
        <w:rPr>
          <w:rFonts w:hint="eastAsia"/>
          <w:lang w:eastAsia="zh-CN"/>
        </w:rPr>
        <w:t>约为</w:t>
      </w:r>
      <w:r>
        <w:rPr>
          <w:rFonts w:hint="eastAsia"/>
          <w:lang w:eastAsia="zh-CN"/>
        </w:rPr>
        <w:t xml:space="preserve"> </w:t>
      </w:r>
      <w:r>
        <w:rPr>
          <w:rFonts w:hint="eastAsia"/>
          <w:lang w:eastAsia="zh-CN"/>
        </w:rPr>
        <w:t>±</w:t>
      </w:r>
      <w:r>
        <w:rPr>
          <w:rFonts w:hint="eastAsia"/>
          <w:lang w:eastAsia="zh-CN"/>
        </w:rPr>
        <w:t>100 N</w:t>
      </w:r>
      <w:r>
        <w:rPr>
          <w:rFonts w:hint="eastAsia"/>
          <w:lang w:eastAsia="zh-CN"/>
        </w:rPr>
        <w:t>，力矩范围约为</w:t>
      </w:r>
      <w:r>
        <w:rPr>
          <w:rFonts w:hint="eastAsia"/>
          <w:lang w:eastAsia="zh-CN"/>
        </w:rPr>
        <w:t xml:space="preserve"> </w:t>
      </w:r>
      <w:r>
        <w:rPr>
          <w:rFonts w:hint="eastAsia"/>
          <w:lang w:eastAsia="zh-CN"/>
        </w:rPr>
        <w:t>±</w:t>
      </w:r>
      <w:r>
        <w:rPr>
          <w:rFonts w:hint="eastAsia"/>
          <w:lang w:eastAsia="zh-CN"/>
        </w:rPr>
        <w:t>50 Nm</w:t>
      </w:r>
      <w:r>
        <w:rPr>
          <w:rFonts w:hint="eastAsia"/>
          <w:lang w:eastAsia="zh-CN"/>
        </w:rPr>
        <w:t>——上述物理量的整数部分均不超过数百量级。精度方面，第二章的分析表明正运动学位置误差须控制在</w:t>
      </w:r>
      <w:r>
        <w:rPr>
          <w:rFonts w:hint="eastAsia"/>
          <w:lang w:eastAsia="zh-CN"/>
        </w:rPr>
        <w:t xml:space="preserve"> 0.15 mm </w:t>
      </w:r>
      <w:r>
        <w:rPr>
          <w:rFonts w:hint="eastAsia"/>
          <w:lang w:eastAsia="zh-CN"/>
        </w:rPr>
        <w:t>以内，即定点格式的最小分辨率应至少优于</w:t>
      </w:r>
      <w:r>
        <w:rPr>
          <w:rFonts w:hint="eastAsia"/>
          <w:lang w:eastAsia="zh-CN"/>
        </w:rPr>
        <w:t xml:space="preserve"> 0.01 mm </w:t>
      </w:r>
      <w:r>
        <w:rPr>
          <w:rFonts w:hint="eastAsia"/>
          <w:lang w:eastAsia="zh-CN"/>
        </w:rPr>
        <w:t>量级，以保证在六级矩阵连乘的误差累积后仍满足精度要求。</w:t>
      </w:r>
    </w:p>
    <w:p w14:paraId="051F51E3" w14:textId="77777777" w:rsidR="0096140D" w:rsidRDefault="0096140D" w:rsidP="0096140D">
      <w:pPr>
        <w:widowControl w:val="0"/>
        <w:pBdr>
          <w:top w:val="nil"/>
          <w:left w:val="nil"/>
          <w:bottom w:val="nil"/>
          <w:right w:val="nil"/>
          <w:between w:val="nil"/>
        </w:pBdr>
        <w:spacing w:line="252" w:lineRule="auto"/>
        <w:jc w:val="both"/>
        <w:rPr>
          <w:lang w:eastAsia="zh-CN"/>
        </w:rPr>
      </w:pPr>
    </w:p>
    <w:p w14:paraId="1D95150F" w14:textId="77777777" w:rsidR="0096140D" w:rsidRDefault="0096140D" w:rsidP="00F10E45">
      <w:pPr>
        <w:widowControl w:val="0"/>
        <w:pBdr>
          <w:top w:val="nil"/>
          <w:left w:val="nil"/>
          <w:bottom w:val="nil"/>
          <w:right w:val="nil"/>
          <w:between w:val="nil"/>
        </w:pBdr>
        <w:spacing w:line="252" w:lineRule="auto"/>
        <w:ind w:firstLineChars="100" w:firstLine="200"/>
        <w:jc w:val="both"/>
        <w:rPr>
          <w:lang w:eastAsia="zh-CN"/>
        </w:rPr>
      </w:pPr>
      <w:r>
        <w:rPr>
          <w:rFonts w:hint="eastAsia"/>
          <w:lang w:eastAsia="zh-CN"/>
        </w:rPr>
        <w:t>基于上述约束，本研究统一采用</w:t>
      </w:r>
      <w:r>
        <w:rPr>
          <w:lang w:eastAsia="zh-CN"/>
        </w:rPr>
        <w:t xml:space="preserve"> Q16.16 </w:t>
      </w:r>
      <w:r>
        <w:rPr>
          <w:rFonts w:hint="eastAsia"/>
          <w:lang w:eastAsia="zh-CN"/>
        </w:rPr>
        <w:t>有符号定点格式：</w:t>
      </w:r>
      <w:r>
        <w:rPr>
          <w:lang w:eastAsia="zh-CN"/>
        </w:rPr>
        <w:t xml:space="preserve">32 </w:t>
      </w:r>
      <w:proofErr w:type="gramStart"/>
      <w:r>
        <w:rPr>
          <w:rFonts w:hint="eastAsia"/>
          <w:lang w:eastAsia="zh-CN"/>
        </w:rPr>
        <w:t>位字宽</w:t>
      </w:r>
      <w:proofErr w:type="gramEnd"/>
      <w:r>
        <w:rPr>
          <w:rFonts w:hint="eastAsia"/>
          <w:lang w:eastAsia="zh-CN"/>
        </w:rPr>
        <w:t>中，</w:t>
      </w:r>
      <w:r>
        <w:rPr>
          <w:lang w:eastAsia="zh-CN"/>
        </w:rPr>
        <w:t xml:space="preserve">1 </w:t>
      </w:r>
      <w:r>
        <w:rPr>
          <w:rFonts w:hint="eastAsia"/>
          <w:lang w:eastAsia="zh-CN"/>
        </w:rPr>
        <w:t>位符号位、</w:t>
      </w:r>
      <w:r>
        <w:rPr>
          <w:lang w:eastAsia="zh-CN"/>
        </w:rPr>
        <w:t xml:space="preserve">15 </w:t>
      </w:r>
      <w:r>
        <w:rPr>
          <w:rFonts w:hint="eastAsia"/>
          <w:lang w:eastAsia="zh-CN"/>
        </w:rPr>
        <w:t>位整数位、</w:t>
      </w:r>
      <w:r>
        <w:rPr>
          <w:lang w:eastAsia="zh-CN"/>
        </w:rPr>
        <w:t xml:space="preserve">16 </w:t>
      </w:r>
      <w:r>
        <w:rPr>
          <w:rFonts w:hint="eastAsia"/>
          <w:lang w:eastAsia="zh-CN"/>
        </w:rPr>
        <w:t>位小数位。其整数部分可表示</w:t>
      </w:r>
      <w:r>
        <w:rPr>
          <w:lang w:eastAsia="zh-CN"/>
        </w:rPr>
        <w:t xml:space="preserve"> ±32768 </w:t>
      </w:r>
      <w:r>
        <w:rPr>
          <w:rFonts w:hint="eastAsia"/>
          <w:lang w:eastAsia="zh-CN"/>
        </w:rPr>
        <w:t>的范围，充分覆盖上述全部物理量；小数部分的分辨率为</w:t>
      </w:r>
      <w:r>
        <w:rPr>
          <w:lang w:eastAsia="zh-CN"/>
        </w:rPr>
        <w:t xml:space="preserve"> 2⁻¹⁶ </w:t>
      </w:r>
      <w:r>
        <w:rPr>
          <w:rFonts w:hint="eastAsia"/>
          <w:lang w:eastAsia="zh-CN"/>
        </w:rPr>
        <w:t>≈</w:t>
      </w:r>
      <w:r>
        <w:rPr>
          <w:lang w:eastAsia="zh-CN"/>
        </w:rPr>
        <w:t xml:space="preserve"> 1.526 × 10⁻⁵</w:t>
      </w:r>
      <w:r>
        <w:rPr>
          <w:rFonts w:hint="eastAsia"/>
          <w:lang w:eastAsia="zh-CN"/>
        </w:rPr>
        <w:t>，即约</w:t>
      </w:r>
      <w:r>
        <w:rPr>
          <w:lang w:eastAsia="zh-CN"/>
        </w:rPr>
        <w:t xml:space="preserve"> 0.015 mm</w:t>
      </w:r>
      <w:r>
        <w:rPr>
          <w:rFonts w:hint="eastAsia"/>
          <w:lang w:eastAsia="zh-CN"/>
        </w:rPr>
        <w:t>，为</w:t>
      </w:r>
      <w:r>
        <w:rPr>
          <w:lang w:eastAsia="zh-CN"/>
        </w:rPr>
        <w:t xml:space="preserve"> 0.15 mm </w:t>
      </w:r>
      <w:r>
        <w:rPr>
          <w:rFonts w:hint="eastAsia"/>
          <w:lang w:eastAsia="zh-CN"/>
        </w:rPr>
        <w:t>精度要求提供了一个数量级的裕量。与浮点运算相比，</w:t>
      </w:r>
      <w:r>
        <w:rPr>
          <w:lang w:eastAsia="zh-CN"/>
        </w:rPr>
        <w:t xml:space="preserve">Q16.16 </w:t>
      </w:r>
      <w:r>
        <w:rPr>
          <w:rFonts w:hint="eastAsia"/>
          <w:lang w:eastAsia="zh-CN"/>
        </w:rPr>
        <w:t>定点乘法仅需一次</w:t>
      </w:r>
      <w:r>
        <w:rPr>
          <w:lang w:eastAsia="zh-CN"/>
        </w:rPr>
        <w:t xml:space="preserve"> 32×32 </w:t>
      </w:r>
      <w:r>
        <w:rPr>
          <w:rFonts w:hint="eastAsia"/>
          <w:lang w:eastAsia="zh-CN"/>
        </w:rPr>
        <w:t>位整数乘法和一次</w:t>
      </w:r>
      <w:r>
        <w:rPr>
          <w:lang w:eastAsia="zh-CN"/>
        </w:rPr>
        <w:t xml:space="preserve"> 16 </w:t>
      </w:r>
      <w:r>
        <w:rPr>
          <w:rFonts w:hint="eastAsia"/>
          <w:lang w:eastAsia="zh-CN"/>
        </w:rPr>
        <w:t>位右移即可完成，</w:t>
      </w:r>
      <w:proofErr w:type="gramStart"/>
      <w:r>
        <w:rPr>
          <w:rFonts w:hint="eastAsia"/>
          <w:lang w:eastAsia="zh-CN"/>
        </w:rPr>
        <w:t>无需指数</w:t>
      </w:r>
      <w:proofErr w:type="gramEnd"/>
      <w:r>
        <w:rPr>
          <w:rFonts w:hint="eastAsia"/>
          <w:lang w:eastAsia="zh-CN"/>
        </w:rPr>
        <w:t>对齐和归一化逻辑，在</w:t>
      </w:r>
      <w:r>
        <w:rPr>
          <w:lang w:eastAsia="zh-CN"/>
        </w:rPr>
        <w:t xml:space="preserve"> FPGA </w:t>
      </w:r>
      <w:r>
        <w:rPr>
          <w:rFonts w:hint="eastAsia"/>
          <w:lang w:eastAsia="zh-CN"/>
        </w:rPr>
        <w:t>上可直接映射为单个</w:t>
      </w:r>
      <w:r>
        <w:rPr>
          <w:lang w:eastAsia="zh-CN"/>
        </w:rPr>
        <w:t xml:space="preserve"> DSP48 </w:t>
      </w:r>
      <w:r>
        <w:rPr>
          <w:rFonts w:hint="eastAsia"/>
          <w:lang w:eastAsia="zh-CN"/>
        </w:rPr>
        <w:t>硬核，兼顾了计算精度和硬件效率。全链路统一采用同一定点格式，还消除了模块间的格式转换开销——数据在正运动学、雅可比、阻抗控制、力矩映射和电流转换之间直接传递，无需插入额外的定标或截断逻辑。</w:t>
      </w:r>
    </w:p>
    <w:p w14:paraId="7B559EA3" w14:textId="77777777" w:rsidR="0096140D" w:rsidRDefault="0096140D" w:rsidP="0096140D">
      <w:pPr>
        <w:widowControl w:val="0"/>
        <w:pBdr>
          <w:top w:val="nil"/>
          <w:left w:val="nil"/>
          <w:bottom w:val="nil"/>
          <w:right w:val="nil"/>
          <w:between w:val="nil"/>
        </w:pBdr>
        <w:spacing w:line="252" w:lineRule="auto"/>
        <w:jc w:val="both"/>
        <w:rPr>
          <w:lang w:eastAsia="zh-CN"/>
        </w:rPr>
      </w:pPr>
    </w:p>
    <w:p w14:paraId="2E669252" w14:textId="1EB3CA47" w:rsidR="0096140D" w:rsidRDefault="0096140D" w:rsidP="0096140D">
      <w:pPr>
        <w:widowControl w:val="0"/>
        <w:pBdr>
          <w:top w:val="nil"/>
          <w:left w:val="nil"/>
          <w:bottom w:val="nil"/>
          <w:right w:val="nil"/>
          <w:between w:val="nil"/>
        </w:pBdr>
        <w:spacing w:line="252" w:lineRule="auto"/>
        <w:jc w:val="both"/>
        <w:rPr>
          <w:lang w:eastAsia="zh-CN"/>
        </w:rPr>
      </w:pPr>
      <w:r>
        <w:rPr>
          <w:rFonts w:hint="eastAsia"/>
          <w:lang w:eastAsia="zh-CN"/>
        </w:rPr>
        <w:t>本章后续各节将沿上述数据流方向，依次</w:t>
      </w:r>
      <w:proofErr w:type="gramStart"/>
      <w:r>
        <w:rPr>
          <w:rFonts w:hint="eastAsia"/>
          <w:lang w:eastAsia="zh-CN"/>
        </w:rPr>
        <w:t>介绍正</w:t>
      </w:r>
      <w:proofErr w:type="gramEnd"/>
      <w:r>
        <w:rPr>
          <w:rFonts w:hint="eastAsia"/>
          <w:lang w:eastAsia="zh-CN"/>
        </w:rPr>
        <w:t>运动学与解析雅可比（</w:t>
      </w:r>
      <w:r>
        <w:rPr>
          <w:rFonts w:hint="eastAsia"/>
          <w:lang w:eastAsia="zh-CN"/>
        </w:rPr>
        <w:t xml:space="preserve">3.2 </w:t>
      </w:r>
      <w:r>
        <w:rPr>
          <w:rFonts w:hint="eastAsia"/>
          <w:lang w:eastAsia="zh-CN"/>
        </w:rPr>
        <w:t>节）、任务空间阻抗控制（</w:t>
      </w:r>
      <w:r>
        <w:rPr>
          <w:rFonts w:hint="eastAsia"/>
          <w:lang w:eastAsia="zh-CN"/>
        </w:rPr>
        <w:t xml:space="preserve">3.3 </w:t>
      </w:r>
      <w:r>
        <w:rPr>
          <w:rFonts w:hint="eastAsia"/>
          <w:lang w:eastAsia="zh-CN"/>
        </w:rPr>
        <w:t>节）、力矩</w:t>
      </w:r>
      <w:r>
        <w:rPr>
          <w:rFonts w:hint="eastAsia"/>
          <w:lang w:eastAsia="zh-CN"/>
        </w:rPr>
        <w:t>-</w:t>
      </w:r>
      <w:r>
        <w:rPr>
          <w:rFonts w:hint="eastAsia"/>
          <w:lang w:eastAsia="zh-CN"/>
        </w:rPr>
        <w:t>电流转换与</w:t>
      </w:r>
      <w:r>
        <w:rPr>
          <w:rFonts w:hint="eastAsia"/>
          <w:lang w:eastAsia="zh-CN"/>
        </w:rPr>
        <w:t xml:space="preserve"> FOC </w:t>
      </w:r>
      <w:r>
        <w:rPr>
          <w:rFonts w:hint="eastAsia"/>
          <w:lang w:eastAsia="zh-CN"/>
        </w:rPr>
        <w:t>电机驱动（</w:t>
      </w:r>
      <w:r>
        <w:rPr>
          <w:rFonts w:hint="eastAsia"/>
          <w:lang w:eastAsia="zh-CN"/>
        </w:rPr>
        <w:t xml:space="preserve">3.4 </w:t>
      </w:r>
      <w:r>
        <w:rPr>
          <w:rFonts w:hint="eastAsia"/>
          <w:lang w:eastAsia="zh-CN"/>
        </w:rPr>
        <w:t>节）以及无传感器力估计（</w:t>
      </w:r>
      <w:r>
        <w:rPr>
          <w:rFonts w:hint="eastAsia"/>
          <w:lang w:eastAsia="zh-CN"/>
        </w:rPr>
        <w:t xml:space="preserve">3.5 </w:t>
      </w:r>
      <w:r>
        <w:rPr>
          <w:rFonts w:hint="eastAsia"/>
          <w:lang w:eastAsia="zh-CN"/>
        </w:rPr>
        <w:t>节）的算法原理。各算法的</w:t>
      </w:r>
      <w:r>
        <w:rPr>
          <w:rFonts w:hint="eastAsia"/>
          <w:lang w:eastAsia="zh-CN"/>
        </w:rPr>
        <w:t xml:space="preserve"> FPGA </w:t>
      </w:r>
      <w:r>
        <w:rPr>
          <w:rFonts w:hint="eastAsia"/>
          <w:lang w:eastAsia="zh-CN"/>
        </w:rPr>
        <w:t>流水线时序优化和硬件实现细节将在第五章中专门讨论。</w:t>
      </w:r>
    </w:p>
    <w:p w14:paraId="6E775EAE" w14:textId="1CB7CF47" w:rsidR="00732E46" w:rsidRDefault="00DB3364" w:rsidP="00DB3364">
      <w:pPr>
        <w:pStyle w:val="2"/>
        <w:numPr>
          <w:ilvl w:val="0"/>
          <w:numId w:val="0"/>
        </w:numPr>
      </w:pPr>
      <w:r>
        <w:t xml:space="preserve">A. </w:t>
      </w:r>
      <w:r w:rsidR="000F2C11">
        <w:t>Abbreviations and Acronyms</w:t>
      </w:r>
    </w:p>
    <w:p w14:paraId="3EB8FD4C" w14:textId="73D32B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 xml:space="preserve">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w:t>
      </w:r>
      <w:r>
        <w:rPr>
          <w:color w:val="000000"/>
        </w:rPr>
        <w:lastRenderedPageBreak/>
        <w:t>Do not use abbreviations in the title unless they are unavoidable (for example, “IEEE” in the title of this article).</w:t>
      </w:r>
    </w:p>
    <w:p w14:paraId="59DA313D" w14:textId="31C8A907" w:rsidR="00732E46" w:rsidRDefault="00DB3364" w:rsidP="00827FB8">
      <w:pPr>
        <w:pStyle w:val="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1">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2" w:history="1">
        <w:r w:rsidR="00114406" w:rsidRPr="002B7422">
          <w:rPr>
            <w:rStyle w:val="aa"/>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13" w:history="1">
        <w:r w:rsidR="001743EC" w:rsidRPr="00046ECC">
          <w:rPr>
            <w:rStyle w:val="aa"/>
          </w:rPr>
          <w:t>http://journals.ieeeauthorcenter.ieee.org/wp-content/uploads/sites/7/IEEE-Math-Typesetting-Guide-for-MS-Word-Users.pdf</w:t>
        </w:r>
      </w:hyperlink>
      <w:r>
        <w:rPr>
          <w:color w:val="000000"/>
        </w:rPr>
        <w:t>.</w:t>
      </w:r>
      <w:r w:rsidR="005E2D10">
        <w:rPr>
          <w:color w:val="000000"/>
        </w:rPr>
        <w:t xml:space="preserve"> </w:t>
      </w:r>
    </w:p>
    <w:p w14:paraId="2D2CC03A" w14:textId="7E014F63"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067559" cy="942946"/>
                    </a:xfrm>
                    <a:prstGeom prst="rect">
                      <a:avLst/>
                    </a:prstGeom>
                    <a:ln/>
                  </pic:spPr>
                </pic:pic>
              </a:graphicData>
            </a:graphic>
          </wp:inline>
        </w:drawing>
      </w:r>
    </w:p>
    <w:p w14:paraId="7719A9ED" w14:textId="31CF82AE"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32EEBD4C" w:rsidR="00732E46" w:rsidRDefault="00303024" w:rsidP="00DB3364">
      <w:pPr>
        <w:pStyle w:val="2"/>
        <w:numPr>
          <w:ilvl w:val="0"/>
          <w:numId w:val="0"/>
        </w:numPr>
      </w:pPr>
      <w:r>
        <w:rPr>
          <w:noProof/>
        </w:rPr>
        <w:drawing>
          <wp:anchor distT="0" distB="0" distL="114300" distR="114300" simplePos="0" relativeHeight="251663360" behindDoc="0" locked="0" layoutInCell="1" allowOverlap="1" wp14:anchorId="5C2386FB" wp14:editId="1AEAB537">
            <wp:simplePos x="0" y="0"/>
            <wp:positionH relativeFrom="column">
              <wp:posOffset>40640</wp:posOffset>
            </wp:positionH>
            <wp:positionV relativeFrom="paragraph">
              <wp:posOffset>354330</wp:posOffset>
            </wp:positionV>
            <wp:extent cx="3063240" cy="1564640"/>
            <wp:effectExtent l="0" t="0" r="3810" b="0"/>
            <wp:wrapTopAndBottom/>
            <wp:docPr id="33528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85672" name=""/>
                    <pic:cNvPicPr/>
                  </pic:nvPicPr>
                  <pic:blipFill>
                    <a:blip r:embed="rId15"/>
                    <a:stretch>
                      <a:fillRect/>
                    </a:stretch>
                  </pic:blipFill>
                  <pic:spPr>
                    <a:xfrm>
                      <a:off x="0" y="0"/>
                      <a:ext cx="3063240" cy="1564640"/>
                    </a:xfrm>
                    <a:prstGeom prst="rect">
                      <a:avLst/>
                    </a:prstGeom>
                  </pic:spPr>
                </pic:pic>
              </a:graphicData>
            </a:graphic>
          </wp:anchor>
        </w:drawing>
      </w:r>
      <w:r w:rsidR="00DB3364">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4CAD851F">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af7"/>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af7"/>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composed of only black lines and shapes. These figures should have no shades or half-tones of gray, only black and white.</w:t>
      </w:r>
    </w:p>
    <w:p w14:paraId="6C7A72D5" w14:textId="2581B780" w:rsidR="00732E46" w:rsidRPr="001F512A" w:rsidRDefault="000F2C11" w:rsidP="00DB3364">
      <w:pPr>
        <w:pStyle w:val="af7"/>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af7"/>
        <w:ind w:left="450"/>
        <w:rPr>
          <w:rFonts w:ascii="Times" w:eastAsia="Times" w:hAnsi="Times" w:cs="Times"/>
          <w:i/>
          <w:color w:val="000000"/>
        </w:rPr>
      </w:pPr>
    </w:p>
    <w:p w14:paraId="30945116" w14:textId="5B220BB5" w:rsidR="00732E46" w:rsidRPr="00DB3364" w:rsidRDefault="00DB3364" w:rsidP="00DB3364">
      <w:pPr>
        <w:pStyle w:val="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 xml:space="preserv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w:t>
      </w:r>
      <w:r w:rsidRPr="00D050EC">
        <w:rPr>
          <w:spacing w:val="-3"/>
        </w:rPr>
        <w:lastRenderedPageBreak/>
        <w:t>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proofErr w:type="gramStart"/>
      <w:r>
        <w:rPr>
          <w:rFonts w:ascii="Times" w:eastAsia="Times" w:hAnsi="Times" w:cs="Times"/>
          <w:color w:val="000000"/>
        </w:rPr>
        <w:t>In order to</w:t>
      </w:r>
      <w:proofErr w:type="gramEnd"/>
      <w:r>
        <w:rPr>
          <w:rFonts w:ascii="Times" w:eastAsia="Times" w:hAnsi="Times" w:cs="Times"/>
          <w:color w:val="000000"/>
        </w:rPr>
        <w:t xml:space="preserve"> preserve the figures’ integrity across multiple computer platforms, we accept files in the following formats: .EPS/.PDF/.PS. All fonts must be embedded or text converted to outlines </w:t>
      </w:r>
      <w:proofErr w:type="gramStart"/>
      <w:r>
        <w:rPr>
          <w:rFonts w:ascii="Times" w:eastAsia="Times" w:hAnsi="Times" w:cs="Times"/>
          <w:color w:val="000000"/>
        </w:rPr>
        <w:t>in order to</w:t>
      </w:r>
      <w:proofErr w:type="gramEnd"/>
      <w:r>
        <w:rPr>
          <w:rFonts w:ascii="Times" w:eastAsia="Times" w:hAnsi="Times" w:cs="Times"/>
          <w:color w:val="000000"/>
        </w:rPr>
        <w:t xml:space="preserve">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2"/>
        <w:numPr>
          <w:ilvl w:val="0"/>
          <w:numId w:val="0"/>
        </w:numPr>
      </w:pPr>
      <w:r>
        <w:t xml:space="preserve">I. </w:t>
      </w:r>
      <w:r w:rsidR="000F2C11">
        <w:t>Using Labels Within Figures</w:t>
      </w:r>
    </w:p>
    <w:p w14:paraId="57E960B8" w14:textId="77777777" w:rsidR="00E653B5" w:rsidRDefault="000F2C11" w:rsidP="00DB3364">
      <w:pPr>
        <w:pStyle w:val="af7"/>
        <w:numPr>
          <w:ilvl w:val="0"/>
          <w:numId w:val="11"/>
        </w:numPr>
        <w:ind w:left="540"/>
      </w:pPr>
      <w:r w:rsidRPr="00EF6430">
        <w:rPr>
          <w:b/>
        </w:rPr>
        <w:t>Figure Axis Labels</w:t>
      </w:r>
    </w:p>
    <w:p w14:paraId="301C6715" w14:textId="77777777" w:rsidR="007054D1" w:rsidRPr="00F33F99" w:rsidRDefault="000F2C11" w:rsidP="007054D1">
      <w:pPr>
        <w:pStyle w:val="af7"/>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5pt;height:6.65pt;mso-width-percent:0;mso-height-percent:0;mso-width-percent:0;mso-height-percent:0" o:ole="" fillcolor="window">
            <v:imagedata r:id="rId17" o:title=""/>
          </v:shape>
          <o:OLEObject Type="Embed" ProgID="Equation.3" ShapeID="_x0000_i1025" DrawAspect="Content" ObjectID="_1834886688" r:id="rId18"/>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af7"/>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af7"/>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af7"/>
        <w:numPr>
          <w:ilvl w:val="0"/>
          <w:numId w:val="11"/>
        </w:numPr>
        <w:ind w:left="540"/>
      </w:pPr>
      <w:r w:rsidRPr="00EF6430">
        <w:rPr>
          <w:b/>
        </w:rPr>
        <w:t>Subfigure Labels in Multipart Figures and Tables</w:t>
      </w:r>
    </w:p>
    <w:p w14:paraId="20C20803" w14:textId="666703C8" w:rsidR="00732E46" w:rsidRDefault="000F2C11" w:rsidP="00E653B5">
      <w:pPr>
        <w:pStyle w:val="af7"/>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w:t>
      </w:r>
      <w:r>
        <w:rPr>
          <w:rFonts w:ascii="Times" w:eastAsia="Times" w:hAnsi="Times" w:cs="Times"/>
          <w:color w:val="000000"/>
        </w:rPr>
        <w:lastRenderedPageBreak/>
        <w:t xml:space="preserve">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1"/>
      </w:pPr>
      <w:bookmarkStart w:id="3" w:name="_heading=h.ji51hl1e8dp3" w:colFirst="0" w:colLast="0"/>
      <w:bookmarkEnd w:id="3"/>
      <w:r w:rsidRPr="00F33F99">
        <w:t>References and Footnotes</w:t>
      </w:r>
    </w:p>
    <w:p w14:paraId="6417537E" w14:textId="3B3D54D6" w:rsidR="00732E46" w:rsidRDefault="00EF6430" w:rsidP="00827FB8">
      <w:pPr>
        <w:pStyle w:val="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19">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Number footnotes separately in superscripts (Insert | </w:t>
      </w:r>
      <w:r>
        <w:rPr>
          <w:color w:val="000000"/>
        </w:rPr>
        <w:t>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0">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w:t>
      </w:r>
      <w:proofErr w:type="gramStart"/>
      <w:r>
        <w:t>all of</w:t>
      </w:r>
      <w:proofErr w:type="gramEnd"/>
      <w:r>
        <w:t xml:space="preserve">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w:t>
      </w:r>
      <w:proofErr w:type="gramStart"/>
      <w:r>
        <w:t>particular journal</w:t>
      </w:r>
      <w:proofErr w:type="gramEnd"/>
      <w:r>
        <w:t xml:space="preserve"> before you submit.  </w:t>
      </w:r>
    </w:p>
    <w:p w14:paraId="03B9F038" w14:textId="77777777" w:rsidR="001F512A" w:rsidRDefault="001F512A">
      <w:pPr>
        <w:tabs>
          <w:tab w:val="left" w:pos="360"/>
        </w:tabs>
        <w:jc w:val="both"/>
      </w:pPr>
    </w:p>
    <w:p w14:paraId="21CD2FA6" w14:textId="224F6972" w:rsidR="00732E46" w:rsidRDefault="00EF6430" w:rsidP="00EF6430">
      <w:pPr>
        <w:pStyle w:val="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w:t>
      </w:r>
      <w:r>
        <w:lastRenderedPageBreak/>
        <w:t xml:space="preserve">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1" w:history="1">
        <w:r w:rsidR="006B68F3" w:rsidRPr="006B68F3">
          <w:rPr>
            <w:rStyle w:val="aa"/>
            <w:spacing w:val="-2"/>
            <w:highlight w:val="white"/>
          </w:rPr>
          <w:t>https://www.ieee.org/publications/rights/index.html</w:t>
        </w:r>
      </w:hyperlink>
      <w:hyperlink r:id="rId22">
        <w:r w:rsidRPr="006B68F3">
          <w:rPr>
            <w:color w:val="1155CC"/>
            <w:spacing w:val="-2"/>
            <w:highlight w:val="white"/>
            <w:u w:val="single"/>
          </w:rPr>
          <w:t xml:space="preserve"> </w:t>
        </w:r>
      </w:hyperlink>
    </w:p>
    <w:p w14:paraId="5D6B1EFA" w14:textId="77777777" w:rsidR="00732E46" w:rsidRDefault="000F2C11" w:rsidP="00827FB8">
      <w:pPr>
        <w:pStyle w:val="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3" w:history="1">
        <w:r w:rsidR="006F18B8" w:rsidRPr="006B7414">
          <w:rPr>
            <w:rStyle w:val="aa"/>
            <w:highlight w:val="white"/>
          </w:rPr>
          <w:t>https://journals.ieeeauthorcenter.ieee.org/</w:t>
        </w:r>
        <w:r w:rsidR="006F18B8" w:rsidRPr="006B7414">
          <w:rPr>
            <w:rStyle w:val="aa"/>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xml:space="preserve">, Standard number, </w:t>
      </w:r>
      <w:proofErr w:type="gramStart"/>
      <w:r>
        <w:rPr>
          <w:sz w:val="16"/>
          <w:szCs w:val="16"/>
        </w:rPr>
        <w:t>Corporate</w:t>
      </w:r>
      <w:proofErr w:type="gramEnd"/>
      <w:r>
        <w:rPr>
          <w:sz w:val="16"/>
          <w:szCs w:val="16"/>
        </w:rPr>
        <w:t xml:space="preserv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8164F7" w:rsidRDefault="000F2C11" w:rsidP="00EF6430">
      <w:pPr>
        <w:numPr>
          <w:ilvl w:val="0"/>
          <w:numId w:val="1"/>
        </w:numPr>
        <w:pBdr>
          <w:top w:val="nil"/>
          <w:left w:val="nil"/>
          <w:bottom w:val="nil"/>
          <w:right w:val="nil"/>
          <w:between w:val="nil"/>
        </w:pBdr>
        <w:ind w:left="360"/>
        <w:jc w:val="both"/>
        <w:rPr>
          <w:color w:val="000000"/>
          <w:lang w:val="fr-FR"/>
        </w:rPr>
      </w:pPr>
      <w:r w:rsidRPr="008164F7">
        <w:rPr>
          <w:color w:val="000000"/>
          <w:sz w:val="16"/>
          <w:szCs w:val="16"/>
          <w:lang w:val="fr-FR"/>
        </w:rPr>
        <w:t>Letter Symbols for Quantities, ANSI Standard Y10.5-1968.</w:t>
      </w:r>
    </w:p>
    <w:p w14:paraId="60B0E832" w14:textId="7DC8B7D4" w:rsidR="00DA5A9A" w:rsidRPr="008164F7" w:rsidRDefault="00DA5A9A" w:rsidP="00DA5A9A">
      <w:pPr>
        <w:pBdr>
          <w:top w:val="nil"/>
          <w:left w:val="nil"/>
          <w:bottom w:val="nil"/>
          <w:right w:val="nil"/>
          <w:between w:val="nil"/>
        </w:pBdr>
        <w:jc w:val="both"/>
        <w:rPr>
          <w:color w:val="000000"/>
          <w:sz w:val="16"/>
          <w:szCs w:val="16"/>
          <w:lang w:val="fr-FR"/>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proofErr w:type="gramStart"/>
      <w:r w:rsidRPr="00D050EC">
        <w:rPr>
          <w:rFonts w:ascii="Times" w:hAnsi="Times" w:cs="Times"/>
          <w:color w:val="000000"/>
          <w:sz w:val="16"/>
          <w:szCs w:val="16"/>
        </w:rPr>
        <w:t>vers</w:t>
      </w:r>
      <w:proofErr w:type="spellEnd"/>
      <w:r w:rsidRPr="00D050EC">
        <w:rPr>
          <w:rFonts w:ascii="Times" w:hAnsi="Times" w:cs="Times"/>
          <w:color w:val="000000"/>
          <w:sz w:val="16"/>
          <w:szCs w:val="16"/>
        </w:rPr>
        <w:t>.#</w:t>
      </w:r>
      <w:proofErr w:type="gram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7216"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 xml:space="preserve">the publication allows. Biographies are often not included in conference-related papers. Please check the Information for Authors </w:t>
      </w:r>
      <w:r w:rsidR="000F2C11">
        <w:t>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w:t>
      </w:r>
      <w:proofErr w:type="gramStart"/>
      <w:r>
        <w:rPr>
          <w:color w:val="000000"/>
        </w:rPr>
        <w:t>similar to</w:t>
      </w:r>
      <w:proofErr w:type="gramEnd"/>
      <w:r>
        <w:rPr>
          <w:color w:val="000000"/>
        </w:rPr>
        <w:t xml:space="preserve">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9AF5" w14:textId="77777777" w:rsidR="000A7489" w:rsidRDefault="000A7489">
      <w:r>
        <w:separator/>
      </w:r>
    </w:p>
  </w:endnote>
  <w:endnote w:type="continuationSeparator" w:id="0">
    <w:p w14:paraId="1E69CDB1" w14:textId="77777777" w:rsidR="000A7489" w:rsidRDefault="000A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7C1E" w14:textId="77777777" w:rsidR="000A7489" w:rsidRPr="009A0AA6" w:rsidRDefault="000A7489" w:rsidP="009A0AA6">
      <w:pPr>
        <w:pStyle w:val="a7"/>
      </w:pPr>
    </w:p>
  </w:footnote>
  <w:footnote w:type="continuationSeparator" w:id="0">
    <w:p w14:paraId="44B52133" w14:textId="77777777" w:rsidR="000A7489" w:rsidRDefault="000A7489">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a4"/>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a6"/>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4E2DBE"/>
    <w:multiLevelType w:val="hybridMultilevel"/>
    <w:tmpl w:val="BAA4BC5E"/>
    <w:lvl w:ilvl="0" w:tplc="04090001">
      <w:start w:val="1"/>
      <w:numFmt w:val="bullet"/>
      <w:lvlText w:val=""/>
      <w:lvlJc w:val="left"/>
      <w:pPr>
        <w:ind w:left="642" w:hanging="440"/>
      </w:pPr>
      <w:rPr>
        <w:rFonts w:ascii="Wingdings" w:hAnsi="Wingdings" w:hint="default"/>
      </w:rPr>
    </w:lvl>
    <w:lvl w:ilvl="1" w:tplc="04090003" w:tentative="1">
      <w:start w:val="1"/>
      <w:numFmt w:val="bullet"/>
      <w:lvlText w:val=""/>
      <w:lvlJc w:val="left"/>
      <w:pPr>
        <w:ind w:left="1082" w:hanging="440"/>
      </w:pPr>
      <w:rPr>
        <w:rFonts w:ascii="Wingdings" w:hAnsi="Wingdings" w:hint="default"/>
      </w:rPr>
    </w:lvl>
    <w:lvl w:ilvl="2" w:tplc="04090005" w:tentative="1">
      <w:start w:val="1"/>
      <w:numFmt w:val="bullet"/>
      <w:lvlText w:val=""/>
      <w:lvlJc w:val="left"/>
      <w:pPr>
        <w:ind w:left="1522" w:hanging="440"/>
      </w:pPr>
      <w:rPr>
        <w:rFonts w:ascii="Wingdings" w:hAnsi="Wingdings" w:hint="default"/>
      </w:rPr>
    </w:lvl>
    <w:lvl w:ilvl="3" w:tplc="04090001" w:tentative="1">
      <w:start w:val="1"/>
      <w:numFmt w:val="bullet"/>
      <w:lvlText w:val=""/>
      <w:lvlJc w:val="left"/>
      <w:pPr>
        <w:ind w:left="1962" w:hanging="440"/>
      </w:pPr>
      <w:rPr>
        <w:rFonts w:ascii="Wingdings" w:hAnsi="Wingdings" w:hint="default"/>
      </w:rPr>
    </w:lvl>
    <w:lvl w:ilvl="4" w:tplc="04090003" w:tentative="1">
      <w:start w:val="1"/>
      <w:numFmt w:val="bullet"/>
      <w:lvlText w:val=""/>
      <w:lvlJc w:val="left"/>
      <w:pPr>
        <w:ind w:left="2402" w:hanging="440"/>
      </w:pPr>
      <w:rPr>
        <w:rFonts w:ascii="Wingdings" w:hAnsi="Wingdings" w:hint="default"/>
      </w:rPr>
    </w:lvl>
    <w:lvl w:ilvl="5" w:tplc="04090005" w:tentative="1">
      <w:start w:val="1"/>
      <w:numFmt w:val="bullet"/>
      <w:lvlText w:val=""/>
      <w:lvlJc w:val="left"/>
      <w:pPr>
        <w:ind w:left="2842" w:hanging="440"/>
      </w:pPr>
      <w:rPr>
        <w:rFonts w:ascii="Wingdings" w:hAnsi="Wingdings" w:hint="default"/>
      </w:rPr>
    </w:lvl>
    <w:lvl w:ilvl="6" w:tplc="04090001" w:tentative="1">
      <w:start w:val="1"/>
      <w:numFmt w:val="bullet"/>
      <w:lvlText w:val=""/>
      <w:lvlJc w:val="left"/>
      <w:pPr>
        <w:ind w:left="3282" w:hanging="440"/>
      </w:pPr>
      <w:rPr>
        <w:rFonts w:ascii="Wingdings" w:hAnsi="Wingdings" w:hint="default"/>
      </w:rPr>
    </w:lvl>
    <w:lvl w:ilvl="7" w:tplc="04090003" w:tentative="1">
      <w:start w:val="1"/>
      <w:numFmt w:val="bullet"/>
      <w:lvlText w:val=""/>
      <w:lvlJc w:val="left"/>
      <w:pPr>
        <w:ind w:left="3722" w:hanging="440"/>
      </w:pPr>
      <w:rPr>
        <w:rFonts w:ascii="Wingdings" w:hAnsi="Wingdings" w:hint="default"/>
      </w:rPr>
    </w:lvl>
    <w:lvl w:ilvl="8" w:tplc="04090005" w:tentative="1">
      <w:start w:val="1"/>
      <w:numFmt w:val="bullet"/>
      <w:lvlText w:val=""/>
      <w:lvlJc w:val="left"/>
      <w:pPr>
        <w:ind w:left="4162" w:hanging="44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93751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A7489"/>
    <w:rsid w:val="000C0CEF"/>
    <w:rsid w:val="000C21BE"/>
    <w:rsid w:val="000D4F4C"/>
    <w:rsid w:val="000F2C11"/>
    <w:rsid w:val="000F400B"/>
    <w:rsid w:val="000F4C57"/>
    <w:rsid w:val="0010232C"/>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4472D"/>
    <w:rsid w:val="002577ED"/>
    <w:rsid w:val="00262D2F"/>
    <w:rsid w:val="002775B6"/>
    <w:rsid w:val="00282E76"/>
    <w:rsid w:val="00285E41"/>
    <w:rsid w:val="002947C5"/>
    <w:rsid w:val="002E2421"/>
    <w:rsid w:val="002F221E"/>
    <w:rsid w:val="00303024"/>
    <w:rsid w:val="00305C29"/>
    <w:rsid w:val="0031286C"/>
    <w:rsid w:val="00313303"/>
    <w:rsid w:val="00336C2B"/>
    <w:rsid w:val="00357347"/>
    <w:rsid w:val="003605C7"/>
    <w:rsid w:val="0036091A"/>
    <w:rsid w:val="003913E5"/>
    <w:rsid w:val="003D68B5"/>
    <w:rsid w:val="003E2222"/>
    <w:rsid w:val="003F021E"/>
    <w:rsid w:val="00402320"/>
    <w:rsid w:val="004063A4"/>
    <w:rsid w:val="00474613"/>
    <w:rsid w:val="0047580D"/>
    <w:rsid w:val="0048247F"/>
    <w:rsid w:val="004A4B26"/>
    <w:rsid w:val="004B1F0E"/>
    <w:rsid w:val="004B29E3"/>
    <w:rsid w:val="004C0A1B"/>
    <w:rsid w:val="004C0A56"/>
    <w:rsid w:val="004C1E98"/>
    <w:rsid w:val="004C2573"/>
    <w:rsid w:val="004C459E"/>
    <w:rsid w:val="00533E1B"/>
    <w:rsid w:val="00550D56"/>
    <w:rsid w:val="0056364D"/>
    <w:rsid w:val="00566122"/>
    <w:rsid w:val="0059348A"/>
    <w:rsid w:val="005A170E"/>
    <w:rsid w:val="005A2567"/>
    <w:rsid w:val="005B43C2"/>
    <w:rsid w:val="005C18AE"/>
    <w:rsid w:val="005C68BC"/>
    <w:rsid w:val="005E2D10"/>
    <w:rsid w:val="005E69DC"/>
    <w:rsid w:val="005F0606"/>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C77BA"/>
    <w:rsid w:val="006E42E3"/>
    <w:rsid w:val="006F18B8"/>
    <w:rsid w:val="006F56A7"/>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164F7"/>
    <w:rsid w:val="00827FB8"/>
    <w:rsid w:val="008313C6"/>
    <w:rsid w:val="008425EA"/>
    <w:rsid w:val="00851B4D"/>
    <w:rsid w:val="00866220"/>
    <w:rsid w:val="00874977"/>
    <w:rsid w:val="008856C3"/>
    <w:rsid w:val="0089298D"/>
    <w:rsid w:val="008E1FF8"/>
    <w:rsid w:val="008E4F03"/>
    <w:rsid w:val="009036EA"/>
    <w:rsid w:val="00932FBA"/>
    <w:rsid w:val="009454A2"/>
    <w:rsid w:val="00954BD6"/>
    <w:rsid w:val="0096140D"/>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84FBE"/>
    <w:rsid w:val="00BC0495"/>
    <w:rsid w:val="00BC5BEA"/>
    <w:rsid w:val="00BE4774"/>
    <w:rsid w:val="00C04F49"/>
    <w:rsid w:val="00C05752"/>
    <w:rsid w:val="00C07139"/>
    <w:rsid w:val="00C130AA"/>
    <w:rsid w:val="00C16047"/>
    <w:rsid w:val="00C25825"/>
    <w:rsid w:val="00C52F3D"/>
    <w:rsid w:val="00C54B70"/>
    <w:rsid w:val="00C64D24"/>
    <w:rsid w:val="00C72820"/>
    <w:rsid w:val="00C7592D"/>
    <w:rsid w:val="00C76BBF"/>
    <w:rsid w:val="00C821C0"/>
    <w:rsid w:val="00C9162C"/>
    <w:rsid w:val="00CB4A6E"/>
    <w:rsid w:val="00CB5B24"/>
    <w:rsid w:val="00CB5CB4"/>
    <w:rsid w:val="00CC21A8"/>
    <w:rsid w:val="00CD54DC"/>
    <w:rsid w:val="00CD75B4"/>
    <w:rsid w:val="00CF48E2"/>
    <w:rsid w:val="00D050EC"/>
    <w:rsid w:val="00D05F12"/>
    <w:rsid w:val="00D10AC8"/>
    <w:rsid w:val="00D20E00"/>
    <w:rsid w:val="00D66528"/>
    <w:rsid w:val="00D83AF6"/>
    <w:rsid w:val="00D868B8"/>
    <w:rsid w:val="00D87F8B"/>
    <w:rsid w:val="00DA18D9"/>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A6F65"/>
    <w:rsid w:val="00EC35CE"/>
    <w:rsid w:val="00EE01E7"/>
    <w:rsid w:val="00EE02E8"/>
    <w:rsid w:val="00EF6430"/>
    <w:rsid w:val="00F10E45"/>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BBC779D8-12B0-44C1-9726-ACE2D571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af9">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afa">
    <w:name w:val="Strong"/>
    <w:basedOn w:val="a0"/>
    <w:uiPriority w:val="22"/>
    <w:qFormat/>
    <w:rsid w:val="006F5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journals.ieeeauthorcenter.ieee.org/wp-content/uploads/sites/7/IEEE-Math-Typesetting-Guide-for-MS-Word-Users.pdf" TargetMode="External"/><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ieee.org/publications/rights/index.html" TargetMode="External"/><Relationship Id="rId7" Type="http://schemas.openxmlformats.org/officeDocument/2006/relationships/footnotes" Target="footnotes.xml"/><Relationship Id="rId12" Type="http://schemas.openxmlformats.org/officeDocument/2006/relationships/hyperlink" Target="http://journals.ieeeauthorcenter.ieee.org/wp-content/uploads/sites/7/Editing-Mathematics.pdf" TargetMode="External"/><Relationship Id="rId17" Type="http://schemas.openxmlformats.org/officeDocument/2006/relationships/image" Target="media/image4.w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hyperlink" Target="http://www.ieee.org/publications_standards/publications/authors/authors_submissio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ore.wiris.com/en/products/mathtype/download" TargetMode="External"/><Relationship Id="rId24"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journals.ieeeauthorcenter.ieee.org/become-an-ieee-journal-author/publishing-ethics/guidelines-and-policies/"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s://journals.ieeeauthorcenter.ieee.org/create-your-ieee-journal-article/create-the-text-of-your-article/ieee-editorial-style-manua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https://www.ieee.org/publications/righ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1</Pages>
  <Words>4792</Words>
  <Characters>27318</Characters>
  <Application>Microsoft Office Word</Application>
  <DocSecurity>0</DocSecurity>
  <Lines>227</Lines>
  <Paragraphs>64</Paragraphs>
  <ScaleCrop>false</ScaleCrop>
  <Company/>
  <LinksUpToDate>false</LinksUpToDate>
  <CharactersWithSpaces>32046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ludi wang</cp:lastModifiedBy>
  <cp:revision>8</cp:revision>
  <dcterms:created xsi:type="dcterms:W3CDTF">2024-06-12T13:11:00Z</dcterms:created>
  <dcterms:modified xsi:type="dcterms:W3CDTF">2026-03-12T20:58:00Z</dcterms:modified>
</cp:coreProperties>
</file>