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A2D9" w14:textId="77777777" w:rsidR="0017113A" w:rsidRPr="0017113A" w:rsidRDefault="0017113A" w:rsidP="0017113A">
      <w:pPr>
        <w:rPr>
          <w:b/>
          <w:bCs/>
        </w:rPr>
      </w:pPr>
      <w:r w:rsidRPr="0017113A">
        <w:rPr>
          <w:b/>
          <w:bCs/>
        </w:rPr>
        <w:t xml:space="preserve">Análisis de abogado del diablo del </w:t>
      </w:r>
      <w:proofErr w:type="spellStart"/>
      <w:r w:rsidRPr="0017113A">
        <w:rPr>
          <w:b/>
          <w:bCs/>
        </w:rPr>
        <w:t>Dashboard</w:t>
      </w:r>
      <w:proofErr w:type="spellEnd"/>
      <w:r w:rsidRPr="0017113A">
        <w:rPr>
          <w:b/>
          <w:bCs/>
        </w:rPr>
        <w:t xml:space="preserve"> de Ventas</w:t>
      </w:r>
    </w:p>
    <w:p w14:paraId="16F03142" w14:textId="77777777" w:rsidR="0017113A" w:rsidRPr="0017113A" w:rsidRDefault="0017113A" w:rsidP="0017113A">
      <w:pPr>
        <w:rPr>
          <w:b/>
          <w:bCs/>
        </w:rPr>
      </w:pPr>
      <w:proofErr w:type="spellStart"/>
      <w:r w:rsidRPr="0017113A">
        <w:rPr>
          <w:b/>
          <w:bCs/>
        </w:rPr>
        <w:t>Prompt</w:t>
      </w:r>
      <w:proofErr w:type="spellEnd"/>
      <w:r w:rsidRPr="0017113A">
        <w:rPr>
          <w:b/>
          <w:bCs/>
        </w:rPr>
        <w:t xml:space="preserve"> utilizado</w:t>
      </w:r>
    </w:p>
    <w:p w14:paraId="179E5CF6" w14:textId="77777777" w:rsidR="0017113A" w:rsidRPr="0017113A" w:rsidRDefault="0017113A" w:rsidP="0017113A">
      <w:r w:rsidRPr="0017113A">
        <w:t xml:space="preserve">“Actúa como un abogado del diablo y analiza críticamente las conclusiones de mi </w:t>
      </w:r>
      <w:proofErr w:type="spellStart"/>
      <w:r w:rsidRPr="0017113A">
        <w:t>dashboard</w:t>
      </w:r>
      <w:proofErr w:type="spellEnd"/>
      <w:r w:rsidRPr="0017113A">
        <w:t xml:space="preserve"> de ventas. Identifica posibles sesgos, variables omitidas y explicaciones alternativas que podrían afectar la interpretación de los resultados. Sugiere mejoras para lograr un análisis más preciso y confiable”.</w:t>
      </w:r>
    </w:p>
    <w:p w14:paraId="316114BF" w14:textId="77777777" w:rsidR="0017113A" w:rsidRPr="0017113A" w:rsidRDefault="0017113A" w:rsidP="0017113A">
      <w:pPr>
        <w:rPr>
          <w:b/>
          <w:bCs/>
        </w:rPr>
      </w:pPr>
      <w:r w:rsidRPr="0017113A">
        <w:rPr>
          <w:b/>
          <w:bCs/>
        </w:rPr>
        <w:t xml:space="preserve">Análisis crítico realizado con </w:t>
      </w:r>
      <w:proofErr w:type="spellStart"/>
      <w:r w:rsidRPr="0017113A">
        <w:rPr>
          <w:b/>
          <w:bCs/>
        </w:rPr>
        <w:t>ChatGPT</w:t>
      </w:r>
      <w:proofErr w:type="spellEnd"/>
    </w:p>
    <w:p w14:paraId="7465B2E2" w14:textId="77777777" w:rsidR="0017113A" w:rsidRPr="0017113A" w:rsidRDefault="0017113A" w:rsidP="0017113A">
      <w:r w:rsidRPr="0017113A">
        <w:rPr>
          <w:b/>
          <w:bCs/>
        </w:rPr>
        <w:t>1. Período de análisis limitado</w:t>
      </w:r>
    </w:p>
    <w:p w14:paraId="7C8C7D96" w14:textId="77777777" w:rsidR="0017113A" w:rsidRPr="0017113A" w:rsidRDefault="0017113A" w:rsidP="0017113A">
      <w:r w:rsidRPr="0017113A">
        <w:t>La base de datos comprende únicamente enero y febrero de 2026. Por lo tanto, los resultados no permiten afirmar que exista una tendencia anual ni identificar patrones estacionales con suficiente evidencia.</w:t>
      </w:r>
    </w:p>
    <w:p w14:paraId="34BADC81" w14:textId="77777777" w:rsidR="0017113A" w:rsidRPr="0017113A" w:rsidRDefault="0017113A" w:rsidP="0017113A">
      <w:r w:rsidRPr="0017113A">
        <w:rPr>
          <w:b/>
          <w:bCs/>
        </w:rPr>
        <w:t>2. Alcance geográfico limitado</w:t>
      </w:r>
    </w:p>
    <w:p w14:paraId="7FAA01D3" w14:textId="77777777" w:rsidR="0017113A" w:rsidRPr="0017113A" w:rsidRDefault="0017113A" w:rsidP="0017113A">
      <w:r w:rsidRPr="0017113A">
        <w:t>Todos los registros corresponden a Argentina. En consecuencia, no es posible comparar el comportamiento de las ventas entre regiones o países.</w:t>
      </w:r>
    </w:p>
    <w:p w14:paraId="3814E800" w14:textId="77777777" w:rsidR="0017113A" w:rsidRPr="0017113A" w:rsidRDefault="0017113A" w:rsidP="0017113A">
      <w:r w:rsidRPr="0017113A">
        <w:rPr>
          <w:b/>
          <w:bCs/>
        </w:rPr>
        <w:t>3. Cantidad vendida y facturación</w:t>
      </w:r>
    </w:p>
    <w:p w14:paraId="151514A8" w14:textId="77777777" w:rsidR="0017113A" w:rsidRPr="0017113A" w:rsidRDefault="0017113A" w:rsidP="0017113A">
      <w:r w:rsidRPr="0017113A">
        <w:t>Un producto puede registrar una mayor cantidad de unidades vendidas sin generar la mayor facturación. Por eso, es necesario analizar ambos indicadores por separado antes de recomendar estrategias comerciales.</w:t>
      </w:r>
    </w:p>
    <w:p w14:paraId="64C61D89" w14:textId="77777777" w:rsidR="0017113A" w:rsidRPr="0017113A" w:rsidRDefault="0017113A" w:rsidP="0017113A">
      <w:r w:rsidRPr="0017113A">
        <w:rPr>
          <w:b/>
          <w:bCs/>
        </w:rPr>
        <w:t>4. Influencia de los descuentos</w:t>
      </w:r>
    </w:p>
    <w:p w14:paraId="1F680CEE" w14:textId="77777777" w:rsidR="0017113A" w:rsidRPr="0017113A" w:rsidRDefault="0017113A" w:rsidP="0017113A">
      <w:r w:rsidRPr="0017113A">
        <w:t>La columna Descuento contiene valores numéricos y algunas celdas vacías. Antes de calcular la facturación definitiva, es necesario confirmar si los valores representan porcentajes u otro tipo de descuento y cómo deben tratarse los datos faltantes.</w:t>
      </w:r>
    </w:p>
    <w:p w14:paraId="75C4B91C" w14:textId="77777777" w:rsidR="0017113A" w:rsidRPr="0017113A" w:rsidRDefault="0017113A" w:rsidP="0017113A">
      <w:r w:rsidRPr="0017113A">
        <w:rPr>
          <w:b/>
          <w:bCs/>
        </w:rPr>
        <w:t>5. Ausencia de costos y rentabilidad</w:t>
      </w:r>
    </w:p>
    <w:p w14:paraId="16FE5F49" w14:textId="77777777" w:rsidR="0017113A" w:rsidRPr="0017113A" w:rsidRDefault="0017113A" w:rsidP="0017113A">
      <w:r w:rsidRPr="0017113A">
        <w:t>La base no contiene información sobre costos, gastos ni márgenes de ganancia. Por lo tanto, no se puede concluir que un producto sea más rentable que otro ni asegurar que aumentar los descuentos mejorará los resultados económicos.</w:t>
      </w:r>
    </w:p>
    <w:p w14:paraId="379A2D97" w14:textId="77777777" w:rsidR="0017113A" w:rsidRPr="0017113A" w:rsidRDefault="0017113A" w:rsidP="0017113A">
      <w:r w:rsidRPr="0017113A">
        <w:rPr>
          <w:b/>
          <w:bCs/>
        </w:rPr>
        <w:t>6. Cantidad de transacciones y clientes</w:t>
      </w:r>
    </w:p>
    <w:p w14:paraId="30D3CAEE" w14:textId="77777777" w:rsidR="0017113A" w:rsidRPr="0017113A" w:rsidRDefault="0017113A" w:rsidP="0017113A">
      <w:r w:rsidRPr="0017113A">
        <w:t>Un mismo identificador de transacción puede aparecer en varias filas porque una operación puede incluir distintos productos. Para calcular la cantidad de transacciones, se deben contar los identificadores únicos y evitar duplicaciones.</w:t>
      </w:r>
    </w:p>
    <w:p w14:paraId="481CD478" w14:textId="77777777" w:rsidR="0017113A" w:rsidRPr="0017113A" w:rsidRDefault="0017113A" w:rsidP="0017113A">
      <w:pPr>
        <w:rPr>
          <w:b/>
          <w:bCs/>
        </w:rPr>
      </w:pPr>
      <w:r w:rsidRPr="0017113A">
        <w:rPr>
          <w:b/>
          <w:bCs/>
        </w:rPr>
        <w:t xml:space="preserve">Mejoras propuestas para el </w:t>
      </w:r>
      <w:proofErr w:type="spellStart"/>
      <w:r w:rsidRPr="0017113A">
        <w:rPr>
          <w:b/>
          <w:bCs/>
        </w:rPr>
        <w:t>dashboard</w:t>
      </w:r>
      <w:proofErr w:type="spellEnd"/>
    </w:p>
    <w:p w14:paraId="150FC86D" w14:textId="77777777" w:rsidR="0017113A" w:rsidRPr="0017113A" w:rsidRDefault="0017113A" w:rsidP="0017113A">
      <w:pPr>
        <w:numPr>
          <w:ilvl w:val="0"/>
          <w:numId w:val="1"/>
        </w:numPr>
      </w:pPr>
      <w:r w:rsidRPr="0017113A">
        <w:lastRenderedPageBreak/>
        <w:t>Incorporar una nota aclaratoria que indique que el período analizado abarca enero y febrero de 2026.</w:t>
      </w:r>
    </w:p>
    <w:p w14:paraId="1988C65B" w14:textId="77777777" w:rsidR="0017113A" w:rsidRPr="0017113A" w:rsidRDefault="0017113A" w:rsidP="0017113A">
      <w:pPr>
        <w:numPr>
          <w:ilvl w:val="0"/>
          <w:numId w:val="1"/>
        </w:numPr>
      </w:pPr>
      <w:r w:rsidRPr="0017113A">
        <w:t>Comparar la facturación con las unidades vendidas por producto.</w:t>
      </w:r>
    </w:p>
    <w:p w14:paraId="2F2E52D9" w14:textId="77777777" w:rsidR="0017113A" w:rsidRPr="0017113A" w:rsidRDefault="0017113A" w:rsidP="0017113A">
      <w:pPr>
        <w:numPr>
          <w:ilvl w:val="0"/>
          <w:numId w:val="1"/>
        </w:numPr>
      </w:pPr>
      <w:r w:rsidRPr="0017113A">
        <w:t>Verificar el tratamiento de los descuentos antes de interpretar los ingresos.</w:t>
      </w:r>
    </w:p>
    <w:p w14:paraId="1F2D14BE" w14:textId="77777777" w:rsidR="0017113A" w:rsidRPr="0017113A" w:rsidRDefault="0017113A" w:rsidP="0017113A">
      <w:pPr>
        <w:numPr>
          <w:ilvl w:val="0"/>
          <w:numId w:val="1"/>
        </w:numPr>
      </w:pPr>
      <w:r w:rsidRPr="0017113A">
        <w:t xml:space="preserve">Diferenciar la cantidad de registros, las </w:t>
      </w:r>
      <w:proofErr w:type="gramStart"/>
      <w:r w:rsidRPr="0017113A">
        <w:t>transacciones únicas y los clientes únicos</w:t>
      </w:r>
      <w:proofErr w:type="gramEnd"/>
      <w:r w:rsidRPr="0017113A">
        <w:t>.</w:t>
      </w:r>
    </w:p>
    <w:p w14:paraId="1F81828F" w14:textId="77777777" w:rsidR="0017113A" w:rsidRPr="0017113A" w:rsidRDefault="0017113A" w:rsidP="0017113A">
      <w:pPr>
        <w:numPr>
          <w:ilvl w:val="0"/>
          <w:numId w:val="1"/>
        </w:numPr>
      </w:pPr>
      <w:r w:rsidRPr="0017113A">
        <w:t>Evitar recomendaciones sobre rentabilidad mientras no se disponga de datos de costos.</w:t>
      </w:r>
    </w:p>
    <w:p w14:paraId="467A7101" w14:textId="77777777" w:rsidR="0017113A" w:rsidRPr="0017113A" w:rsidRDefault="0017113A" w:rsidP="0017113A">
      <w:pPr>
        <w:rPr>
          <w:b/>
          <w:bCs/>
        </w:rPr>
      </w:pPr>
      <w:r w:rsidRPr="0017113A">
        <w:rPr>
          <w:b/>
          <w:bCs/>
        </w:rPr>
        <w:t>Conclusión del análisis crítico</w:t>
      </w:r>
    </w:p>
    <w:p w14:paraId="624E1106" w14:textId="77777777" w:rsidR="0017113A" w:rsidRPr="0017113A" w:rsidRDefault="0017113A" w:rsidP="0017113A">
      <w:r w:rsidRPr="0017113A">
        <w:t xml:space="preserve">El </w:t>
      </w:r>
      <w:proofErr w:type="spellStart"/>
      <w:r w:rsidRPr="0017113A">
        <w:t>dashboard</w:t>
      </w:r>
      <w:proofErr w:type="spellEnd"/>
      <w:r w:rsidRPr="0017113A">
        <w:t xml:space="preserve"> permite explorar el comportamiento de las ventas por producto, fecha y cliente. Sin embargo, sus resultados deben interpretarse considerando las limitaciones de la base de datos. Las conclusiones comerciales deben apoyarse en indicadores comprobables y no solamente en tendencias visuales o supuestos.</w:t>
      </w:r>
    </w:p>
    <w:p w14:paraId="2014799B" w14:textId="77777777" w:rsidR="00070AA1" w:rsidRDefault="00070AA1"/>
    <w:sectPr w:rsidR="00070A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421D2"/>
    <w:multiLevelType w:val="multilevel"/>
    <w:tmpl w:val="6F64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88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13A"/>
    <w:rsid w:val="00070AA1"/>
    <w:rsid w:val="0017113A"/>
    <w:rsid w:val="00CB124C"/>
    <w:rsid w:val="00FE09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F041"/>
  <w15:chartTrackingRefBased/>
  <w15:docId w15:val="{87252A19-6B68-4F28-B62A-7AA30786C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11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11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11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11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11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11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11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11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11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11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11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11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11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11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11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113A"/>
    <w:rPr>
      <w:rFonts w:eastAsiaTheme="majorEastAsia" w:cstheme="majorBidi"/>
      <w:color w:val="272727" w:themeColor="text1" w:themeTint="D8"/>
    </w:rPr>
  </w:style>
  <w:style w:type="paragraph" w:styleId="Ttulo">
    <w:name w:val="Title"/>
    <w:basedOn w:val="Normal"/>
    <w:next w:val="Normal"/>
    <w:link w:val="TtuloCar"/>
    <w:uiPriority w:val="10"/>
    <w:qFormat/>
    <w:rsid w:val="0017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11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11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11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113A"/>
    <w:pPr>
      <w:spacing w:before="160"/>
      <w:jc w:val="center"/>
    </w:pPr>
    <w:rPr>
      <w:i/>
      <w:iCs/>
      <w:color w:val="404040" w:themeColor="text1" w:themeTint="BF"/>
    </w:rPr>
  </w:style>
  <w:style w:type="character" w:customStyle="1" w:styleId="CitaCar">
    <w:name w:val="Cita Car"/>
    <w:basedOn w:val="Fuentedeprrafopredeter"/>
    <w:link w:val="Cita"/>
    <w:uiPriority w:val="29"/>
    <w:rsid w:val="0017113A"/>
    <w:rPr>
      <w:i/>
      <w:iCs/>
      <w:color w:val="404040" w:themeColor="text1" w:themeTint="BF"/>
    </w:rPr>
  </w:style>
  <w:style w:type="paragraph" w:styleId="Prrafodelista">
    <w:name w:val="List Paragraph"/>
    <w:basedOn w:val="Normal"/>
    <w:uiPriority w:val="34"/>
    <w:qFormat/>
    <w:rsid w:val="0017113A"/>
    <w:pPr>
      <w:ind w:left="720"/>
      <w:contextualSpacing/>
    </w:pPr>
  </w:style>
  <w:style w:type="character" w:styleId="nfasisintenso">
    <w:name w:val="Intense Emphasis"/>
    <w:basedOn w:val="Fuentedeprrafopredeter"/>
    <w:uiPriority w:val="21"/>
    <w:qFormat/>
    <w:rsid w:val="0017113A"/>
    <w:rPr>
      <w:i/>
      <w:iCs/>
      <w:color w:val="0F4761" w:themeColor="accent1" w:themeShade="BF"/>
    </w:rPr>
  </w:style>
  <w:style w:type="paragraph" w:styleId="Citadestacada">
    <w:name w:val="Intense Quote"/>
    <w:basedOn w:val="Normal"/>
    <w:next w:val="Normal"/>
    <w:link w:val="CitadestacadaCar"/>
    <w:uiPriority w:val="30"/>
    <w:qFormat/>
    <w:rsid w:val="0017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113A"/>
    <w:rPr>
      <w:i/>
      <w:iCs/>
      <w:color w:val="0F4761" w:themeColor="accent1" w:themeShade="BF"/>
    </w:rPr>
  </w:style>
  <w:style w:type="character" w:styleId="Referenciaintensa">
    <w:name w:val="Intense Reference"/>
    <w:basedOn w:val="Fuentedeprrafopredeter"/>
    <w:uiPriority w:val="32"/>
    <w:qFormat/>
    <w:rsid w:val="0017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2277</Characters>
  <Application>Microsoft Office Word</Application>
  <DocSecurity>0</DocSecurity>
  <Lines>18</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ludmila ardiles</dc:creator>
  <cp:keywords/>
  <dc:description/>
  <cp:lastModifiedBy>ludmila ardiles</cp:lastModifiedBy>
  <cp:revision>1</cp:revision>
  <dcterms:created xsi:type="dcterms:W3CDTF">2026-10-29T00:40:00Z</dcterms:created>
  <dcterms:modified xsi:type="dcterms:W3CDTF">2026-10-29T00:40:00Z</dcterms:modified>
</cp:coreProperties>
</file>