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170.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25"/>
        <w:gridCol w:w="4245"/>
        <w:tblGridChange w:id="0">
          <w:tblGrid>
            <w:gridCol w:w="5925"/>
            <w:gridCol w:w="4245"/>
          </w:tblGrid>
        </w:tblGridChange>
      </w:tblGrid>
      <w:tr>
        <w:trPr>
          <w:cantSplit w:val="0"/>
          <w:trHeight w:val="83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heading=h.gjdgxs" w:id="0"/>
            <w:bookmarkEnd w:id="0"/>
            <w:r w:rsidDel="00000000" w:rsidR="00000000" w:rsidRPr="00000000">
              <w:rPr>
                <w:b w:val="1"/>
                <w:color w:val="000000"/>
                <w:sz w:val="22"/>
                <w:szCs w:val="22"/>
                <w:rtl w:val="0"/>
              </w:rPr>
              <w:t xml:space="preserve">CONTEXTO</w:t>
            </w:r>
          </w:p>
        </w:tc>
      </w:tr>
      <w:tr>
        <w:trPr>
          <w:cantSplit w:val="0"/>
          <w:trHeight w:val="13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Os dados são uma amostra dos dados extraídos do Marketing Carrier On-Time Performance (Começando em January 2018) extraídos na TranStats data library e do kaggle: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7">
              <w:r w:rsidDel="00000000" w:rsidR="00000000" w:rsidRPr="00000000">
                <w:rPr>
                  <w:color w:val="1155cc"/>
                  <w:u w:val="single"/>
                  <w:rtl w:val="0"/>
                </w:rPr>
                <w:t xml:space="preserve">https://www.kaggle.com/datasets/robikscube/flight-delay-dataset-20182022</w:t>
              </w:r>
            </w:hyperlink>
            <w:r w:rsidDel="00000000" w:rsidR="00000000" w:rsidRPr="00000000">
              <w:rPr>
                <w:rtl w:val="0"/>
              </w:rPr>
              <w:t xml:space="preserve"> </w:t>
            </w:r>
          </w:p>
        </w:tc>
      </w:tr>
      <w:tr>
        <w:trPr>
          <w:cantSplit w:val="0"/>
          <w:trHeight w:val="5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8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heading=h.30j0zll" w:id="1"/>
            <w:bookmarkEnd w:id="1"/>
            <w:r w:rsidDel="00000000" w:rsidR="00000000" w:rsidRPr="00000000">
              <w:rPr>
                <w:b w:val="1"/>
                <w:color w:val="000000"/>
                <w:sz w:val="22"/>
                <w:szCs w:val="22"/>
                <w:rtl w:val="0"/>
              </w:rPr>
              <w:t xml:space="preserve">DICIONÁRIO DE DADOS</w:t>
            </w:r>
          </w:p>
        </w:tc>
      </w:tr>
      <w:tr>
        <w:trPr>
          <w:cantSplit w:val="0"/>
          <w:trHeight w:val="51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Quadrimestre (1-4)</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DayofMonth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 do Mês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DayOfWeek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Dia da semana</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FlightDate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do voo (yyyymmdd)</w:t>
            </w:r>
          </w:p>
        </w:tc>
      </w:tr>
      <w:tr>
        <w:trPr>
          <w:cantSplit w:val="0"/>
          <w:trHeight w:val="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Marketing_Airline_Network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único de Marketing da Cia Aérea. Quando o mesmo é utilizado por multiplas companias, é inserido um sufixo para usuarios anteriores. Exemplo: PA, PA(1), PA(2). Voce pode utilizar esse campo para analises entre diferentes anos.</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Operated_or_Branded_Code_Share_Partners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Reporting Carrier Operated (Cia aérea operante) ou código de parceiro da marca.</w:t>
            </w:r>
          </w:p>
        </w:tc>
      </w:tr>
      <w:tr>
        <w:trPr>
          <w:cantSplit w:val="0"/>
          <w:trHeight w:val="2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DOT_ID_Marketing_Airline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de identificação construido pelo US DOT para identificar uma unica cia aérea. Uma única cia aérea (carrier) é definida como uma holding que reporta o mesmo certificado DOT independente de seu Codigo, Nome, ou holding </w:t>
            </w:r>
          </w:p>
        </w:tc>
      </w:tr>
      <w:tr>
        <w:trPr>
          <w:cantSplit w:val="0"/>
          <w:trHeight w:val="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IATA_Code_Marketing_Airline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de identificacao construido pela IATA para identificar uma cia aérea. Com o passar do tempo e com fusoes, um mesmo código pode ser atribuido para diferentes cias ao longo do tempo, portanto esse código nao necessariamente é unico. Para analise, use o Unique Carrier Code.</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Flight_Number_Marketing_Airline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Número do Voo</w:t>
            </w:r>
          </w:p>
        </w:tc>
      </w:tr>
      <w:tr>
        <w:trPr>
          <w:cantSplit w:val="0"/>
          <w:trHeight w:val="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Originally_Scheduled_Code_Share_Airline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unico da cia aérea com vôo marcado.  Quando o mesmo é utilizado por multiplas companias, é inserido um sufixo para usuarios anteriores. Exemplo: PA, PA(1), PA(2). Você pode utilizar esse campo para analises entre diferentes anos.</w:t>
            </w:r>
          </w:p>
        </w:tc>
      </w:tr>
      <w:tr>
        <w:trPr>
          <w:cantSplit w:val="0"/>
          <w:trHeight w:val="2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DOT_ID_Originally_Scheduled_Code_Share_Airline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Um número de identificação atribuído pelo US DOT para identificar uma única companhia aérea (transportadora). Uma única companhia aérea (transportadora) é definida como uma detentora e reportando sob o mesmo certificado DOT, independentemente de seu Código, Nome ou holding/corporação.</w:t>
            </w:r>
          </w:p>
        </w:tc>
      </w:tr>
      <w:tr>
        <w:trPr>
          <w:cantSplit w:val="0"/>
          <w:trHeight w:val="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IATA_Code_Originally_Scheduled_Code_Share_Airline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atribuído pela IATA e comumente usado para identificar uma cia aérea. Como o mesmo código pode ter sido atribuído a diferentes operadoras ao longo do tempo, o código nem sempre é único. Para análise, utilize o Código Único da Operadora..</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Flight_Num_Originally_Scheduled_Code_Share_Airline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Número do voo original</w:t>
            </w:r>
          </w:p>
        </w:tc>
      </w:tr>
      <w:tr>
        <w:trPr>
          <w:cantSplit w:val="0"/>
          <w:trHeight w:val="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Operating_Airline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único da cia aérea operante. Quando o mesmo é utilizado por multiplas companias, é inserido um sufixo para usuarios anteriores. Exemplo: PA, PA(1), PA(2). Voce pode utilizar esse campo para analises entre diferentes anos.</w:t>
            </w:r>
          </w:p>
        </w:tc>
      </w:tr>
      <w:tr>
        <w:trPr>
          <w:cantSplit w:val="0"/>
          <w:trHeight w:val="2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DOT_ID_Operating_Airline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Um número de identificação atribuído pelo US DOT para identificar uma única companhia aérea. Uma companhia aérea única  é definida como uma holding e reportando sob o mesmo certificado DOT, independentemente de seu código, nome ou holding/corporação</w:t>
            </w:r>
          </w:p>
        </w:tc>
      </w:tr>
      <w:tr>
        <w:trPr>
          <w:cantSplit w:val="0"/>
          <w:trHeight w:val="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IATA_Code_Operating_Airline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atribuído pela IATA e comumente usado para identificar uma cia aérea. Como o mesmo código pode ter sido atribuído a diferentes operadoras ao longo do tempo, o código nem sempre é único. Para análise, utilize o Código Único da Operadora.</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Tail_Number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Tail Number. Numero utilizado para identificar a aeronave. geralmente indicativo de onde ela foi produzida.</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Flight_Number_Operating_Airline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Numero do voo</w:t>
            </w:r>
          </w:p>
        </w:tc>
      </w:tr>
      <w:tr>
        <w:trPr>
          <w:cantSplit w:val="0"/>
          <w:trHeight w:val="2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Aeroporto de origem, ID do aeroporto. Um número de identificação atribuído pelo US DOT para identificar um aeroporto. Use este campo para análise de aeroporto em um intervalo de anos/</w:t>
            </w:r>
          </w:p>
        </w:tc>
      </w:tr>
      <w:tr>
        <w:trPr>
          <w:cantSplit w:val="0"/>
          <w:trHeight w:val="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OriginAirportSeqID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Aeroporto de origem, ID da sequência do aeroporto. Um número de identificação atribuído pelo DOT dos EUA para identificar um aeroporto em um determinado momento. Os atributos do aeroporto, como nome ou coordenadas do aeroporto, podem mudar com o tempo.</w:t>
            </w:r>
          </w:p>
        </w:tc>
      </w:tr>
      <w:tr>
        <w:trPr>
          <w:cantSplit w:val="0"/>
          <w:trHeight w:val="1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OriginCityMarketID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Aeroporto de Origem, Identificação do Mercado/Região Municipal. City Market ID é um número de identificação atribuído pelo US DOT para identificar um mercado da cidade. Use este campo para consolidar aeroportos que atendem ao "mercado" da mesma cidade.</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Aeroporto de Origem</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OriginCityName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Nome da cidade do aeroporto de origem</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Codigo do estado do aeroporto de origem</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OriginStateFips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Codigo FIPs do estado do aeroporto de origem</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OriginStateName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Nome do estado do aeroporto de origem</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OriginWac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World Area Code do aeroporto de origem</w:t>
            </w:r>
          </w:p>
        </w:tc>
      </w:tr>
      <w:tr>
        <w:trPr>
          <w:cantSplit w:val="0"/>
          <w:trHeight w:val="2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Aeroporto de destino, ID do aeroporto. Um número de identificação atribuído pelo US DOT para identificar um aeroporto. Use este campo para análise de aeroporto em um intervalo de anos porque um aeroporto pode alterar seu código de aeroporto e os códigos de aeroporto podem ser reutilizados.</w:t>
            </w:r>
          </w:p>
        </w:tc>
      </w:tr>
      <w:tr>
        <w:trPr>
          <w:cantSplit w:val="0"/>
          <w:trHeight w:val="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DestAirportSeqID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Aeroporto de destino, ID da sequência do aeroporto. Um número de identificação atribuído pelo DOT dos EUA para identificar um aeroporto em um determinado momento. Os atributos do aeroporto, como nome ou coordenadas do aeroporto, podem mudar com o tempo.</w:t>
            </w:r>
          </w:p>
        </w:tc>
      </w:tr>
      <w:tr>
        <w:trPr>
          <w:cantSplit w:val="0"/>
          <w:trHeight w:val="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DestCityMarketID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Aeroporto de destino, ID do mercado/regiáo da cidade. City Market ID é um número de identificação atribuído pelo US DOT para identificar um mercado da cidade. Use este campo para consolidar aeroportos que atendem ao mercado da mesma cidade.</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Aeroporto de destino</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DestCityName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Nome da cidade do aeroporto de destino</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Codigo do estado do aeroporto de destino</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DestStateFips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Codigo FIPs do estado do aeroporto de destino</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DestStateName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Nome do estado do aeroporto de destino</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DestWac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World Area Code do aeroporto de destino</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CRSDepTime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Hora de partida CRS (local time: hhmm)</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Hora de partida Real  (local time: hhmm)</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Diferença em minutos entre o horário de partida programado e o real. As saídas antecipadas apresentam números negativos.</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DepDelayMinutes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Diferença em minutos entre o horário de partida programado e o real. Partidas antecipadas definidas como 0</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DepDel15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Indicador de atraso de partida, 15 minutos ou mais (1=Sim)</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DepartureDelayGroups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Intervalos de atraso de partida, a cada (15 minutos de &lt;-15 a &gt;180)</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DepTimeBlk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Bloco de horário de partida do CRS, intervalos de hora em hora</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TaxiOut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de saída de táxi da aeronave, em minutos</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WheelsOff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Rodas desligadas (hora local: hhmm)</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Wheels On Time (hora local: hh mm)</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TaxiIn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de taxi da aeronave, in Minutes</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CRSArrTime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CRS tempo de chegada (local time: hhmm)</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de chegada ocorrido (local time: hhmm)</w:t>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Diferença em minutos entre o horário de chegada programado e o real. Chegadas antecipadas mostram números negativos.</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ArrDelayMinutes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Diferença em minutos entre o horário de chegada programado e o real. Chegadas antecipadas definidas como 0.</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ArrDel15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Indicador de atraso de chegada, 15 minutos ou mais (1=Sim)</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ArrivalDelayGroups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Intervalos de atraso de chegada, a cada (15 minutos de &lt;-15 a &gt;180)</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ArrTimeBlk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Bloco de horário de chegada do CRS, intervalos de hora em hora</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Indicador de Voo Cancelado (1=Sim)</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CancellationCode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Especifica o motivo do cancelamento</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Indicador de voo desviado (1=Sim)</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CRSElapsedTime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Decorrido de Voo CRS, em Minutos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ActualElapsedTime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Decorrido de Voo, em Minutos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AirTime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de voo, em minutos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Número de voos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Distância entre aeroportos (milhas)</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DistanceGroup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Intervalos de distância, a cada 250 milhas, para segmento de voo</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CarrierDelay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Atraso da operadora, em minutos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WeatherDelay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Atraso meteorológico, em minutos</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NASDelay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Atraso do Sistema Aéreo Nacional, em minutos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SecurityDelay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Atraso de segurança, em minutos</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LateAircraftDelay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Atraso tardio da aeronave, em minutos</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FirstDepTime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Hora de partida do primeiro portão no aeroporto de origem</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TotalAddGTime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total em solo longe do portão para retorno ao portão ou voo cancelado</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LongestAddGTime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Longest Time Away from Gate for Gate Return or Cancelled Flight</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DivAirportLandings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Número de pousos desviados no aeroporto</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DivReachedDest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Indicador de Destino Programado de Alcance de Voo Desviado (1=Sim)</w:t>
            </w:r>
          </w:p>
        </w:tc>
      </w:tr>
      <w:tr>
        <w:trPr>
          <w:cantSplit w:val="0"/>
          <w:trHeight w:val="1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DivActualElapsedTime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Decorrido do Vôo Desviado Alcançando o Destino Programado, em Minutos. A coluna ActualElapsedTime permanece NULL para todos os voos desviados.</w:t>
            </w:r>
          </w:p>
        </w:tc>
      </w:tr>
      <w:tr>
        <w:trPr>
          <w:cantSplit w:val="0"/>
          <w:trHeight w:val="1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DivArrDelay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Diferença em minutos entre o horário de chegada programado e o real para um voo desviado que chega ao destino programado. A coluna ArrDelay permanece NULL para todos os voos desviados.</w:t>
            </w:r>
          </w:p>
        </w:tc>
      </w:tr>
      <w:tr>
        <w:trPr>
          <w:cantSplit w:val="0"/>
          <w:trHeight w:val="1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Distância entre o destino programado e o aeroporto desviado final (milhas). O valor será 0 para o voo desviado atingindo o destino programado.</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Div1Airport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do Aeroporto Desviado 1</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Div1AirportID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do Aeroporto Desviado 1. A ID do Aeroporto é uma Chave Única para um Aeroporto</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Div1AirportSeqID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da sequência do aeroporto do aeroporto desviado 1. Chave exclusiva para informações específicas de tempo para um aeroporto</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Div1WheelsOn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Wheels On Time (hora local: hhmm) no aeroporto desviado Code1</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Div1TotalGTime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Total em Solo Longe do Portão no Aeroporto Desviado Code1</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Div1LongestGTime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Maior tempo no solo longe do portão no aeroporto desviado Code1</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Div1WheelsOff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Hora rodas desligadas (hora local: hhmm) no aeroporto desviado Code1</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Div1TailNum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Número da cauda da aeronave para o código do aeroporto desviado1</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Div2Airport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de aeroporto desviado 2</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Div2AirportID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do Aeroporto Desviado 2. A ID do Aeroporto é uma Chave Única para um Aeroporto</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Div2AirportSeqID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da sequência do aeroporto do aeroporto desviado 2. Chave exclusiva para informações específicas de tempo para um aeroporto</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Div2WheelsOn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Wheels On Time (hora local: hhmm) no aeroporto desviado Code2</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Div2TotalGTime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Total em Solo Longe do Portão no Aeroporto Desviado Code2</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Div2LongestGTime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Maior tempo no solo longe do portão no aeroporto desviado Code2</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Div2WheelsOff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Hora rodas desligadas (hora local: hhmm) no aeroporto desviado Code2</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Div2TailNum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Número da cauda da aeronave para código de aeroporto desviado 2</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Div3Airport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de aeroporto desviado 3</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Div3AirportID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do Aeroporto Desviado 3. A ID do Aeroporto é uma Chave Única para um Aeroporto</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Div3AirportSeqID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da sequência do aeroporto do aeroporto desviado 3. Chave exclusiva para informações específicas de tempo para um aeroporto</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Div3WheelsOn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Wheels On Time (hora local: hhmm) no aeroporto desviado Code3</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Div3TotalGTime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Total em Solo Longe do Portão no Aeroporto Desviado Code3</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Div3LongestGTime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Maior tempo no solo longe do portão no aeroporto desviado Code3</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Div3WheelsOff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Hora rodas desligadas (hora local: hhmm) no aeroporto desviado Code3</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Div3TailNum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Número da cauda da aeronave para código de aeroporto desviado 3</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Div4Airport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do Aeroporto Desviado 4</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Div4AirportID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do Aeroporto Desviado 4. A ID do Aeroporto é uma Chave Única para um Aeroporto</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Div4AirportSeqID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da sequência do aeroporto do aeroporto desviado 4. Chave exclusiva para informações específicas de tempo para um aeroporto</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Div4WheelsOn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Wheels On Time (hora local: hhmm) no aeroporto desviado Code4</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Div4TotalGTime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Total em Solo Longe do Portão no Aeroporto Desviado Code4</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Div4LongestGTime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Maior tempo no solo longe do portão no aeroporto desviado Code4</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Div4WheelsOff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Hora rodas desligadas (hora local: hhmm) no aeroporto desviado Code4</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Div4TailNum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Número da cauda da aeronave para código de aeroporto desviado 4</w:t>
            </w:r>
          </w:p>
        </w:tc>
      </w:tr>
      <w:tr>
        <w:trPr>
          <w:cantSplit w:val="0"/>
          <w:trHeight w:val="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Div5Airport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Código do aeroporto desviado 5</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Div5AirportID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do Aeroporto Desviado 5. A ID do Aeroporto é uma Chave Única para um Aeroporto</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Div5AirportSeqID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 da sequência do aeroporto do aeroporto desviado 5. Chave exclusiva para informações específicas de tempo para um aeroporto</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Div5WheelsOn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Wheels On Time (hora local: hhmm) no aeroporto desviado Code5</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Div5TotalGTime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Tempo Total em Solo Longe do Portão no Aeroporto Desviado Código 5</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Div5LongestGTime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Maior tempo no solo longe do portão no aeroporto desviado Código 5</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Div5WheelsOff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Hora rodas desligadas (hora local: hhmm) no Aeroporto Desviado Código 5</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Div5TailNum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Número da cauda da aeronave para código de aeroporto desviado 5</w:t>
            </w:r>
          </w:p>
        </w:tc>
      </w:tr>
      <w:tr>
        <w:trPr>
          <w:cantSplit w:val="0"/>
          <w:trHeight w:val="10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Sinalizador duplicado marcado com Y se o voo for trocado com base nos dados do Formulário-3A</w:t>
            </w:r>
          </w:p>
        </w:tc>
      </w:tr>
    </w:tbl>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robikscube/flight-delay-dataset-20182022?select=Combined_Flights_2019.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I/fxQyx3I885Tto76+zu4Kq7lQ==">AMUW2mWxt6DCF2vxn7XCO9WxVqJWmFsFk9AW8nYadoFlYkD5S2H74coWMN4NnekkGM6lv4PQD6kBO1xzapIx1mowaOmzET5OeVa/pTwezlDmFDFW/hosR4eDOK3AHo4rO1SPIgU3E1Mx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