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84460135"/>
        <w:docPartObj>
          <w:docPartGallery w:val="Cover Pages"/>
          <w:docPartUnique/>
        </w:docPartObj>
      </w:sdtPr>
      <w:sdtContent>
        <w:p w14:paraId="565C7FFD" w14:textId="563765C2" w:rsidR="00E06B77" w:rsidRDefault="00E06B77">
          <w:r>
            <w:rPr>
              <w:noProof/>
            </w:rPr>
            <mc:AlternateContent>
              <mc:Choice Requires="wpg">
                <w:drawing>
                  <wp:anchor distT="0" distB="0" distL="114300" distR="114300" simplePos="0" relativeHeight="251659264" behindDoc="1" locked="0" layoutInCell="1" allowOverlap="1" wp14:anchorId="35A6EADF" wp14:editId="3424D833">
                    <wp:simplePos x="0" y="0"/>
                    <wp:positionH relativeFrom="page">
                      <wp:align>center</wp:align>
                    </wp:positionH>
                    <wp:positionV relativeFrom="page">
                      <wp:align>center</wp:align>
                    </wp:positionV>
                    <wp:extent cx="6858000" cy="9292044"/>
                    <wp:effectExtent l="0" t="0" r="0" b="4445"/>
                    <wp:wrapNone/>
                    <wp:docPr id="119" name="Gruppo 49"/>
                    <wp:cNvGraphicFramePr/>
                    <a:graphic xmlns:a="http://schemas.openxmlformats.org/drawingml/2006/main">
                      <a:graphicData uri="http://schemas.microsoft.com/office/word/2010/wordprocessingGroup">
                        <wpg:wgp>
                          <wpg:cNvGrpSpPr/>
                          <wpg:grpSpPr>
                            <a:xfrm>
                              <a:off x="0" y="0"/>
                              <a:ext cx="6858000" cy="9292044"/>
                              <a:chOff x="0" y="0"/>
                              <a:chExt cx="6858000" cy="9292044"/>
                            </a:xfrm>
                          </wpg:grpSpPr>
                          <wps:wsp>
                            <wps:cNvPr id="120" name="Rettango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ttangolo 121"/>
                            <wps:cNvSpPr/>
                            <wps:spPr>
                              <a:xfrm>
                                <a:off x="0" y="7459319"/>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it-IT"/>
                                    </w:rPr>
                                    <w:alias w:val="Autore"/>
                                    <w:tag w:val=""/>
                                    <w:id w:val="884141857"/>
                                    <w:dataBinding w:prefixMappings="xmlns:ns0='http://purl.org/dc/elements/1.1/' xmlns:ns1='http://schemas.openxmlformats.org/package/2006/metadata/core-properties' " w:xpath="/ns1:coreProperties[1]/ns0:creator[1]" w:storeItemID="{6C3C8BC8-F283-45AE-878A-BAB7291924A1}"/>
                                    <w:text/>
                                  </w:sdtPr>
                                  <w:sdtContent>
                                    <w:p w14:paraId="0581673A" w14:textId="302B4878" w:rsidR="00E06B77" w:rsidRPr="00E06B77" w:rsidRDefault="00E06B77">
                                      <w:pPr>
                                        <w:pStyle w:val="Nessunaspaziatura"/>
                                        <w:rPr>
                                          <w:color w:val="FFFFFF" w:themeColor="background1"/>
                                          <w:sz w:val="32"/>
                                          <w:szCs w:val="32"/>
                                          <w:lang w:val="it-IT"/>
                                        </w:rPr>
                                      </w:pPr>
                                      <w:r w:rsidRPr="00E06B77">
                                        <w:rPr>
                                          <w:color w:val="FFFFFF" w:themeColor="background1"/>
                                          <w:sz w:val="32"/>
                                          <w:szCs w:val="32"/>
                                          <w:lang w:val="it-IT"/>
                                        </w:rPr>
                                        <w:t>Ludovica Magni</w:t>
                                      </w:r>
                                    </w:p>
                                  </w:sdtContent>
                                </w:sdt>
                                <w:p w14:paraId="5061C62E" w14:textId="0B088F79" w:rsidR="00E06B77" w:rsidRPr="00E06B77" w:rsidRDefault="00E06B77">
                                  <w:pPr>
                                    <w:pStyle w:val="Nessunaspaziatura"/>
                                    <w:rPr>
                                      <w:caps/>
                                      <w:color w:val="FFFFFF" w:themeColor="background1"/>
                                      <w:lang w:val="it-IT"/>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asella di tes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1FCAFB2" w14:textId="3BEDF458" w:rsidR="00E06B77" w:rsidRPr="00E06B77" w:rsidRDefault="00E06B77">
                                      <w:pPr>
                                        <w:pStyle w:val="Nessunaspaziatura"/>
                                        <w:pBdr>
                                          <w:bottom w:val="single" w:sz="6" w:space="4" w:color="7F7F7F" w:themeColor="text1" w:themeTint="80"/>
                                        </w:pBdr>
                                        <w:rPr>
                                          <w:rFonts w:asciiTheme="majorHAnsi" w:eastAsiaTheme="majorEastAsia" w:hAnsiTheme="majorHAnsi" w:cstheme="majorBidi"/>
                                          <w:color w:val="595959" w:themeColor="text1" w:themeTint="A6"/>
                                          <w:sz w:val="108"/>
                                          <w:szCs w:val="108"/>
                                          <w:lang w:val="it-IT"/>
                                        </w:rPr>
                                      </w:pPr>
                                      <w:r>
                                        <w:rPr>
                                          <w:rFonts w:asciiTheme="majorHAnsi" w:eastAsiaTheme="majorEastAsia" w:hAnsiTheme="majorHAnsi" w:cstheme="majorBidi"/>
                                          <w:color w:val="595959" w:themeColor="text1" w:themeTint="A6"/>
                                          <w:sz w:val="108"/>
                                          <w:szCs w:val="108"/>
                                        </w:rPr>
                                        <w:t>Macroeconomics</w:t>
                                      </w:r>
                                    </w:p>
                                  </w:sdtContent>
                                </w:sdt>
                                <w:p w14:paraId="507C9CEB" w14:textId="54E8F568" w:rsidR="00E06B77" w:rsidRPr="00E06B77" w:rsidRDefault="00E06B77">
                                  <w:pPr>
                                    <w:pStyle w:val="Nessunaspaziatura"/>
                                    <w:spacing w:before="240"/>
                                    <w:rPr>
                                      <w:caps/>
                                      <w:color w:val="0E2841" w:themeColor="text2"/>
                                      <w:sz w:val="36"/>
                                      <w:szCs w:val="36"/>
                                      <w:lang w:val="it-IT"/>
                                    </w:rPr>
                                  </w:pPr>
                                  <w:r>
                                    <w:rPr>
                                      <w:caps/>
                                      <w:color w:val="0E2841" w:themeColor="text2"/>
                                      <w:sz w:val="36"/>
                                      <w:szCs w:val="36"/>
                                      <w:lang w:val="it-IT"/>
                                    </w:rPr>
                                    <w:t>A level</w:t>
                                  </w:r>
                                  <w:r w:rsidR="00F85B2A">
                                    <w:rPr>
                                      <w:caps/>
                                      <w:color w:val="0E2841" w:themeColor="text2"/>
                                      <w:sz w:val="36"/>
                                      <w:szCs w:val="36"/>
                                      <w:lang w:val="it-IT"/>
                                    </w:rPr>
                                    <w:t>, 9.0</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5A6EADF" id="Gruppo 49" o:spid="_x0000_s1026" style="position:absolute;margin-left:0;margin-top:0;width:540pt;height:731.65pt;z-index:-251657216;mso-position-horizontal:center;mso-position-horizontal-relative:page;mso-position-vertical:center;mso-position-vertical-relative:page" coordsize="68580,92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">
                    <v:rect id="Rettangolo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156082 [3204]" stroked="f" strokeweight="1pt"/>
                    <v:rect id="Rettangolo 121" o:spid="_x0000_s1028" style="position:absolute;top:74593;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e97132 [3205]" stroked="f" strokeweight="1pt">
                      <v:textbox inset="36pt,14.4pt,36pt,36pt">
                        <w:txbxContent>
                          <w:sdt>
                            <w:sdtPr>
                              <w:rPr>
                                <w:color w:val="FFFFFF" w:themeColor="background1"/>
                                <w:sz w:val="32"/>
                                <w:szCs w:val="32"/>
                                <w:lang w:val="it-IT"/>
                              </w:rPr>
                              <w:alias w:val="Autore"/>
                              <w:tag w:val=""/>
                              <w:id w:val="884141857"/>
                              <w:dataBinding w:prefixMappings="xmlns:ns0='http://purl.org/dc/elements/1.1/' xmlns:ns1='http://schemas.openxmlformats.org/package/2006/metadata/core-properties' " w:xpath="/ns1:coreProperties[1]/ns0:creator[1]" w:storeItemID="{6C3C8BC8-F283-45AE-878A-BAB7291924A1}"/>
                              <w:text/>
                            </w:sdtPr>
                            <w:sdtContent>
                              <w:p w14:paraId="0581673A" w14:textId="302B4878" w:rsidR="00E06B77" w:rsidRPr="00E06B77" w:rsidRDefault="00E06B77">
                                <w:pPr>
                                  <w:pStyle w:val="Nessunaspaziatura"/>
                                  <w:rPr>
                                    <w:color w:val="FFFFFF" w:themeColor="background1"/>
                                    <w:sz w:val="32"/>
                                    <w:szCs w:val="32"/>
                                    <w:lang w:val="it-IT"/>
                                  </w:rPr>
                                </w:pPr>
                                <w:r w:rsidRPr="00E06B77">
                                  <w:rPr>
                                    <w:color w:val="FFFFFF" w:themeColor="background1"/>
                                    <w:sz w:val="32"/>
                                    <w:szCs w:val="32"/>
                                    <w:lang w:val="it-IT"/>
                                  </w:rPr>
                                  <w:t>Ludovica Magni</w:t>
                                </w:r>
                              </w:p>
                            </w:sdtContent>
                          </w:sdt>
                          <w:p w14:paraId="5061C62E" w14:textId="0B088F79" w:rsidR="00E06B77" w:rsidRPr="00E06B77" w:rsidRDefault="00E06B77">
                            <w:pPr>
                              <w:pStyle w:val="Nessunaspaziatura"/>
                              <w:rPr>
                                <w:caps/>
                                <w:color w:val="FFFFFF" w:themeColor="background1"/>
                                <w:lang w:val="it-IT"/>
                              </w:rPr>
                            </w:pPr>
                          </w:p>
                        </w:txbxContent>
                      </v:textbox>
                    </v:rect>
                    <v:shapetype id="_x0000_t202" coordsize="21600,21600" o:spt="202" path="m,l,21600r21600,l21600,xe">
                      <v:stroke joinstyle="miter"/>
                      <v:path gradientshapeok="t" o:connecttype="rect"/>
                    </v:shapetype>
                    <v:shape id="Casella di testo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1FCAFB2" w14:textId="3BEDF458" w:rsidR="00E06B77" w:rsidRPr="00E06B77" w:rsidRDefault="00E06B77">
                                <w:pPr>
                                  <w:pStyle w:val="Nessunaspaziatura"/>
                                  <w:pBdr>
                                    <w:bottom w:val="single" w:sz="6" w:space="4" w:color="7F7F7F" w:themeColor="text1" w:themeTint="80"/>
                                  </w:pBdr>
                                  <w:rPr>
                                    <w:rFonts w:asciiTheme="majorHAnsi" w:eastAsiaTheme="majorEastAsia" w:hAnsiTheme="majorHAnsi" w:cstheme="majorBidi"/>
                                    <w:color w:val="595959" w:themeColor="text1" w:themeTint="A6"/>
                                    <w:sz w:val="108"/>
                                    <w:szCs w:val="108"/>
                                    <w:lang w:val="it-IT"/>
                                  </w:rPr>
                                </w:pPr>
                                <w:r>
                                  <w:rPr>
                                    <w:rFonts w:asciiTheme="majorHAnsi" w:eastAsiaTheme="majorEastAsia" w:hAnsiTheme="majorHAnsi" w:cstheme="majorBidi"/>
                                    <w:color w:val="595959" w:themeColor="text1" w:themeTint="A6"/>
                                    <w:sz w:val="108"/>
                                    <w:szCs w:val="108"/>
                                  </w:rPr>
                                  <w:t>Macroeconomics</w:t>
                                </w:r>
                              </w:p>
                            </w:sdtContent>
                          </w:sdt>
                          <w:p w14:paraId="507C9CEB" w14:textId="54E8F568" w:rsidR="00E06B77" w:rsidRPr="00E06B77" w:rsidRDefault="00E06B77">
                            <w:pPr>
                              <w:pStyle w:val="Nessunaspaziatura"/>
                              <w:spacing w:before="240"/>
                              <w:rPr>
                                <w:caps/>
                                <w:color w:val="0E2841" w:themeColor="text2"/>
                                <w:sz w:val="36"/>
                                <w:szCs w:val="36"/>
                                <w:lang w:val="it-IT"/>
                              </w:rPr>
                            </w:pPr>
                            <w:r>
                              <w:rPr>
                                <w:caps/>
                                <w:color w:val="0E2841" w:themeColor="text2"/>
                                <w:sz w:val="36"/>
                                <w:szCs w:val="36"/>
                                <w:lang w:val="it-IT"/>
                              </w:rPr>
                              <w:t>A level</w:t>
                            </w:r>
                            <w:r w:rsidR="00F85B2A">
                              <w:rPr>
                                <w:caps/>
                                <w:color w:val="0E2841" w:themeColor="text2"/>
                                <w:sz w:val="36"/>
                                <w:szCs w:val="36"/>
                                <w:lang w:val="it-IT"/>
                              </w:rPr>
                              <w:t xml:space="preserve">, </w:t>
                            </w:r>
                            <w:r w:rsidR="00F85B2A">
                              <w:rPr>
                                <w:caps/>
                                <w:color w:val="0E2841" w:themeColor="text2"/>
                                <w:sz w:val="36"/>
                                <w:szCs w:val="36"/>
                                <w:lang w:val="it-IT"/>
                              </w:rPr>
                              <w:t>9.0</w:t>
                            </w:r>
                          </w:p>
                        </w:txbxContent>
                      </v:textbox>
                    </v:shape>
                    <w10:wrap anchorx="page" anchory="page"/>
                  </v:group>
                </w:pict>
              </mc:Fallback>
            </mc:AlternateContent>
          </w:r>
        </w:p>
        <w:p w14:paraId="612301EA" w14:textId="170D63CC" w:rsidR="00E15788" w:rsidRDefault="00000000"/>
      </w:sdtContent>
    </w:sdt>
    <w:p w14:paraId="72C92391" w14:textId="4A776323" w:rsidR="00E06B77" w:rsidRPr="00E15788" w:rsidRDefault="00E06B77">
      <w:r>
        <w:rPr>
          <w:rFonts w:ascii="Times New Roman" w:eastAsia="Times New Roman" w:hAnsi="Times New Roman" w:cs="Times New Roman"/>
          <w:kern w:val="0"/>
          <w:lang w:val="it-IT" w:eastAsia="it-IT"/>
          <w14:ligatures w14:val="none"/>
        </w:rPr>
        <w:br w:type="page"/>
      </w:r>
    </w:p>
    <w:p w14:paraId="4370FBDE" w14:textId="77777777" w:rsidR="000D011D" w:rsidRPr="000D011D" w:rsidRDefault="000D011D" w:rsidP="000D011D">
      <w:pPr>
        <w:rPr>
          <w:rFonts w:ascii="Times New Roman" w:eastAsia="Times New Roman" w:hAnsi="Times New Roman" w:cs="Times New Roman"/>
          <w:kern w:val="0"/>
          <w:lang w:val="it-IT" w:eastAsia="it-IT"/>
          <w14:ligatures w14:val="none"/>
        </w:rPr>
      </w:pPr>
    </w:p>
    <w:p w14:paraId="3B9AFFC3" w14:textId="707AE9F5" w:rsidR="000D011D" w:rsidRPr="000D011D" w:rsidRDefault="00BA212C" w:rsidP="000D011D">
      <w:pPr>
        <w:spacing w:before="480" w:after="120"/>
        <w:outlineLvl w:val="0"/>
        <w:rPr>
          <w:rFonts w:ascii="Times New Roman" w:eastAsia="Times New Roman" w:hAnsi="Times New Roman" w:cs="Times New Roman"/>
          <w:b/>
          <w:bCs/>
          <w:kern w:val="36"/>
          <w:sz w:val="48"/>
          <w:szCs w:val="48"/>
          <w:lang w:val="en-US" w:eastAsia="it-IT"/>
          <w14:ligatures w14:val="none"/>
        </w:rPr>
      </w:pPr>
      <w:r>
        <w:rPr>
          <w:rFonts w:ascii="Arial" w:eastAsia="Times New Roman" w:hAnsi="Arial" w:cs="Arial"/>
          <w:b/>
          <w:bCs/>
          <w:color w:val="E97132"/>
          <w:kern w:val="36"/>
          <w:sz w:val="46"/>
          <w:szCs w:val="46"/>
          <w:lang w:val="en-US" w:eastAsia="it-IT"/>
          <w14:ligatures w14:val="none"/>
        </w:rPr>
        <w:t>9.0</w:t>
      </w:r>
      <w:r w:rsidR="000D011D" w:rsidRPr="000D011D">
        <w:rPr>
          <w:rFonts w:ascii="Arial" w:eastAsia="Times New Roman" w:hAnsi="Arial" w:cs="Arial"/>
          <w:b/>
          <w:bCs/>
          <w:color w:val="E97132"/>
          <w:kern w:val="36"/>
          <w:sz w:val="46"/>
          <w:szCs w:val="46"/>
          <w:lang w:val="en-US" w:eastAsia="it-IT"/>
          <w14:ligatures w14:val="none"/>
        </w:rPr>
        <w:t xml:space="preserve"> The Circular Flow of Income</w:t>
      </w:r>
    </w:p>
    <w:p w14:paraId="4452B109" w14:textId="77777777" w:rsidR="000D011D" w:rsidRPr="000D011D" w:rsidRDefault="000D011D" w:rsidP="000D011D">
      <w:pPr>
        <w:spacing w:after="120"/>
        <w:outlineLvl w:val="0"/>
        <w:rPr>
          <w:rFonts w:ascii="Times New Roman" w:eastAsia="Times New Roman" w:hAnsi="Times New Roman" w:cs="Times New Roman"/>
          <w:b/>
          <w:bCs/>
          <w:kern w:val="36"/>
          <w:sz w:val="48"/>
          <w:szCs w:val="48"/>
          <w:lang w:val="en-US" w:eastAsia="it-IT"/>
          <w14:ligatures w14:val="none"/>
        </w:rPr>
      </w:pPr>
      <w:r w:rsidRPr="000D011D">
        <w:rPr>
          <w:rFonts w:ascii="Arial" w:eastAsia="Times New Roman" w:hAnsi="Arial" w:cs="Arial"/>
          <w:b/>
          <w:bCs/>
          <w:color w:val="000000"/>
          <w:kern w:val="36"/>
          <w:sz w:val="28"/>
          <w:szCs w:val="28"/>
          <w:lang w:val="en-US" w:eastAsia="it-IT"/>
          <w14:ligatures w14:val="none"/>
        </w:rPr>
        <w:t>the circular flow and national income</w:t>
      </w:r>
    </w:p>
    <w:p w14:paraId="335E6DE7"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In an economy, households provide factors of production such as labour to firms, and in return they receive income in the form of wages, rent, interest and profit. Firms use these factors to produce goods and services, which are then bought by households. This continuous movement of income and expenditure is known as the circular flow of income.</w:t>
      </w:r>
    </w:p>
    <w:p w14:paraId="48AB0345"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National income depends on the level of aggregate demand (AD) in the economy. When aggregate demand increases, firms produce more, leading to higher incomes, which in turn generate further spending. This process explains how changes in spending can lead to larger changes in national income. This is known as the multiplier process.</w:t>
      </w:r>
    </w:p>
    <w:p w14:paraId="63A94B6D" w14:textId="77777777" w:rsidR="000D011D" w:rsidRPr="000D011D" w:rsidRDefault="000D011D" w:rsidP="000D011D">
      <w:pPr>
        <w:spacing w:before="360" w:after="80"/>
        <w:outlineLvl w:val="1"/>
        <w:rPr>
          <w:rFonts w:ascii="Times New Roman" w:eastAsia="Times New Roman" w:hAnsi="Times New Roman" w:cs="Times New Roman"/>
          <w:b/>
          <w:bCs/>
          <w:kern w:val="0"/>
          <w:sz w:val="36"/>
          <w:szCs w:val="36"/>
          <w:lang w:val="en-US" w:eastAsia="it-IT"/>
          <w14:ligatures w14:val="none"/>
        </w:rPr>
      </w:pPr>
      <w:r w:rsidRPr="000D011D">
        <w:rPr>
          <w:rFonts w:ascii="Arial" w:eastAsia="Times New Roman" w:hAnsi="Arial" w:cs="Arial"/>
          <w:b/>
          <w:bCs/>
          <w:color w:val="000000"/>
          <w:kern w:val="0"/>
          <w:sz w:val="28"/>
          <w:szCs w:val="28"/>
          <w:lang w:val="en-US" w:eastAsia="it-IT"/>
          <w14:ligatures w14:val="none"/>
        </w:rPr>
        <w:t>The Multiplier Process</w:t>
      </w:r>
    </w:p>
    <w:p w14:paraId="70BF7ADF" w14:textId="77777777" w:rsidR="000D011D" w:rsidRPr="000D011D" w:rsidRDefault="000D011D" w:rsidP="000D011D">
      <w:pPr>
        <w:spacing w:after="80"/>
        <w:outlineLvl w:val="2"/>
        <w:rPr>
          <w:rFonts w:ascii="Times New Roman" w:eastAsia="Times New Roman" w:hAnsi="Times New Roman" w:cs="Times New Roman"/>
          <w:b/>
          <w:bCs/>
          <w:kern w:val="0"/>
          <w:sz w:val="27"/>
          <w:szCs w:val="27"/>
          <w:lang w:val="en-US" w:eastAsia="it-IT"/>
          <w14:ligatures w14:val="none"/>
        </w:rPr>
      </w:pPr>
      <w:r w:rsidRPr="000D011D">
        <w:rPr>
          <w:rFonts w:ascii="Arial" w:eastAsia="Times New Roman" w:hAnsi="Arial" w:cs="Arial"/>
          <w:color w:val="434343"/>
          <w:kern w:val="0"/>
          <w:lang w:val="en-US" w:eastAsia="it-IT"/>
          <w14:ligatures w14:val="none"/>
        </w:rPr>
        <w:t>The multiplier measures the ratio of the change in national income to an initial change in autonomous spending (such as investment, government spending or exports).</w:t>
      </w:r>
    </w:p>
    <w:p w14:paraId="7CD9BAE3"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In simple terms, it shows how an initial injection of spending leads to a larger final increase in national income due to repeated rounds of spending.</w:t>
      </w:r>
    </w:p>
    <w:p w14:paraId="47E39CA9"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This happens because one person’s spending becomes another person’s income, part of which is then spent again</w:t>
      </w:r>
    </w:p>
    <w:p w14:paraId="01FDE587" w14:textId="77777777" w:rsidR="000D011D" w:rsidRPr="000D011D" w:rsidRDefault="000D011D" w:rsidP="000D011D">
      <w:pPr>
        <w:spacing w:before="280" w:after="80"/>
        <w:outlineLvl w:val="2"/>
        <w:rPr>
          <w:rFonts w:ascii="Times New Roman" w:eastAsia="Times New Roman" w:hAnsi="Times New Roman" w:cs="Times New Roman"/>
          <w:b/>
          <w:bCs/>
          <w:kern w:val="0"/>
          <w:sz w:val="27"/>
          <w:szCs w:val="27"/>
          <w:lang w:val="en-US" w:eastAsia="it-IT"/>
          <w14:ligatures w14:val="none"/>
        </w:rPr>
      </w:pPr>
      <w:r w:rsidRPr="000D011D">
        <w:rPr>
          <w:rFonts w:ascii="Arial" w:eastAsia="Times New Roman" w:hAnsi="Arial" w:cs="Arial"/>
          <w:b/>
          <w:bCs/>
          <w:color w:val="000000"/>
          <w:kern w:val="0"/>
          <w:sz w:val="26"/>
          <w:szCs w:val="26"/>
          <w:lang w:val="en-US" w:eastAsia="it-IT"/>
          <w14:ligatures w14:val="none"/>
        </w:rPr>
        <w:t>Leakages and injections</w:t>
      </w:r>
    </w:p>
    <w:p w14:paraId="045B0F43"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Not all income is spent. Some of it is withdrawn from the circular flow through leakages, while spending enters the flow through injections.</w:t>
      </w:r>
    </w:p>
    <w:p w14:paraId="34653F0E" w14:textId="1D1FBBC8" w:rsidR="000D011D" w:rsidRPr="000D011D" w:rsidRDefault="000D011D" w:rsidP="000D011D">
      <w:pPr>
        <w:numPr>
          <w:ilvl w:val="0"/>
          <w:numId w:val="1"/>
        </w:numPr>
        <w:spacing w:before="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Leakages:</w:t>
      </w:r>
      <w:r w:rsidRPr="000D011D">
        <w:rPr>
          <w:rFonts w:ascii="Arial" w:eastAsia="Times New Roman" w:hAnsi="Arial" w:cs="Arial"/>
          <w:color w:val="000000"/>
          <w:kern w:val="0"/>
          <w:lang w:val="en-US" w:eastAsia="it-IT"/>
          <w14:ligatures w14:val="none"/>
        </w:rPr>
        <w:t xml:space="preserve"> savings (S), taxes (T), imports (M)</w:t>
      </w:r>
      <w:r w:rsidRPr="000D011D">
        <w:rPr>
          <w:rFonts w:ascii="Arial" w:eastAsia="Times New Roman" w:hAnsi="Arial" w:cs="Arial"/>
          <w:color w:val="000000"/>
          <w:kern w:val="0"/>
          <w:lang w:val="en-US" w:eastAsia="it-IT"/>
          <w14:ligatures w14:val="none"/>
        </w:rPr>
        <w:br/>
      </w:r>
    </w:p>
    <w:p w14:paraId="7B2730E4" w14:textId="77777777" w:rsidR="000D011D" w:rsidRDefault="000D011D" w:rsidP="000D011D">
      <w:pPr>
        <w:numPr>
          <w:ilvl w:val="0"/>
          <w:numId w:val="1"/>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Injections:</w:t>
      </w:r>
      <w:r w:rsidRPr="000D011D">
        <w:rPr>
          <w:rFonts w:ascii="Arial" w:eastAsia="Times New Roman" w:hAnsi="Arial" w:cs="Arial"/>
          <w:color w:val="000000"/>
          <w:kern w:val="0"/>
          <w:lang w:val="en-US" w:eastAsia="it-IT"/>
          <w14:ligatures w14:val="none"/>
        </w:rPr>
        <w:t xml:space="preserve"> investment (I), government spending (G), exports (X)</w:t>
      </w:r>
      <w:r w:rsidRPr="000D011D">
        <w:rPr>
          <w:rFonts w:ascii="Arial" w:eastAsia="Times New Roman" w:hAnsi="Arial" w:cs="Arial"/>
          <w:color w:val="000000"/>
          <w:kern w:val="0"/>
          <w:lang w:val="en-US" w:eastAsia="it-IT"/>
          <w14:ligatures w14:val="none"/>
        </w:rPr>
        <w:br/>
      </w:r>
    </w:p>
    <w:p w14:paraId="21DC84F4" w14:textId="3FB250F3" w:rsidR="000D011D" w:rsidRPr="000D011D" w:rsidRDefault="000D011D" w:rsidP="000D011D">
      <w:p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The size of the multiplier depends on the size of leakages: the greater the leakages, the smaller the multiplier.</w:t>
      </w:r>
    </w:p>
    <w:p w14:paraId="1B374DD2" w14:textId="77777777" w:rsidR="000D011D" w:rsidRPr="000D011D" w:rsidRDefault="000D011D" w:rsidP="000D011D">
      <w:pPr>
        <w:spacing w:before="280" w:after="80"/>
        <w:outlineLvl w:val="2"/>
        <w:rPr>
          <w:rFonts w:ascii="Times New Roman" w:eastAsia="Times New Roman" w:hAnsi="Times New Roman" w:cs="Times New Roman"/>
          <w:b/>
          <w:bCs/>
          <w:kern w:val="0"/>
          <w:sz w:val="27"/>
          <w:szCs w:val="27"/>
          <w:lang w:val="it-IT" w:eastAsia="it-IT"/>
          <w14:ligatures w14:val="none"/>
        </w:rPr>
      </w:pPr>
      <w:r w:rsidRPr="000D011D">
        <w:rPr>
          <w:rFonts w:ascii="Arial" w:eastAsia="Times New Roman" w:hAnsi="Arial" w:cs="Arial"/>
          <w:b/>
          <w:bCs/>
          <w:color w:val="000000"/>
          <w:kern w:val="0"/>
          <w:sz w:val="26"/>
          <w:szCs w:val="26"/>
          <w:lang w:val="it-IT" w:eastAsia="it-IT"/>
          <w14:ligatures w14:val="none"/>
        </w:rPr>
        <w:t>The multiplier formula</w:t>
      </w:r>
    </w:p>
    <w:p w14:paraId="3B0604F5" w14:textId="77777777" w:rsidR="000D011D" w:rsidRDefault="000D011D" w:rsidP="000D011D">
      <w:pPr>
        <w:numPr>
          <w:ilvl w:val="0"/>
          <w:numId w:val="2"/>
        </w:numPr>
        <w:spacing w:before="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Closed economy and no government, only savings</w:t>
      </w:r>
    </w:p>
    <w:p w14:paraId="33B13480" w14:textId="09F617ED" w:rsidR="000D011D" w:rsidRPr="000D011D" w:rsidRDefault="000D011D" w:rsidP="000D011D">
      <w:pPr>
        <w:ind w:left="360"/>
        <w:textAlignment w:val="baseline"/>
        <w:rPr>
          <w:rFonts w:ascii="Arial" w:eastAsia="Times New Roman" w:hAnsi="Arial" w:cs="Arial"/>
          <w:color w:val="000000"/>
          <w:kern w:val="0"/>
          <w:lang w:val="en-US" w:eastAsia="it-IT"/>
          <w14:ligatures w14:val="none"/>
        </w:rPr>
      </w:pPr>
      <w:r>
        <w:rPr>
          <w:rFonts w:ascii="Arial" w:eastAsia="Times New Roman" w:hAnsi="Arial" w:cs="Arial"/>
          <w:color w:val="000000"/>
          <w:kern w:val="0"/>
          <w:lang w:val="en-US" w:eastAsia="it-IT"/>
          <w14:ligatures w14:val="none"/>
        </w:rPr>
        <w:t xml:space="preserve">                                  </w:t>
      </w:r>
      <w:r w:rsidRPr="000D011D">
        <w:rPr>
          <w:rFonts w:ascii="Arial" w:eastAsia="Times New Roman" w:hAnsi="Arial" w:cs="Arial"/>
          <w:color w:val="000000"/>
          <w:kern w:val="0"/>
          <w:lang w:val="en-US" w:eastAsia="it-IT"/>
          <w14:ligatures w14:val="none"/>
        </w:rPr>
        <w:t xml:space="preserve"> </w:t>
      </w:r>
      <w:r w:rsidRPr="000D011D">
        <w:rPr>
          <w:rFonts w:ascii="Cambria Math" w:eastAsia="Times New Roman" w:hAnsi="Cambria Math" w:cs="Cambria Math"/>
          <w:color w:val="000000"/>
          <w:kern w:val="0"/>
          <w:lang w:val="en-US" w:eastAsia="it-IT"/>
          <w14:ligatures w14:val="none"/>
        </w:rPr>
        <w:t>⇒</w:t>
      </w:r>
      <w:r w:rsidRPr="000D011D">
        <w:rPr>
          <w:rFonts w:ascii="Arial" w:eastAsia="Times New Roman" w:hAnsi="Arial" w:cs="Arial"/>
          <w:color w:val="000000"/>
          <w:kern w:val="0"/>
          <w:lang w:val="en-US" w:eastAsia="it-IT"/>
          <w14:ligatures w14:val="none"/>
        </w:rPr>
        <w:t xml:space="preserve"> </w:t>
      </w:r>
      <w:proofErr w:type="gramStart"/>
      <w:r w:rsidRPr="000D011D">
        <w:rPr>
          <w:rFonts w:ascii="Arial" w:eastAsia="Times New Roman" w:hAnsi="Arial" w:cs="Arial"/>
          <w:color w:val="000000"/>
          <w:kern w:val="0"/>
          <w:lang w:val="en-US" w:eastAsia="it-IT"/>
          <w14:ligatures w14:val="none"/>
        </w:rPr>
        <w:t>1 :</w:t>
      </w:r>
      <w:proofErr w:type="gramEnd"/>
      <w:r w:rsidRPr="000D011D">
        <w:rPr>
          <w:rFonts w:ascii="Arial" w:eastAsia="Times New Roman" w:hAnsi="Arial" w:cs="Arial"/>
          <w:color w:val="000000"/>
          <w:kern w:val="0"/>
          <w:lang w:val="en-US" w:eastAsia="it-IT"/>
          <w14:ligatures w14:val="none"/>
        </w:rPr>
        <w:t xml:space="preserve"> MPS </w:t>
      </w:r>
    </w:p>
    <w:p w14:paraId="3037E9B8" w14:textId="77777777" w:rsidR="000D011D" w:rsidRPr="000D011D" w:rsidRDefault="000D011D" w:rsidP="000D011D">
      <w:pPr>
        <w:spacing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(marginal propensity to save), portion of each euro of income that is not spent</w:t>
      </w:r>
    </w:p>
    <w:p w14:paraId="5C314BD8" w14:textId="77777777" w:rsidR="000D011D" w:rsidRDefault="000D011D" w:rsidP="000D011D">
      <w:pPr>
        <w:numPr>
          <w:ilvl w:val="0"/>
          <w:numId w:val="3"/>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 xml:space="preserve">Closed economy with government, savings + tax </w:t>
      </w:r>
    </w:p>
    <w:p w14:paraId="6C0DFBCD" w14:textId="5D1FED6C" w:rsidR="000D011D" w:rsidRPr="000D011D" w:rsidRDefault="000D011D" w:rsidP="000D011D">
      <w:pPr>
        <w:ind w:left="720"/>
        <w:textAlignment w:val="baseline"/>
        <w:rPr>
          <w:rFonts w:ascii="Arial" w:eastAsia="Times New Roman" w:hAnsi="Arial" w:cs="Arial"/>
          <w:color w:val="000000"/>
          <w:kern w:val="0"/>
          <w:lang w:val="en-US" w:eastAsia="it-IT"/>
          <w14:ligatures w14:val="none"/>
        </w:rPr>
      </w:pPr>
      <w:r>
        <w:rPr>
          <w:rFonts w:ascii="Arial" w:eastAsia="Times New Roman" w:hAnsi="Arial" w:cs="Arial"/>
          <w:color w:val="000000"/>
          <w:kern w:val="0"/>
          <w:lang w:val="en-US" w:eastAsia="it-IT"/>
          <w14:ligatures w14:val="none"/>
        </w:rPr>
        <w:t xml:space="preserve">                             </w:t>
      </w:r>
      <w:r w:rsidRPr="000D011D">
        <w:rPr>
          <w:rFonts w:ascii="Cambria Math" w:eastAsia="Times New Roman" w:hAnsi="Cambria Math" w:cs="Cambria Math"/>
          <w:color w:val="000000"/>
          <w:kern w:val="0"/>
          <w:lang w:val="en-US" w:eastAsia="it-IT"/>
          <w14:ligatures w14:val="none"/>
        </w:rPr>
        <w:t>⇒</w:t>
      </w:r>
      <w:r w:rsidRPr="000D011D">
        <w:rPr>
          <w:rFonts w:ascii="Arial" w:eastAsia="Times New Roman" w:hAnsi="Arial" w:cs="Arial"/>
          <w:color w:val="000000"/>
          <w:kern w:val="0"/>
          <w:lang w:val="en-US" w:eastAsia="it-IT"/>
          <w14:ligatures w14:val="none"/>
        </w:rPr>
        <w:t xml:space="preserve"> </w:t>
      </w:r>
      <w:proofErr w:type="gramStart"/>
      <w:r w:rsidRPr="000D011D">
        <w:rPr>
          <w:rFonts w:ascii="Arial" w:eastAsia="Times New Roman" w:hAnsi="Arial" w:cs="Arial"/>
          <w:color w:val="000000"/>
          <w:kern w:val="0"/>
          <w:lang w:val="en-US" w:eastAsia="it-IT"/>
          <w14:ligatures w14:val="none"/>
        </w:rPr>
        <w:t>1 :</w:t>
      </w:r>
      <w:proofErr w:type="gramEnd"/>
      <w:r w:rsidRPr="000D011D">
        <w:rPr>
          <w:rFonts w:ascii="Arial" w:eastAsia="Times New Roman" w:hAnsi="Arial" w:cs="Arial"/>
          <w:color w:val="000000"/>
          <w:kern w:val="0"/>
          <w:lang w:val="en-US" w:eastAsia="it-IT"/>
          <w14:ligatures w14:val="none"/>
        </w:rPr>
        <w:t xml:space="preserve"> (MPS + MRT) </w:t>
      </w:r>
    </w:p>
    <w:p w14:paraId="6F81DE02" w14:textId="77777777" w:rsidR="000D011D" w:rsidRPr="000D011D" w:rsidRDefault="000D011D" w:rsidP="000D011D">
      <w:pPr>
        <w:spacing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(marginal rate of tax), portion of income that goes in tax. </w:t>
      </w:r>
    </w:p>
    <w:p w14:paraId="642EDA33" w14:textId="77777777" w:rsidR="000D011D" w:rsidRPr="000D011D" w:rsidRDefault="000D011D" w:rsidP="000D011D">
      <w:pPr>
        <w:numPr>
          <w:ilvl w:val="0"/>
          <w:numId w:val="4"/>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Open economy with government, savings + tax + imports </w:t>
      </w:r>
    </w:p>
    <w:p w14:paraId="0EC8C92F" w14:textId="44CF62DD" w:rsidR="000D011D" w:rsidRDefault="000D011D" w:rsidP="000D011D">
      <w:pPr>
        <w:rPr>
          <w:rFonts w:ascii="Arial" w:eastAsia="Times New Roman" w:hAnsi="Arial" w:cs="Arial"/>
          <w:color w:val="000000"/>
          <w:kern w:val="0"/>
          <w:lang w:val="en-US" w:eastAsia="it-IT"/>
          <w14:ligatures w14:val="none"/>
        </w:rPr>
      </w:pPr>
      <w:r>
        <w:rPr>
          <w:rFonts w:ascii="Cambria Math" w:eastAsia="Times New Roman" w:hAnsi="Cambria Math" w:cs="Cambria Math"/>
          <w:color w:val="000000"/>
          <w:kern w:val="0"/>
          <w:lang w:val="en-US" w:eastAsia="it-IT"/>
          <w14:ligatures w14:val="none"/>
        </w:rPr>
        <w:t xml:space="preserve">                                                 </w:t>
      </w:r>
      <w:r w:rsidRPr="000D011D">
        <w:rPr>
          <w:rFonts w:ascii="Cambria Math" w:eastAsia="Times New Roman" w:hAnsi="Cambria Math" w:cs="Cambria Math"/>
          <w:color w:val="000000"/>
          <w:kern w:val="0"/>
          <w:lang w:val="en-US" w:eastAsia="it-IT"/>
          <w14:ligatures w14:val="none"/>
        </w:rPr>
        <w:t>⇒</w:t>
      </w:r>
      <w:r w:rsidRPr="000D011D">
        <w:rPr>
          <w:rFonts w:ascii="Arial" w:eastAsia="Times New Roman" w:hAnsi="Arial" w:cs="Arial"/>
          <w:color w:val="000000"/>
          <w:kern w:val="0"/>
          <w:lang w:val="en-US" w:eastAsia="it-IT"/>
          <w14:ligatures w14:val="none"/>
        </w:rPr>
        <w:t xml:space="preserve"> </w:t>
      </w:r>
      <w:proofErr w:type="gramStart"/>
      <w:r w:rsidRPr="000D011D">
        <w:rPr>
          <w:rFonts w:ascii="Arial" w:eastAsia="Times New Roman" w:hAnsi="Arial" w:cs="Arial"/>
          <w:color w:val="000000"/>
          <w:kern w:val="0"/>
          <w:lang w:val="en-US" w:eastAsia="it-IT"/>
          <w14:ligatures w14:val="none"/>
        </w:rPr>
        <w:t>1 :</w:t>
      </w:r>
      <w:proofErr w:type="gramEnd"/>
      <w:r w:rsidRPr="000D011D">
        <w:rPr>
          <w:rFonts w:ascii="Arial" w:eastAsia="Times New Roman" w:hAnsi="Arial" w:cs="Arial"/>
          <w:color w:val="000000"/>
          <w:kern w:val="0"/>
          <w:lang w:val="en-US" w:eastAsia="it-IT"/>
          <w14:ligatures w14:val="none"/>
        </w:rPr>
        <w:t xml:space="preserve"> (MPS + MRT + MPM)</w:t>
      </w:r>
    </w:p>
    <w:p w14:paraId="7475D0E2" w14:textId="0DC662CB" w:rsidR="000D011D" w:rsidRPr="000D011D" w:rsidRDefault="000D011D" w:rsidP="000D011D">
      <w:pPr>
        <w:spacing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lastRenderedPageBreak/>
        <w:t xml:space="preserve"> Marginal propensity to import, income spend in foreign assets. ​</w:t>
      </w:r>
    </w:p>
    <w:p w14:paraId="66DB5FB1"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As the economy becomes more open and government involvement increases, the multiplier becomes smaller.</w:t>
      </w:r>
    </w:p>
    <w:p w14:paraId="08F2F13B" w14:textId="77777777" w:rsidR="000D011D" w:rsidRPr="000D011D" w:rsidRDefault="000D011D" w:rsidP="000D011D">
      <w:pPr>
        <w:spacing w:before="280" w:after="80"/>
        <w:outlineLvl w:val="2"/>
        <w:rPr>
          <w:rFonts w:ascii="Times New Roman" w:eastAsia="Times New Roman" w:hAnsi="Times New Roman" w:cs="Times New Roman"/>
          <w:b/>
          <w:bCs/>
          <w:kern w:val="0"/>
          <w:sz w:val="27"/>
          <w:szCs w:val="27"/>
          <w:lang w:val="en-US" w:eastAsia="it-IT"/>
          <w14:ligatures w14:val="none"/>
        </w:rPr>
      </w:pPr>
      <w:r w:rsidRPr="000D011D">
        <w:rPr>
          <w:rFonts w:ascii="Arial" w:eastAsia="Times New Roman" w:hAnsi="Arial" w:cs="Arial"/>
          <w:b/>
          <w:bCs/>
          <w:color w:val="000000"/>
          <w:kern w:val="0"/>
          <w:sz w:val="26"/>
          <w:szCs w:val="26"/>
          <w:lang w:val="en-US" w:eastAsia="it-IT"/>
          <w14:ligatures w14:val="none"/>
        </w:rPr>
        <w:t>Propensities</w:t>
      </w:r>
    </w:p>
    <w:p w14:paraId="6B1D156F"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Propensities show how income is divided between spending and leakages.</w:t>
      </w:r>
    </w:p>
    <w:p w14:paraId="55CC3B95" w14:textId="77777777" w:rsidR="000D011D" w:rsidRPr="000D011D" w:rsidRDefault="000D011D" w:rsidP="000D011D">
      <w:pPr>
        <w:numPr>
          <w:ilvl w:val="0"/>
          <w:numId w:val="5"/>
        </w:numPr>
        <w:spacing w:before="240"/>
        <w:textAlignment w:val="baseline"/>
        <w:outlineLvl w:val="3"/>
        <w:rPr>
          <w:rFonts w:ascii="Arial" w:eastAsia="Times New Roman" w:hAnsi="Arial" w:cs="Arial"/>
          <w:b/>
          <w:bCs/>
          <w:color w:val="000000"/>
          <w:kern w:val="0"/>
          <w:lang w:val="it-IT" w:eastAsia="it-IT"/>
          <w14:ligatures w14:val="none"/>
        </w:rPr>
      </w:pPr>
      <w:proofErr w:type="spellStart"/>
      <w:r w:rsidRPr="000D011D">
        <w:rPr>
          <w:rFonts w:ascii="Arial" w:eastAsia="Times New Roman" w:hAnsi="Arial" w:cs="Arial"/>
          <w:b/>
          <w:bCs/>
          <w:color w:val="000000"/>
          <w:kern w:val="0"/>
          <w:lang w:val="it-IT" w:eastAsia="it-IT"/>
          <w14:ligatures w14:val="none"/>
        </w:rPr>
        <w:t>Consumption</w:t>
      </w:r>
      <w:proofErr w:type="spellEnd"/>
    </w:p>
    <w:p w14:paraId="1716B180" w14:textId="40F806D5" w:rsidR="000D011D" w:rsidRPr="000D011D" w:rsidRDefault="000D011D" w:rsidP="000D011D">
      <w:pPr>
        <w:pStyle w:val="Paragrafoelenco"/>
        <w:numPr>
          <w:ilvl w:val="1"/>
          <w:numId w:val="6"/>
        </w:numPr>
        <w:textAlignment w:val="baseline"/>
        <w:outlineLvl w:val="3"/>
        <w:rPr>
          <w:rFonts w:ascii="Arial" w:eastAsia="Times New Roman" w:hAnsi="Arial" w:cs="Arial"/>
          <w:b/>
          <w:bCs/>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 xml:space="preserve">APC </w:t>
      </w:r>
      <w:r w:rsidRPr="000D011D">
        <w:rPr>
          <w:rFonts w:ascii="Arial" w:eastAsia="Times New Roman" w:hAnsi="Arial" w:cs="Arial"/>
          <w:color w:val="000000"/>
          <w:kern w:val="0"/>
          <w:lang w:val="en-US" w:eastAsia="it-IT"/>
          <w14:ligatures w14:val="none"/>
        </w:rPr>
        <w:t>(average propensity to consume) = Consumption ÷ Income, how much is spent of the income.</w:t>
      </w:r>
    </w:p>
    <w:p w14:paraId="5CA44454" w14:textId="75A193B6" w:rsidR="000D011D" w:rsidRPr="000D011D" w:rsidRDefault="000D011D" w:rsidP="000D011D">
      <w:pPr>
        <w:pStyle w:val="Paragrafoelenco"/>
        <w:numPr>
          <w:ilvl w:val="1"/>
          <w:numId w:val="6"/>
        </w:numPr>
        <w:textAlignment w:val="baseline"/>
        <w:outlineLvl w:val="3"/>
        <w:rPr>
          <w:rFonts w:ascii="Arial" w:eastAsia="Times New Roman" w:hAnsi="Arial" w:cs="Arial"/>
          <w:b/>
          <w:bCs/>
          <w:color w:val="666666"/>
          <w:kern w:val="0"/>
          <w:lang w:val="en-US" w:eastAsia="it-IT"/>
          <w14:ligatures w14:val="none"/>
        </w:rPr>
      </w:pPr>
      <w:r w:rsidRPr="000D011D">
        <w:rPr>
          <w:rFonts w:ascii="Arial" w:eastAsia="Times New Roman" w:hAnsi="Arial" w:cs="Arial"/>
          <w:b/>
          <w:bCs/>
          <w:color w:val="000000"/>
          <w:kern w:val="0"/>
          <w:lang w:val="en-US" w:eastAsia="it-IT"/>
          <w14:ligatures w14:val="none"/>
        </w:rPr>
        <w:t>MPC</w:t>
      </w:r>
      <w:r w:rsidRPr="000D011D">
        <w:rPr>
          <w:rFonts w:ascii="Arial" w:eastAsia="Times New Roman" w:hAnsi="Arial" w:cs="Arial"/>
          <w:color w:val="000000"/>
          <w:kern w:val="0"/>
          <w:lang w:val="en-US" w:eastAsia="it-IT"/>
          <w14:ligatures w14:val="none"/>
        </w:rPr>
        <w:t xml:space="preserve"> (marginal propensity to consume) = Change in consumption ÷ Change in income, for every additional euro earned, how much is spent.</w:t>
      </w:r>
      <w:r w:rsidRPr="000D011D">
        <w:rPr>
          <w:rFonts w:ascii="Arial" w:eastAsia="Times New Roman" w:hAnsi="Arial" w:cs="Arial"/>
          <w:color w:val="666666"/>
          <w:kern w:val="0"/>
          <w:lang w:val="en-US" w:eastAsia="it-IT"/>
          <w14:ligatures w14:val="none"/>
        </w:rPr>
        <w:br/>
      </w:r>
      <w:r w:rsidRPr="000D011D">
        <w:rPr>
          <w:rFonts w:ascii="Arial" w:eastAsia="Times New Roman" w:hAnsi="Arial" w:cs="Arial"/>
          <w:color w:val="666666"/>
          <w:kern w:val="0"/>
          <w:lang w:val="en-US" w:eastAsia="it-IT"/>
          <w14:ligatures w14:val="none"/>
        </w:rPr>
        <w:br/>
      </w:r>
    </w:p>
    <w:p w14:paraId="24DE39A3" w14:textId="77777777" w:rsidR="000D011D" w:rsidRPr="000D011D" w:rsidRDefault="000D011D" w:rsidP="000D011D">
      <w:pPr>
        <w:numPr>
          <w:ilvl w:val="0"/>
          <w:numId w:val="7"/>
        </w:numPr>
        <w:textAlignment w:val="baseline"/>
        <w:outlineLvl w:val="3"/>
        <w:rPr>
          <w:rFonts w:ascii="Arial" w:eastAsia="Times New Roman" w:hAnsi="Arial" w:cs="Arial"/>
          <w:b/>
          <w:bCs/>
          <w:color w:val="000000"/>
          <w:kern w:val="0"/>
          <w:lang w:val="it-IT" w:eastAsia="it-IT"/>
          <w14:ligatures w14:val="none"/>
        </w:rPr>
      </w:pPr>
      <w:proofErr w:type="spellStart"/>
      <w:r w:rsidRPr="000D011D">
        <w:rPr>
          <w:rFonts w:ascii="Arial" w:eastAsia="Times New Roman" w:hAnsi="Arial" w:cs="Arial"/>
          <w:b/>
          <w:bCs/>
          <w:color w:val="000000"/>
          <w:kern w:val="0"/>
          <w:lang w:val="it-IT" w:eastAsia="it-IT"/>
          <w14:ligatures w14:val="none"/>
        </w:rPr>
        <w:t>Saving</w:t>
      </w:r>
      <w:proofErr w:type="spellEnd"/>
    </w:p>
    <w:p w14:paraId="7C55E400" w14:textId="123B1491" w:rsidR="000D011D" w:rsidRPr="000D011D" w:rsidRDefault="000D011D" w:rsidP="000D011D">
      <w:pPr>
        <w:pStyle w:val="Paragrafoelenco"/>
        <w:numPr>
          <w:ilvl w:val="1"/>
          <w:numId w:val="8"/>
        </w:numPr>
        <w:textAlignment w:val="baseline"/>
        <w:outlineLvl w:val="3"/>
        <w:rPr>
          <w:rFonts w:ascii="Arial" w:eastAsia="Times New Roman" w:hAnsi="Arial" w:cs="Arial"/>
          <w:b/>
          <w:bCs/>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 xml:space="preserve">APS </w:t>
      </w:r>
      <w:r w:rsidRPr="000D011D">
        <w:rPr>
          <w:rFonts w:ascii="Arial" w:eastAsia="Times New Roman" w:hAnsi="Arial" w:cs="Arial"/>
          <w:color w:val="000000"/>
          <w:kern w:val="0"/>
          <w:lang w:val="en-US" w:eastAsia="it-IT"/>
          <w14:ligatures w14:val="none"/>
        </w:rPr>
        <w:t>(average propensity to save) = Saving ÷ Income</w:t>
      </w:r>
    </w:p>
    <w:p w14:paraId="0618C046" w14:textId="1FE035C2" w:rsidR="000D011D" w:rsidRPr="000D011D" w:rsidRDefault="000D011D" w:rsidP="000D011D">
      <w:pPr>
        <w:pStyle w:val="Paragrafoelenco"/>
        <w:numPr>
          <w:ilvl w:val="1"/>
          <w:numId w:val="8"/>
        </w:numPr>
        <w:textAlignment w:val="baseline"/>
        <w:outlineLvl w:val="3"/>
        <w:rPr>
          <w:rFonts w:ascii="Arial" w:eastAsia="Times New Roman" w:hAnsi="Arial" w:cs="Arial"/>
          <w:b/>
          <w:bCs/>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MPS</w:t>
      </w:r>
      <w:r w:rsidRPr="000D011D">
        <w:rPr>
          <w:rFonts w:ascii="Arial" w:eastAsia="Times New Roman" w:hAnsi="Arial" w:cs="Arial"/>
          <w:color w:val="000000"/>
          <w:kern w:val="0"/>
          <w:lang w:val="en-US" w:eastAsia="it-IT"/>
          <w14:ligatures w14:val="none"/>
        </w:rPr>
        <w:t xml:space="preserve"> (marginal propensity to save) = Change in saving ÷ Change in income</w:t>
      </w:r>
      <w:r w:rsidRPr="000D011D">
        <w:rPr>
          <w:rFonts w:ascii="Arial" w:eastAsia="Times New Roman" w:hAnsi="Arial" w:cs="Arial"/>
          <w:color w:val="000000"/>
          <w:kern w:val="0"/>
          <w:lang w:val="en-US" w:eastAsia="it-IT"/>
          <w14:ligatures w14:val="none"/>
        </w:rPr>
        <w:br/>
      </w:r>
      <w:r w:rsidRPr="000D011D">
        <w:rPr>
          <w:rFonts w:ascii="Arial" w:eastAsia="Times New Roman" w:hAnsi="Arial" w:cs="Arial"/>
          <w:color w:val="000000"/>
          <w:kern w:val="0"/>
          <w:lang w:val="en-US" w:eastAsia="it-IT"/>
          <w14:ligatures w14:val="none"/>
        </w:rPr>
        <w:br/>
      </w:r>
    </w:p>
    <w:p w14:paraId="7E950309" w14:textId="77777777" w:rsidR="000D011D" w:rsidRPr="000D011D" w:rsidRDefault="000D011D" w:rsidP="000D011D">
      <w:pPr>
        <w:numPr>
          <w:ilvl w:val="0"/>
          <w:numId w:val="9"/>
        </w:numPr>
        <w:textAlignment w:val="baseline"/>
        <w:outlineLvl w:val="3"/>
        <w:rPr>
          <w:rFonts w:ascii="Arial" w:eastAsia="Times New Roman" w:hAnsi="Arial" w:cs="Arial"/>
          <w:b/>
          <w:bCs/>
          <w:color w:val="000000"/>
          <w:kern w:val="0"/>
          <w:lang w:val="it-IT" w:eastAsia="it-IT"/>
          <w14:ligatures w14:val="none"/>
        </w:rPr>
      </w:pPr>
      <w:r w:rsidRPr="000D011D">
        <w:rPr>
          <w:rFonts w:ascii="Arial" w:eastAsia="Times New Roman" w:hAnsi="Arial" w:cs="Arial"/>
          <w:b/>
          <w:bCs/>
          <w:color w:val="000000"/>
          <w:kern w:val="0"/>
          <w:lang w:val="it-IT" w:eastAsia="it-IT"/>
          <w14:ligatures w14:val="none"/>
        </w:rPr>
        <w:t>Imports</w:t>
      </w:r>
    </w:p>
    <w:p w14:paraId="35A266A8" w14:textId="0CE1CAF7" w:rsidR="000D011D" w:rsidRPr="000D011D" w:rsidRDefault="000D011D" w:rsidP="000D011D">
      <w:pPr>
        <w:pStyle w:val="Paragrafoelenco"/>
        <w:numPr>
          <w:ilvl w:val="1"/>
          <w:numId w:val="11"/>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 xml:space="preserve">APM </w:t>
      </w:r>
      <w:r w:rsidRPr="000D011D">
        <w:rPr>
          <w:rFonts w:ascii="Arial" w:eastAsia="Times New Roman" w:hAnsi="Arial" w:cs="Arial"/>
          <w:color w:val="000000"/>
          <w:kern w:val="0"/>
          <w:lang w:val="en-US" w:eastAsia="it-IT"/>
          <w14:ligatures w14:val="none"/>
        </w:rPr>
        <w:t>(average propensity to import) = Imports ÷ Income</w:t>
      </w:r>
    </w:p>
    <w:p w14:paraId="32491492" w14:textId="13245B5F" w:rsidR="000D011D" w:rsidRPr="000D011D" w:rsidRDefault="000D011D" w:rsidP="000D011D">
      <w:pPr>
        <w:pStyle w:val="Paragrafoelenco"/>
        <w:numPr>
          <w:ilvl w:val="1"/>
          <w:numId w:val="11"/>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MPM</w:t>
      </w:r>
      <w:r w:rsidRPr="000D011D">
        <w:rPr>
          <w:rFonts w:ascii="Arial" w:eastAsia="Times New Roman" w:hAnsi="Arial" w:cs="Arial"/>
          <w:color w:val="000000"/>
          <w:kern w:val="0"/>
          <w:lang w:val="en-US" w:eastAsia="it-IT"/>
          <w14:ligatures w14:val="none"/>
        </w:rPr>
        <w:t xml:space="preserve"> (marginal propensity to import) = Change in imports ÷ Change in income</w:t>
      </w:r>
      <w:r w:rsidRPr="000D011D">
        <w:rPr>
          <w:rFonts w:ascii="Arial" w:eastAsia="Times New Roman" w:hAnsi="Arial" w:cs="Arial"/>
          <w:color w:val="000000"/>
          <w:kern w:val="0"/>
          <w:lang w:val="en-US" w:eastAsia="it-IT"/>
          <w14:ligatures w14:val="none"/>
        </w:rPr>
        <w:br/>
      </w:r>
      <w:r w:rsidRPr="000D011D">
        <w:rPr>
          <w:rFonts w:ascii="Arial" w:eastAsia="Times New Roman" w:hAnsi="Arial" w:cs="Arial"/>
          <w:color w:val="000000"/>
          <w:kern w:val="0"/>
          <w:lang w:val="en-US" w:eastAsia="it-IT"/>
          <w14:ligatures w14:val="none"/>
        </w:rPr>
        <w:br/>
      </w:r>
    </w:p>
    <w:p w14:paraId="38A70134" w14:textId="77777777" w:rsidR="000D011D" w:rsidRPr="000D011D" w:rsidRDefault="000D011D" w:rsidP="000D011D">
      <w:pPr>
        <w:numPr>
          <w:ilvl w:val="0"/>
          <w:numId w:val="11"/>
        </w:numPr>
        <w:textAlignment w:val="baseline"/>
        <w:outlineLvl w:val="3"/>
        <w:rPr>
          <w:rFonts w:ascii="Arial" w:eastAsia="Times New Roman" w:hAnsi="Arial" w:cs="Arial"/>
          <w:b/>
          <w:bCs/>
          <w:color w:val="000000"/>
          <w:kern w:val="0"/>
          <w:lang w:val="it-IT" w:eastAsia="it-IT"/>
          <w14:ligatures w14:val="none"/>
        </w:rPr>
      </w:pPr>
      <w:r w:rsidRPr="000D011D">
        <w:rPr>
          <w:rFonts w:ascii="Arial" w:eastAsia="Times New Roman" w:hAnsi="Arial" w:cs="Arial"/>
          <w:b/>
          <w:bCs/>
          <w:color w:val="000000"/>
          <w:kern w:val="0"/>
          <w:lang w:val="it-IT" w:eastAsia="it-IT"/>
          <w14:ligatures w14:val="none"/>
        </w:rPr>
        <w:t>Taxes</w:t>
      </w:r>
    </w:p>
    <w:p w14:paraId="79E5EB66" w14:textId="6A45FAAC" w:rsidR="000D011D" w:rsidRPr="000D011D" w:rsidRDefault="000D011D" w:rsidP="000D011D">
      <w:pPr>
        <w:pStyle w:val="Paragrafoelenco"/>
        <w:numPr>
          <w:ilvl w:val="1"/>
          <w:numId w:val="11"/>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 xml:space="preserve">ART </w:t>
      </w:r>
      <w:r w:rsidRPr="000D011D">
        <w:rPr>
          <w:rFonts w:ascii="Arial" w:eastAsia="Times New Roman" w:hAnsi="Arial" w:cs="Arial"/>
          <w:color w:val="000000"/>
          <w:kern w:val="0"/>
          <w:lang w:val="en-US" w:eastAsia="it-IT"/>
          <w14:ligatures w14:val="none"/>
        </w:rPr>
        <w:t>(average rate of tax) = Tax ÷ Income</w:t>
      </w:r>
    </w:p>
    <w:p w14:paraId="04849B26" w14:textId="353A7FF5" w:rsidR="000D011D" w:rsidRPr="000D011D" w:rsidRDefault="000D011D" w:rsidP="000D011D">
      <w:pPr>
        <w:pStyle w:val="Paragrafoelenco"/>
        <w:numPr>
          <w:ilvl w:val="1"/>
          <w:numId w:val="11"/>
        </w:numPr>
        <w:spacing w:after="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 xml:space="preserve">MRT </w:t>
      </w:r>
      <w:r w:rsidRPr="000D011D">
        <w:rPr>
          <w:rFonts w:ascii="Arial" w:eastAsia="Times New Roman" w:hAnsi="Arial" w:cs="Arial"/>
          <w:color w:val="000000"/>
          <w:kern w:val="0"/>
          <w:lang w:val="en-US" w:eastAsia="it-IT"/>
          <w14:ligatures w14:val="none"/>
        </w:rPr>
        <w:t>(marginal rate of tax) = Change in tax ÷ Change in income</w:t>
      </w:r>
      <w:r w:rsidRPr="000D011D">
        <w:rPr>
          <w:rFonts w:ascii="Arial" w:eastAsia="Times New Roman" w:hAnsi="Arial" w:cs="Arial"/>
          <w:color w:val="000000"/>
          <w:kern w:val="0"/>
          <w:lang w:val="en-US" w:eastAsia="it-IT"/>
          <w14:ligatures w14:val="none"/>
        </w:rPr>
        <w:br/>
      </w:r>
      <w:r w:rsidRPr="000D011D">
        <w:rPr>
          <w:rFonts w:ascii="Arial" w:eastAsia="Times New Roman" w:hAnsi="Arial" w:cs="Arial"/>
          <w:color w:val="000000"/>
          <w:kern w:val="0"/>
          <w:lang w:val="en-US" w:eastAsia="it-IT"/>
          <w14:ligatures w14:val="none"/>
        </w:rPr>
        <w:br/>
      </w:r>
    </w:p>
    <w:p w14:paraId="6E40B447" w14:textId="77777777" w:rsidR="000D011D" w:rsidRDefault="000D011D" w:rsidP="000D011D">
      <w:pPr>
        <w:spacing w:before="240" w:after="240"/>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A higher marginal propensity to withdraw income (save, tax or import) reduces the multiplier. (multiplier uses only MARGINAL)</w:t>
      </w:r>
    </w:p>
    <w:p w14:paraId="134FF0C9"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p>
    <w:p w14:paraId="4350FFD4"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b/>
          <w:bCs/>
          <w:color w:val="000000"/>
          <w:kern w:val="0"/>
          <w:sz w:val="26"/>
          <w:szCs w:val="26"/>
          <w:lang w:val="en-US" w:eastAsia="it-IT"/>
          <w14:ligatures w14:val="none"/>
        </w:rPr>
        <w:t>National income determination using AD and the multiplier</w:t>
      </w:r>
    </w:p>
    <w:p w14:paraId="15734168"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 xml:space="preserve">National income is determined where </w:t>
      </w:r>
      <w:r w:rsidRPr="000D011D">
        <w:rPr>
          <w:rFonts w:ascii="Arial" w:eastAsia="Times New Roman" w:hAnsi="Arial" w:cs="Arial"/>
          <w:color w:val="000000"/>
          <w:kern w:val="0"/>
          <w:u w:val="single"/>
          <w:lang w:val="en-US" w:eastAsia="it-IT"/>
          <w14:ligatures w14:val="none"/>
        </w:rPr>
        <w:t>aggregate demand equals aggregate output.</w:t>
      </w:r>
    </w:p>
    <w:p w14:paraId="01A10103"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Using the income approach:</w:t>
      </w:r>
    </w:p>
    <w:p w14:paraId="18B0757B" w14:textId="77777777" w:rsidR="000D011D" w:rsidRPr="000D011D" w:rsidRDefault="000D011D" w:rsidP="000D011D">
      <w:pPr>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 xml:space="preserve">Y = C + I + G + </w:t>
      </w:r>
      <w:proofErr w:type="gramStart"/>
      <w:r w:rsidRPr="000D011D">
        <w:rPr>
          <w:rFonts w:ascii="Arial" w:eastAsia="Times New Roman" w:hAnsi="Arial" w:cs="Arial"/>
          <w:color w:val="000000"/>
          <w:kern w:val="0"/>
          <w:lang w:val="en-US" w:eastAsia="it-IT"/>
          <w14:ligatures w14:val="none"/>
        </w:rPr>
        <w:t>( X</w:t>
      </w:r>
      <w:proofErr w:type="gramEnd"/>
      <w:r w:rsidRPr="000D011D">
        <w:rPr>
          <w:rFonts w:ascii="Arial" w:eastAsia="Times New Roman" w:hAnsi="Arial" w:cs="Arial"/>
          <w:color w:val="000000"/>
          <w:kern w:val="0"/>
          <w:lang w:val="en-US" w:eastAsia="it-IT"/>
          <w14:ligatures w14:val="none"/>
        </w:rPr>
        <w:t xml:space="preserve"> − M )</w:t>
      </w:r>
    </w:p>
    <w:p w14:paraId="4497BBA9"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An increase in autonomous spending (for example, investment) causes aggregate demand to rise. Through the multiplier process, this leads to a larger increase in national income than the initial injection.</w:t>
      </w:r>
    </w:p>
    <w:p w14:paraId="56C58919" w14:textId="77777777" w:rsidR="00DE0B9B" w:rsidRPr="00DE0B9B" w:rsidRDefault="00DE0B9B" w:rsidP="00DE0B9B">
      <w:pPr>
        <w:pStyle w:val="Paragrafoelenco"/>
        <w:spacing w:before="280" w:after="80"/>
        <w:textAlignment w:val="baseline"/>
        <w:outlineLvl w:val="2"/>
        <w:rPr>
          <w:rFonts w:ascii="Arial" w:eastAsia="Times New Roman" w:hAnsi="Arial" w:cs="Arial"/>
          <w:b/>
          <w:bCs/>
          <w:color w:val="000000"/>
          <w:kern w:val="0"/>
          <w:sz w:val="27"/>
          <w:szCs w:val="27"/>
          <w:lang w:val="en-US" w:eastAsia="it-IT"/>
          <w14:ligatures w14:val="none"/>
        </w:rPr>
      </w:pPr>
    </w:p>
    <w:p w14:paraId="20550B34" w14:textId="77777777" w:rsidR="00DE0B9B" w:rsidRPr="00DE0B9B" w:rsidRDefault="00DE0B9B" w:rsidP="00DE0B9B">
      <w:pPr>
        <w:pStyle w:val="Paragrafoelenco"/>
        <w:spacing w:before="280" w:after="80"/>
        <w:textAlignment w:val="baseline"/>
        <w:outlineLvl w:val="2"/>
        <w:rPr>
          <w:rFonts w:ascii="Arial" w:eastAsia="Times New Roman" w:hAnsi="Arial" w:cs="Arial"/>
          <w:b/>
          <w:bCs/>
          <w:color w:val="000000"/>
          <w:kern w:val="0"/>
          <w:sz w:val="27"/>
          <w:szCs w:val="27"/>
          <w:lang w:val="en-US" w:eastAsia="it-IT"/>
          <w14:ligatures w14:val="none"/>
        </w:rPr>
      </w:pPr>
    </w:p>
    <w:p w14:paraId="0C072EC8" w14:textId="010B0F42" w:rsidR="000D011D" w:rsidRPr="000D011D" w:rsidRDefault="000D011D" w:rsidP="000D011D">
      <w:pPr>
        <w:pStyle w:val="Paragrafoelenco"/>
        <w:numPr>
          <w:ilvl w:val="0"/>
          <w:numId w:val="36"/>
        </w:numPr>
        <w:spacing w:before="280" w:after="80"/>
        <w:textAlignment w:val="baseline"/>
        <w:outlineLvl w:val="2"/>
        <w:rPr>
          <w:rFonts w:ascii="Arial" w:eastAsia="Times New Roman" w:hAnsi="Arial" w:cs="Arial"/>
          <w:b/>
          <w:bCs/>
          <w:color w:val="000000"/>
          <w:kern w:val="0"/>
          <w:sz w:val="27"/>
          <w:szCs w:val="27"/>
          <w:lang w:val="en-US" w:eastAsia="it-IT"/>
          <w14:ligatures w14:val="none"/>
        </w:rPr>
      </w:pPr>
      <w:r w:rsidRPr="000D011D">
        <w:rPr>
          <w:rFonts w:ascii="Arial" w:eastAsia="Times New Roman" w:hAnsi="Arial" w:cs="Arial"/>
          <w:b/>
          <w:bCs/>
          <w:color w:val="000000"/>
          <w:kern w:val="0"/>
          <w:sz w:val="26"/>
          <w:szCs w:val="26"/>
          <w:lang w:val="en-US" w:eastAsia="it-IT"/>
          <w14:ligatures w14:val="none"/>
        </w:rPr>
        <w:lastRenderedPageBreak/>
        <w:t>Effect of a change in AD on national income</w:t>
      </w:r>
    </w:p>
    <w:p w14:paraId="0A9A6B80"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The final change in national income can be calculated using:</w:t>
      </w:r>
    </w:p>
    <w:p w14:paraId="611AD3DB" w14:textId="77777777" w:rsidR="000D011D" w:rsidRPr="000D011D" w:rsidRDefault="000D011D" w:rsidP="000D011D">
      <w:pPr>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Y = Multiplier x New AD</w:t>
      </w:r>
    </w:p>
    <w:p w14:paraId="5D3E67E7"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This shows why fiscal policy and investment can have a powerful impact on economic activity.</w:t>
      </w:r>
    </w:p>
    <w:p w14:paraId="3E24DF9C" w14:textId="77777777" w:rsidR="000D011D" w:rsidRPr="000D011D" w:rsidRDefault="000D011D" w:rsidP="000D011D">
      <w:pPr>
        <w:spacing w:before="360" w:after="80"/>
        <w:outlineLvl w:val="1"/>
        <w:rPr>
          <w:rFonts w:ascii="Times New Roman" w:eastAsia="Times New Roman" w:hAnsi="Times New Roman" w:cs="Times New Roman"/>
          <w:b/>
          <w:bCs/>
          <w:kern w:val="0"/>
          <w:sz w:val="36"/>
          <w:szCs w:val="36"/>
          <w:lang w:val="en-US" w:eastAsia="it-IT"/>
          <w14:ligatures w14:val="none"/>
        </w:rPr>
      </w:pPr>
      <w:r w:rsidRPr="000D011D">
        <w:rPr>
          <w:rFonts w:ascii="Arial" w:eastAsia="Times New Roman" w:hAnsi="Arial" w:cs="Arial"/>
          <w:b/>
          <w:bCs/>
          <w:color w:val="000000"/>
          <w:kern w:val="0"/>
          <w:sz w:val="36"/>
          <w:szCs w:val="36"/>
          <w:lang w:val="en-US" w:eastAsia="it-IT"/>
          <w14:ligatures w14:val="none"/>
        </w:rPr>
        <w:t>Components of Aggregate Demand and Their Determinants</w:t>
      </w:r>
    </w:p>
    <w:p w14:paraId="27A34395" w14:textId="59E362E0"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 xml:space="preserve">Aggregate demand is made up of </w:t>
      </w:r>
      <w:r w:rsidR="00C110BF">
        <w:rPr>
          <w:rFonts w:ascii="Arial" w:eastAsia="Times New Roman" w:hAnsi="Arial" w:cs="Arial"/>
          <w:color w:val="000000"/>
          <w:kern w:val="0"/>
          <w:lang w:val="en-US" w:eastAsia="it-IT"/>
          <w14:ligatures w14:val="none"/>
        </w:rPr>
        <w:t>five</w:t>
      </w:r>
      <w:r w:rsidRPr="000D011D">
        <w:rPr>
          <w:rFonts w:ascii="Arial" w:eastAsia="Times New Roman" w:hAnsi="Arial" w:cs="Arial"/>
          <w:color w:val="000000"/>
          <w:kern w:val="0"/>
          <w:lang w:val="en-US" w:eastAsia="it-IT"/>
          <w14:ligatures w14:val="none"/>
        </w:rPr>
        <w:t xml:space="preserve"> components: consumption, </w:t>
      </w:r>
      <w:r w:rsidR="00C110BF">
        <w:rPr>
          <w:rFonts w:ascii="Arial" w:eastAsia="Times New Roman" w:hAnsi="Arial" w:cs="Arial"/>
          <w:color w:val="000000"/>
          <w:kern w:val="0"/>
          <w:lang w:val="en-US" w:eastAsia="it-IT"/>
          <w14:ligatures w14:val="none"/>
        </w:rPr>
        <w:t xml:space="preserve">savings, </w:t>
      </w:r>
      <w:r w:rsidRPr="000D011D">
        <w:rPr>
          <w:rFonts w:ascii="Arial" w:eastAsia="Times New Roman" w:hAnsi="Arial" w:cs="Arial"/>
          <w:color w:val="000000"/>
          <w:kern w:val="0"/>
          <w:lang w:val="en-US" w:eastAsia="it-IT"/>
          <w14:ligatures w14:val="none"/>
        </w:rPr>
        <w:t>investment, government spending and net exports.</w:t>
      </w:r>
    </w:p>
    <w:p w14:paraId="3D6471C9" w14:textId="77777777" w:rsidR="000D011D" w:rsidRPr="000D011D" w:rsidRDefault="000D011D" w:rsidP="000D011D">
      <w:pPr>
        <w:pStyle w:val="Paragrafoelenco"/>
        <w:numPr>
          <w:ilvl w:val="0"/>
          <w:numId w:val="34"/>
        </w:numPr>
        <w:spacing w:after="200"/>
        <w:textAlignment w:val="baseline"/>
        <w:rPr>
          <w:rFonts w:ascii="Arial" w:eastAsia="Times New Roman" w:hAnsi="Arial" w:cs="Arial"/>
          <w:color w:val="000000"/>
          <w:kern w:val="0"/>
          <w:sz w:val="26"/>
          <w:szCs w:val="26"/>
          <w:lang w:val="it-IT" w:eastAsia="it-IT"/>
          <w14:ligatures w14:val="none"/>
        </w:rPr>
      </w:pPr>
      <w:proofErr w:type="spellStart"/>
      <w:r w:rsidRPr="000D011D">
        <w:rPr>
          <w:rFonts w:ascii="Arial" w:eastAsia="Times New Roman" w:hAnsi="Arial" w:cs="Arial"/>
          <w:color w:val="000000"/>
          <w:kern w:val="0"/>
          <w:sz w:val="26"/>
          <w:szCs w:val="26"/>
          <w:lang w:val="it-IT" w:eastAsia="it-IT"/>
          <w14:ligatures w14:val="none"/>
        </w:rPr>
        <w:t>Consumption</w:t>
      </w:r>
      <w:proofErr w:type="spellEnd"/>
      <w:r w:rsidRPr="000D011D">
        <w:rPr>
          <w:rFonts w:ascii="Arial" w:eastAsia="Times New Roman" w:hAnsi="Arial" w:cs="Arial"/>
          <w:color w:val="000000"/>
          <w:kern w:val="0"/>
          <w:sz w:val="26"/>
          <w:szCs w:val="26"/>
          <w:lang w:val="it-IT" w:eastAsia="it-IT"/>
          <w14:ligatures w14:val="none"/>
        </w:rPr>
        <w:t xml:space="preserve"> and the </w:t>
      </w:r>
      <w:proofErr w:type="spellStart"/>
      <w:r w:rsidRPr="000D011D">
        <w:rPr>
          <w:rFonts w:ascii="Arial" w:eastAsia="Times New Roman" w:hAnsi="Arial" w:cs="Arial"/>
          <w:color w:val="000000"/>
          <w:kern w:val="0"/>
          <w:sz w:val="26"/>
          <w:szCs w:val="26"/>
          <w:lang w:val="it-IT" w:eastAsia="it-IT"/>
          <w14:ligatures w14:val="none"/>
        </w:rPr>
        <w:t>consumption</w:t>
      </w:r>
      <w:proofErr w:type="spellEnd"/>
      <w:r w:rsidRPr="000D011D">
        <w:rPr>
          <w:rFonts w:ascii="Arial" w:eastAsia="Times New Roman" w:hAnsi="Arial" w:cs="Arial"/>
          <w:color w:val="000000"/>
          <w:kern w:val="0"/>
          <w:sz w:val="26"/>
          <w:szCs w:val="26"/>
          <w:lang w:val="it-IT" w:eastAsia="it-IT"/>
          <w14:ligatures w14:val="none"/>
        </w:rPr>
        <w:t xml:space="preserve"> </w:t>
      </w:r>
      <w:proofErr w:type="spellStart"/>
      <w:r w:rsidRPr="000D011D">
        <w:rPr>
          <w:rFonts w:ascii="Arial" w:eastAsia="Times New Roman" w:hAnsi="Arial" w:cs="Arial"/>
          <w:color w:val="000000"/>
          <w:kern w:val="0"/>
          <w:sz w:val="26"/>
          <w:szCs w:val="26"/>
          <w:lang w:val="it-IT" w:eastAsia="it-IT"/>
          <w14:ligatures w14:val="none"/>
        </w:rPr>
        <w:t>function</w:t>
      </w:r>
      <w:proofErr w:type="spellEnd"/>
    </w:p>
    <w:p w14:paraId="516E10DF" w14:textId="77777777" w:rsidR="000D011D" w:rsidRPr="000D011D" w:rsidRDefault="000D011D" w:rsidP="000D011D">
      <w:pPr>
        <w:numPr>
          <w:ilvl w:val="0"/>
          <w:numId w:val="15"/>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Autonomous consumption</w:t>
      </w:r>
      <w:r w:rsidRPr="000D011D">
        <w:rPr>
          <w:rFonts w:ascii="Arial" w:eastAsia="Times New Roman" w:hAnsi="Arial" w:cs="Arial"/>
          <w:color w:val="000000"/>
          <w:kern w:val="0"/>
          <w:lang w:val="en-US" w:eastAsia="it-IT"/>
          <w14:ligatures w14:val="none"/>
        </w:rPr>
        <w:t>: spending that does not depend on income</w:t>
      </w:r>
    </w:p>
    <w:p w14:paraId="068A2796" w14:textId="77777777" w:rsidR="000D011D" w:rsidRPr="000D011D" w:rsidRDefault="000D011D" w:rsidP="000D011D">
      <w:pPr>
        <w:numPr>
          <w:ilvl w:val="0"/>
          <w:numId w:val="15"/>
        </w:numPr>
        <w:spacing w:after="20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Induced consumption</w:t>
      </w:r>
      <w:r w:rsidRPr="000D011D">
        <w:rPr>
          <w:rFonts w:ascii="Arial" w:eastAsia="Times New Roman" w:hAnsi="Arial" w:cs="Arial"/>
          <w:color w:val="000000"/>
          <w:kern w:val="0"/>
          <w:lang w:val="en-US" w:eastAsia="it-IT"/>
          <w14:ligatures w14:val="none"/>
        </w:rPr>
        <w:t>: spending that rises as income rises</w:t>
      </w:r>
    </w:p>
    <w:p w14:paraId="7D1D6088"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The consumption function shows the relationship between income and consumption.</w:t>
      </w:r>
    </w:p>
    <w:p w14:paraId="6B0D46B4"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Consumption is influenced by factors such as income, wealth, interest rates, confidence and taxation.</w:t>
      </w:r>
    </w:p>
    <w:p w14:paraId="775E469F" w14:textId="77777777" w:rsidR="000D011D" w:rsidRPr="000D011D" w:rsidRDefault="000D011D" w:rsidP="000D011D">
      <w:pPr>
        <w:pStyle w:val="Paragrafoelenco"/>
        <w:numPr>
          <w:ilvl w:val="0"/>
          <w:numId w:val="33"/>
        </w:numPr>
        <w:spacing w:before="280" w:after="200"/>
        <w:textAlignment w:val="baseline"/>
        <w:outlineLvl w:val="2"/>
        <w:rPr>
          <w:rFonts w:ascii="Arial" w:eastAsia="Times New Roman" w:hAnsi="Arial" w:cs="Arial"/>
          <w:b/>
          <w:bCs/>
          <w:color w:val="000000"/>
          <w:kern w:val="0"/>
          <w:sz w:val="27"/>
          <w:szCs w:val="27"/>
          <w:lang w:val="it-IT" w:eastAsia="it-IT"/>
          <w14:ligatures w14:val="none"/>
        </w:rPr>
      </w:pPr>
      <w:proofErr w:type="spellStart"/>
      <w:r w:rsidRPr="000D011D">
        <w:rPr>
          <w:rFonts w:ascii="Arial" w:eastAsia="Times New Roman" w:hAnsi="Arial" w:cs="Arial"/>
          <w:color w:val="000000"/>
          <w:kern w:val="0"/>
          <w:sz w:val="26"/>
          <w:szCs w:val="26"/>
          <w:lang w:val="it-IT" w:eastAsia="it-IT"/>
          <w14:ligatures w14:val="none"/>
        </w:rPr>
        <w:t>Saving</w:t>
      </w:r>
      <w:proofErr w:type="spellEnd"/>
      <w:r w:rsidRPr="000D011D">
        <w:rPr>
          <w:rFonts w:ascii="Arial" w:eastAsia="Times New Roman" w:hAnsi="Arial" w:cs="Arial"/>
          <w:color w:val="000000"/>
          <w:kern w:val="0"/>
          <w:sz w:val="26"/>
          <w:szCs w:val="26"/>
          <w:lang w:val="it-IT" w:eastAsia="it-IT"/>
          <w14:ligatures w14:val="none"/>
        </w:rPr>
        <w:t xml:space="preserve"> and the </w:t>
      </w:r>
      <w:proofErr w:type="spellStart"/>
      <w:r w:rsidRPr="000D011D">
        <w:rPr>
          <w:rFonts w:ascii="Arial" w:eastAsia="Times New Roman" w:hAnsi="Arial" w:cs="Arial"/>
          <w:color w:val="000000"/>
          <w:kern w:val="0"/>
          <w:sz w:val="26"/>
          <w:szCs w:val="26"/>
          <w:lang w:val="it-IT" w:eastAsia="it-IT"/>
          <w14:ligatures w14:val="none"/>
        </w:rPr>
        <w:t>saving</w:t>
      </w:r>
      <w:proofErr w:type="spellEnd"/>
      <w:r w:rsidRPr="000D011D">
        <w:rPr>
          <w:rFonts w:ascii="Arial" w:eastAsia="Times New Roman" w:hAnsi="Arial" w:cs="Arial"/>
          <w:color w:val="000000"/>
          <w:kern w:val="0"/>
          <w:sz w:val="26"/>
          <w:szCs w:val="26"/>
          <w:lang w:val="it-IT" w:eastAsia="it-IT"/>
          <w14:ligatures w14:val="none"/>
        </w:rPr>
        <w:t xml:space="preserve"> </w:t>
      </w:r>
      <w:proofErr w:type="spellStart"/>
      <w:r w:rsidRPr="000D011D">
        <w:rPr>
          <w:rFonts w:ascii="Arial" w:eastAsia="Times New Roman" w:hAnsi="Arial" w:cs="Arial"/>
          <w:color w:val="000000"/>
          <w:kern w:val="0"/>
          <w:sz w:val="26"/>
          <w:szCs w:val="26"/>
          <w:lang w:val="it-IT" w:eastAsia="it-IT"/>
          <w14:ligatures w14:val="none"/>
        </w:rPr>
        <w:t>function</w:t>
      </w:r>
      <w:proofErr w:type="spellEnd"/>
    </w:p>
    <w:p w14:paraId="76C83CDE" w14:textId="77777777" w:rsidR="000D011D" w:rsidRPr="000D011D" w:rsidRDefault="000D011D" w:rsidP="000D011D">
      <w:pPr>
        <w:numPr>
          <w:ilvl w:val="0"/>
          <w:numId w:val="17"/>
        </w:numPr>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Autonomous saving</w:t>
      </w:r>
      <w:r w:rsidRPr="000D011D">
        <w:rPr>
          <w:rFonts w:ascii="Arial" w:eastAsia="Times New Roman" w:hAnsi="Arial" w:cs="Arial"/>
          <w:color w:val="000000"/>
          <w:kern w:val="0"/>
          <w:lang w:val="en-US" w:eastAsia="it-IT"/>
          <w14:ligatures w14:val="none"/>
        </w:rPr>
        <w:t>: saving independent of income</w:t>
      </w:r>
    </w:p>
    <w:p w14:paraId="17B4950C" w14:textId="77777777" w:rsidR="00DE0B9B" w:rsidRDefault="000D011D" w:rsidP="00DE0B9B">
      <w:pPr>
        <w:numPr>
          <w:ilvl w:val="0"/>
          <w:numId w:val="17"/>
        </w:numPr>
        <w:spacing w:after="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Induced saving</w:t>
      </w:r>
      <w:r w:rsidRPr="000D011D">
        <w:rPr>
          <w:rFonts w:ascii="Arial" w:eastAsia="Times New Roman" w:hAnsi="Arial" w:cs="Arial"/>
          <w:color w:val="000000"/>
          <w:kern w:val="0"/>
          <w:lang w:val="en-US" w:eastAsia="it-IT"/>
          <w14:ligatures w14:val="none"/>
        </w:rPr>
        <w:t>: saving that rises with income</w:t>
      </w:r>
    </w:p>
    <w:p w14:paraId="315B7230" w14:textId="3CEE2956" w:rsidR="000D011D" w:rsidRPr="00DE0B9B" w:rsidRDefault="000D011D" w:rsidP="00DE0B9B">
      <w:pPr>
        <w:spacing w:after="240"/>
        <w:textAlignment w:val="baseline"/>
        <w:rPr>
          <w:rFonts w:ascii="Arial" w:eastAsia="Times New Roman" w:hAnsi="Arial" w:cs="Arial"/>
          <w:color w:val="000000"/>
          <w:kern w:val="0"/>
          <w:lang w:val="en-US" w:eastAsia="it-IT"/>
          <w14:ligatures w14:val="none"/>
        </w:rPr>
      </w:pPr>
      <w:r w:rsidRPr="00DE0B9B">
        <w:rPr>
          <w:rFonts w:ascii="Arial" w:eastAsia="Times New Roman" w:hAnsi="Arial" w:cs="Arial"/>
          <w:color w:val="000000"/>
          <w:kern w:val="0"/>
          <w:lang w:val="en-US" w:eastAsia="it-IT"/>
          <w14:ligatures w14:val="none"/>
        </w:rPr>
        <w:t>As income increases, households tend to save more, increasing leakages from the circular flow.</w:t>
      </w:r>
    </w:p>
    <w:p w14:paraId="1C38797A" w14:textId="77777777" w:rsidR="000D011D" w:rsidRPr="000D011D" w:rsidRDefault="000D011D" w:rsidP="000D011D">
      <w:pPr>
        <w:pStyle w:val="Paragrafoelenco"/>
        <w:numPr>
          <w:ilvl w:val="0"/>
          <w:numId w:val="32"/>
        </w:numPr>
        <w:spacing w:before="280" w:after="200"/>
        <w:textAlignment w:val="baseline"/>
        <w:outlineLvl w:val="2"/>
        <w:rPr>
          <w:rFonts w:ascii="Arial" w:eastAsia="Times New Roman" w:hAnsi="Arial" w:cs="Arial"/>
          <w:b/>
          <w:bCs/>
          <w:color w:val="000000"/>
          <w:kern w:val="0"/>
          <w:sz w:val="27"/>
          <w:szCs w:val="27"/>
          <w:lang w:val="it-IT" w:eastAsia="it-IT"/>
          <w14:ligatures w14:val="none"/>
        </w:rPr>
      </w:pPr>
      <w:r w:rsidRPr="000D011D">
        <w:rPr>
          <w:rFonts w:ascii="Arial" w:eastAsia="Times New Roman" w:hAnsi="Arial" w:cs="Arial"/>
          <w:color w:val="000000"/>
          <w:kern w:val="0"/>
          <w:sz w:val="26"/>
          <w:szCs w:val="26"/>
          <w:lang w:val="it-IT" w:eastAsia="it-IT"/>
          <w14:ligatures w14:val="none"/>
        </w:rPr>
        <w:t xml:space="preserve">Investment and the </w:t>
      </w:r>
      <w:proofErr w:type="spellStart"/>
      <w:r w:rsidRPr="000D011D">
        <w:rPr>
          <w:rFonts w:ascii="Arial" w:eastAsia="Times New Roman" w:hAnsi="Arial" w:cs="Arial"/>
          <w:color w:val="000000"/>
          <w:kern w:val="0"/>
          <w:sz w:val="26"/>
          <w:szCs w:val="26"/>
          <w:lang w:val="it-IT" w:eastAsia="it-IT"/>
          <w14:ligatures w14:val="none"/>
        </w:rPr>
        <w:t>accelerator</w:t>
      </w:r>
      <w:proofErr w:type="spellEnd"/>
    </w:p>
    <w:p w14:paraId="3D98EF39" w14:textId="77777777" w:rsidR="000D011D" w:rsidRPr="000D011D" w:rsidRDefault="000D011D" w:rsidP="000D011D">
      <w:pPr>
        <w:numPr>
          <w:ilvl w:val="0"/>
          <w:numId w:val="19"/>
        </w:numPr>
        <w:textAlignment w:val="baseline"/>
        <w:rPr>
          <w:rFonts w:ascii="Arial" w:eastAsia="Times New Roman" w:hAnsi="Arial" w:cs="Arial"/>
          <w:color w:val="000000"/>
          <w:kern w:val="0"/>
          <w:lang w:val="it-IT" w:eastAsia="it-IT"/>
          <w14:ligatures w14:val="none"/>
        </w:rPr>
      </w:pPr>
      <w:proofErr w:type="spellStart"/>
      <w:r w:rsidRPr="000D011D">
        <w:rPr>
          <w:rFonts w:ascii="Arial" w:eastAsia="Times New Roman" w:hAnsi="Arial" w:cs="Arial"/>
          <w:b/>
          <w:bCs/>
          <w:color w:val="000000"/>
          <w:kern w:val="0"/>
          <w:lang w:val="it-IT" w:eastAsia="it-IT"/>
          <w14:ligatures w14:val="none"/>
        </w:rPr>
        <w:t>Autonomous</w:t>
      </w:r>
      <w:proofErr w:type="spellEnd"/>
      <w:r w:rsidRPr="000D011D">
        <w:rPr>
          <w:rFonts w:ascii="Arial" w:eastAsia="Times New Roman" w:hAnsi="Arial" w:cs="Arial"/>
          <w:b/>
          <w:bCs/>
          <w:color w:val="000000"/>
          <w:kern w:val="0"/>
          <w:lang w:val="it-IT" w:eastAsia="it-IT"/>
          <w14:ligatures w14:val="none"/>
        </w:rPr>
        <w:t xml:space="preserve"> investment</w:t>
      </w:r>
      <w:r w:rsidRPr="000D011D">
        <w:rPr>
          <w:rFonts w:ascii="Arial" w:eastAsia="Times New Roman" w:hAnsi="Arial" w:cs="Arial"/>
          <w:color w:val="000000"/>
          <w:kern w:val="0"/>
          <w:lang w:val="it-IT" w:eastAsia="it-IT"/>
          <w14:ligatures w14:val="none"/>
        </w:rPr>
        <w:t xml:space="preserve">: </w:t>
      </w:r>
      <w:proofErr w:type="spellStart"/>
      <w:r w:rsidRPr="000D011D">
        <w:rPr>
          <w:rFonts w:ascii="Arial" w:eastAsia="Times New Roman" w:hAnsi="Arial" w:cs="Arial"/>
          <w:color w:val="000000"/>
          <w:kern w:val="0"/>
          <w:lang w:val="it-IT" w:eastAsia="it-IT"/>
          <w14:ligatures w14:val="none"/>
        </w:rPr>
        <w:t>independent</w:t>
      </w:r>
      <w:proofErr w:type="spellEnd"/>
      <w:r w:rsidRPr="000D011D">
        <w:rPr>
          <w:rFonts w:ascii="Arial" w:eastAsia="Times New Roman" w:hAnsi="Arial" w:cs="Arial"/>
          <w:color w:val="000000"/>
          <w:kern w:val="0"/>
          <w:lang w:val="it-IT" w:eastAsia="it-IT"/>
          <w14:ligatures w14:val="none"/>
        </w:rPr>
        <w:t xml:space="preserve"> of </w:t>
      </w:r>
      <w:proofErr w:type="spellStart"/>
      <w:r w:rsidRPr="000D011D">
        <w:rPr>
          <w:rFonts w:ascii="Arial" w:eastAsia="Times New Roman" w:hAnsi="Arial" w:cs="Arial"/>
          <w:color w:val="000000"/>
          <w:kern w:val="0"/>
          <w:lang w:val="it-IT" w:eastAsia="it-IT"/>
          <w14:ligatures w14:val="none"/>
        </w:rPr>
        <w:t>income</w:t>
      </w:r>
      <w:proofErr w:type="spellEnd"/>
    </w:p>
    <w:p w14:paraId="7590D623" w14:textId="77777777" w:rsidR="00DE0B9B" w:rsidRDefault="000D011D" w:rsidP="00DE0B9B">
      <w:pPr>
        <w:numPr>
          <w:ilvl w:val="0"/>
          <w:numId w:val="19"/>
        </w:numPr>
        <w:spacing w:after="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t>Induced investment</w:t>
      </w:r>
      <w:r w:rsidRPr="000D011D">
        <w:rPr>
          <w:rFonts w:ascii="Arial" w:eastAsia="Times New Roman" w:hAnsi="Arial" w:cs="Arial"/>
          <w:color w:val="000000"/>
          <w:kern w:val="0"/>
          <w:lang w:val="en-US" w:eastAsia="it-IT"/>
          <w14:ligatures w14:val="none"/>
        </w:rPr>
        <w:t>: dependent on income and demand</w:t>
      </w:r>
    </w:p>
    <w:p w14:paraId="351D8958" w14:textId="3F63DFE3" w:rsidR="000D011D" w:rsidRPr="00DE0B9B" w:rsidRDefault="000D011D" w:rsidP="00DE0B9B">
      <w:pPr>
        <w:spacing w:after="240"/>
        <w:textAlignment w:val="baseline"/>
        <w:rPr>
          <w:rFonts w:ascii="Arial" w:eastAsia="Times New Roman" w:hAnsi="Arial" w:cs="Arial"/>
          <w:color w:val="000000"/>
          <w:kern w:val="0"/>
          <w:lang w:val="en-US" w:eastAsia="it-IT"/>
          <w14:ligatures w14:val="none"/>
        </w:rPr>
      </w:pPr>
      <w:r w:rsidRPr="00DE0B9B">
        <w:rPr>
          <w:rFonts w:ascii="Arial" w:eastAsia="Times New Roman" w:hAnsi="Arial" w:cs="Arial"/>
          <w:color w:val="000000"/>
          <w:kern w:val="0"/>
          <w:lang w:val="en-US" w:eastAsia="it-IT"/>
          <w14:ligatures w14:val="none"/>
        </w:rPr>
        <w:t>The accelerator theory suggests that rising demand encourages firms to invest more in capital goods. Investment is influenced by interest rates, business confidence, expected demand and technological change.</w:t>
      </w:r>
    </w:p>
    <w:p w14:paraId="492ABB54" w14:textId="77777777" w:rsidR="000D011D" w:rsidRPr="000D011D" w:rsidRDefault="000D011D" w:rsidP="000D011D">
      <w:pPr>
        <w:pStyle w:val="Paragrafoelenco"/>
        <w:numPr>
          <w:ilvl w:val="0"/>
          <w:numId w:val="31"/>
        </w:numPr>
        <w:spacing w:before="280" w:after="80"/>
        <w:textAlignment w:val="baseline"/>
        <w:outlineLvl w:val="2"/>
        <w:rPr>
          <w:rFonts w:ascii="Arial" w:eastAsia="Times New Roman" w:hAnsi="Arial" w:cs="Arial"/>
          <w:b/>
          <w:bCs/>
          <w:color w:val="000000"/>
          <w:kern w:val="0"/>
          <w:sz w:val="27"/>
          <w:szCs w:val="27"/>
          <w:lang w:val="it-IT" w:eastAsia="it-IT"/>
          <w14:ligatures w14:val="none"/>
        </w:rPr>
      </w:pPr>
      <w:r w:rsidRPr="000D011D">
        <w:rPr>
          <w:rFonts w:ascii="Arial" w:eastAsia="Times New Roman" w:hAnsi="Arial" w:cs="Arial"/>
          <w:color w:val="000000"/>
          <w:kern w:val="0"/>
          <w:sz w:val="26"/>
          <w:szCs w:val="26"/>
          <w:lang w:val="it-IT" w:eastAsia="it-IT"/>
          <w14:ligatures w14:val="none"/>
        </w:rPr>
        <w:t>Government spending</w:t>
      </w:r>
    </w:p>
    <w:p w14:paraId="66DCE68B" w14:textId="2323420E" w:rsidR="000D011D" w:rsidRPr="00DE0B9B" w:rsidRDefault="000D011D" w:rsidP="000D011D">
      <w:pPr>
        <w:spacing w:before="240" w:after="240"/>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 xml:space="preserve">Government spending is usually considered </w:t>
      </w:r>
      <w:r w:rsidRPr="000D011D">
        <w:rPr>
          <w:rFonts w:ascii="Arial" w:eastAsia="Times New Roman" w:hAnsi="Arial" w:cs="Arial"/>
          <w:b/>
          <w:bCs/>
          <w:color w:val="000000"/>
          <w:kern w:val="0"/>
          <w:lang w:val="en-US" w:eastAsia="it-IT"/>
          <w14:ligatures w14:val="none"/>
        </w:rPr>
        <w:t>autonomous</w:t>
      </w:r>
      <w:r w:rsidRPr="000D011D">
        <w:rPr>
          <w:rFonts w:ascii="Arial" w:eastAsia="Times New Roman" w:hAnsi="Arial" w:cs="Arial"/>
          <w:color w:val="000000"/>
          <w:kern w:val="0"/>
          <w:lang w:val="en-US" w:eastAsia="it-IT"/>
          <w14:ligatures w14:val="none"/>
        </w:rPr>
        <w:t xml:space="preserve">, as it depends on government policy rather than income levels. It directly increases aggregate demand and can be used to </w:t>
      </w:r>
      <w:proofErr w:type="spellStart"/>
      <w:r w:rsidRPr="000D011D">
        <w:rPr>
          <w:rFonts w:ascii="Arial" w:eastAsia="Times New Roman" w:hAnsi="Arial" w:cs="Arial"/>
          <w:color w:val="000000"/>
          <w:kern w:val="0"/>
          <w:lang w:val="en-US" w:eastAsia="it-IT"/>
          <w14:ligatures w14:val="none"/>
        </w:rPr>
        <w:t>stabilise</w:t>
      </w:r>
      <w:proofErr w:type="spellEnd"/>
      <w:r w:rsidRPr="000D011D">
        <w:rPr>
          <w:rFonts w:ascii="Arial" w:eastAsia="Times New Roman" w:hAnsi="Arial" w:cs="Arial"/>
          <w:color w:val="000000"/>
          <w:kern w:val="0"/>
          <w:lang w:val="en-US" w:eastAsia="it-IT"/>
          <w14:ligatures w14:val="none"/>
        </w:rPr>
        <w:t xml:space="preserve"> the economy.</w:t>
      </w:r>
    </w:p>
    <w:p w14:paraId="3B0D34D4" w14:textId="77777777" w:rsidR="000D011D" w:rsidRPr="000D011D" w:rsidRDefault="000D011D" w:rsidP="000D011D">
      <w:pPr>
        <w:pStyle w:val="Paragrafoelenco"/>
        <w:numPr>
          <w:ilvl w:val="0"/>
          <w:numId w:val="31"/>
        </w:numPr>
        <w:spacing w:before="280" w:after="80"/>
        <w:textAlignment w:val="baseline"/>
        <w:outlineLvl w:val="2"/>
        <w:rPr>
          <w:rFonts w:ascii="Arial" w:eastAsia="Times New Roman" w:hAnsi="Arial" w:cs="Arial"/>
          <w:b/>
          <w:bCs/>
          <w:color w:val="000000"/>
          <w:kern w:val="0"/>
          <w:sz w:val="27"/>
          <w:szCs w:val="27"/>
          <w:lang w:val="it-IT" w:eastAsia="it-IT"/>
          <w14:ligatures w14:val="none"/>
        </w:rPr>
      </w:pPr>
      <w:r w:rsidRPr="000D011D">
        <w:rPr>
          <w:rFonts w:ascii="Arial" w:eastAsia="Times New Roman" w:hAnsi="Arial" w:cs="Arial"/>
          <w:color w:val="000000"/>
          <w:kern w:val="0"/>
          <w:sz w:val="26"/>
          <w:szCs w:val="26"/>
          <w:lang w:val="it-IT" w:eastAsia="it-IT"/>
          <w14:ligatures w14:val="none"/>
        </w:rPr>
        <w:t>Net exports</w:t>
      </w:r>
    </w:p>
    <w:p w14:paraId="04B088EE"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Net exports are exports - imports.</w:t>
      </w:r>
    </w:p>
    <w:p w14:paraId="0381B2C2" w14:textId="6DDCCB8F" w:rsidR="000D011D" w:rsidRPr="000D011D" w:rsidRDefault="000D011D" w:rsidP="000D011D">
      <w:pPr>
        <w:pStyle w:val="Paragrafoelenco"/>
        <w:numPr>
          <w:ilvl w:val="1"/>
          <w:numId w:val="21"/>
        </w:numPr>
        <w:spacing w:before="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b/>
          <w:bCs/>
          <w:color w:val="000000"/>
          <w:kern w:val="0"/>
          <w:lang w:val="en-US" w:eastAsia="it-IT"/>
          <w14:ligatures w14:val="none"/>
        </w:rPr>
        <w:lastRenderedPageBreak/>
        <w:t>Exports</w:t>
      </w:r>
      <w:r w:rsidRPr="000D011D">
        <w:rPr>
          <w:rFonts w:ascii="Arial" w:eastAsia="Times New Roman" w:hAnsi="Arial" w:cs="Arial"/>
          <w:color w:val="000000"/>
          <w:kern w:val="0"/>
          <w:lang w:val="en-US" w:eastAsia="it-IT"/>
          <w14:ligatures w14:val="none"/>
        </w:rPr>
        <w:t xml:space="preserve"> are an injection into the economy</w:t>
      </w:r>
    </w:p>
    <w:p w14:paraId="21B37AF8" w14:textId="724A0992" w:rsidR="000D011D" w:rsidRPr="000D011D" w:rsidRDefault="000D011D" w:rsidP="000D011D">
      <w:pPr>
        <w:pStyle w:val="Paragrafoelenco"/>
        <w:numPr>
          <w:ilvl w:val="1"/>
          <w:numId w:val="21"/>
        </w:numPr>
        <w:spacing w:after="240"/>
        <w:textAlignment w:val="baseline"/>
        <w:rPr>
          <w:rFonts w:ascii="Arial" w:eastAsia="Times New Roman" w:hAnsi="Arial" w:cs="Arial"/>
          <w:color w:val="000000"/>
          <w:kern w:val="0"/>
          <w:lang w:val="it-IT" w:eastAsia="it-IT"/>
          <w14:ligatures w14:val="none"/>
        </w:rPr>
      </w:pPr>
      <w:r w:rsidRPr="000D011D">
        <w:rPr>
          <w:rFonts w:ascii="Arial" w:eastAsia="Times New Roman" w:hAnsi="Arial" w:cs="Arial"/>
          <w:b/>
          <w:bCs/>
          <w:color w:val="000000"/>
          <w:kern w:val="0"/>
          <w:lang w:val="it-IT" w:eastAsia="it-IT"/>
          <w14:ligatures w14:val="none"/>
        </w:rPr>
        <w:t>Imports</w:t>
      </w:r>
      <w:r w:rsidRPr="000D011D">
        <w:rPr>
          <w:rFonts w:ascii="Arial" w:eastAsia="Times New Roman" w:hAnsi="Arial" w:cs="Arial"/>
          <w:color w:val="000000"/>
          <w:kern w:val="0"/>
          <w:lang w:val="it-IT" w:eastAsia="it-IT"/>
          <w14:ligatures w14:val="none"/>
        </w:rPr>
        <w:t xml:space="preserve"> are a leakage</w:t>
      </w:r>
    </w:p>
    <w:p w14:paraId="7D81424C"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Net exports depend on income levels, exchange rates, global demand and competitiveness.</w:t>
      </w:r>
    </w:p>
    <w:p w14:paraId="62D96561" w14:textId="77777777" w:rsidR="000D011D" w:rsidRPr="000D011D" w:rsidRDefault="000D011D" w:rsidP="000D011D">
      <w:pPr>
        <w:rPr>
          <w:rFonts w:ascii="Times New Roman" w:eastAsia="Times New Roman" w:hAnsi="Times New Roman" w:cs="Times New Roman"/>
          <w:kern w:val="0"/>
          <w:lang w:val="en-US" w:eastAsia="it-IT"/>
          <w14:ligatures w14:val="none"/>
        </w:rPr>
      </w:pPr>
      <w:r w:rsidRPr="000D011D">
        <w:rPr>
          <w:rFonts w:ascii="Arial" w:eastAsia="Times New Roman" w:hAnsi="Arial" w:cs="Arial"/>
          <w:b/>
          <w:bCs/>
          <w:color w:val="000000"/>
          <w:kern w:val="0"/>
          <w:sz w:val="36"/>
          <w:szCs w:val="36"/>
          <w:lang w:val="en-US" w:eastAsia="it-IT"/>
          <w14:ligatures w14:val="none"/>
        </w:rPr>
        <w:t>Equilibrium and Full Employment National Income</w:t>
      </w:r>
    </w:p>
    <w:p w14:paraId="4913192C" w14:textId="77777777" w:rsidR="000D011D" w:rsidRPr="000D011D" w:rsidRDefault="000D011D" w:rsidP="000D011D">
      <w:pPr>
        <w:numPr>
          <w:ilvl w:val="0"/>
          <w:numId w:val="23"/>
        </w:numPr>
        <w:spacing w:before="280" w:after="80"/>
        <w:textAlignment w:val="baseline"/>
        <w:outlineLvl w:val="2"/>
        <w:rPr>
          <w:rFonts w:ascii="Arial" w:eastAsia="Times New Roman" w:hAnsi="Arial" w:cs="Arial"/>
          <w:b/>
          <w:bCs/>
          <w:color w:val="000000"/>
          <w:kern w:val="0"/>
          <w:sz w:val="27"/>
          <w:szCs w:val="27"/>
          <w:lang w:val="it-IT" w:eastAsia="it-IT"/>
          <w14:ligatures w14:val="none"/>
        </w:rPr>
      </w:pPr>
      <w:r w:rsidRPr="000D011D">
        <w:rPr>
          <w:rFonts w:ascii="Arial" w:eastAsia="Times New Roman" w:hAnsi="Arial" w:cs="Arial"/>
          <w:b/>
          <w:bCs/>
          <w:color w:val="000000"/>
          <w:kern w:val="0"/>
          <w:lang w:val="it-IT" w:eastAsia="it-IT"/>
          <w14:ligatures w14:val="none"/>
        </w:rPr>
        <w:t xml:space="preserve">Equilibrium </w:t>
      </w:r>
      <w:proofErr w:type="spellStart"/>
      <w:r w:rsidRPr="000D011D">
        <w:rPr>
          <w:rFonts w:ascii="Arial" w:eastAsia="Times New Roman" w:hAnsi="Arial" w:cs="Arial"/>
          <w:b/>
          <w:bCs/>
          <w:color w:val="000000"/>
          <w:kern w:val="0"/>
          <w:lang w:val="it-IT" w:eastAsia="it-IT"/>
          <w14:ligatures w14:val="none"/>
        </w:rPr>
        <w:t>level</w:t>
      </w:r>
      <w:proofErr w:type="spellEnd"/>
      <w:r w:rsidRPr="000D011D">
        <w:rPr>
          <w:rFonts w:ascii="Arial" w:eastAsia="Times New Roman" w:hAnsi="Arial" w:cs="Arial"/>
          <w:b/>
          <w:bCs/>
          <w:color w:val="000000"/>
          <w:kern w:val="0"/>
          <w:lang w:val="it-IT" w:eastAsia="it-IT"/>
          <w14:ligatures w14:val="none"/>
        </w:rPr>
        <w:t xml:space="preserve"> of national </w:t>
      </w:r>
      <w:proofErr w:type="spellStart"/>
      <w:r w:rsidRPr="000D011D">
        <w:rPr>
          <w:rFonts w:ascii="Arial" w:eastAsia="Times New Roman" w:hAnsi="Arial" w:cs="Arial"/>
          <w:b/>
          <w:bCs/>
          <w:color w:val="000000"/>
          <w:kern w:val="0"/>
          <w:lang w:val="it-IT" w:eastAsia="it-IT"/>
          <w14:ligatures w14:val="none"/>
        </w:rPr>
        <w:t>income</w:t>
      </w:r>
      <w:proofErr w:type="spellEnd"/>
    </w:p>
    <w:p w14:paraId="7CB98C24"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 xml:space="preserve">The equilibrium level of national income occurs where </w:t>
      </w:r>
      <w:r w:rsidRPr="000D011D">
        <w:rPr>
          <w:rFonts w:ascii="Arial" w:eastAsia="Times New Roman" w:hAnsi="Arial" w:cs="Arial"/>
          <w:b/>
          <w:bCs/>
          <w:color w:val="000000"/>
          <w:kern w:val="0"/>
          <w:lang w:val="en-US" w:eastAsia="it-IT"/>
          <w14:ligatures w14:val="none"/>
        </w:rPr>
        <w:t>aggregate demand equals aggregate output</w:t>
      </w:r>
      <w:r w:rsidRPr="000D011D">
        <w:rPr>
          <w:rFonts w:ascii="Arial" w:eastAsia="Times New Roman" w:hAnsi="Arial" w:cs="Arial"/>
          <w:color w:val="000000"/>
          <w:kern w:val="0"/>
          <w:lang w:val="en-US" w:eastAsia="it-IT"/>
          <w14:ligatures w14:val="none"/>
        </w:rPr>
        <w:t>. At this point, there is no tendency for income to rise or fall.</w:t>
      </w:r>
    </w:p>
    <w:p w14:paraId="75423524" w14:textId="77777777" w:rsidR="000D011D" w:rsidRPr="000D011D" w:rsidRDefault="000D011D" w:rsidP="000D011D">
      <w:pPr>
        <w:pStyle w:val="Paragrafoelenco"/>
        <w:numPr>
          <w:ilvl w:val="0"/>
          <w:numId w:val="23"/>
        </w:numPr>
        <w:spacing w:before="280" w:after="80"/>
        <w:textAlignment w:val="baseline"/>
        <w:outlineLvl w:val="2"/>
        <w:rPr>
          <w:rFonts w:ascii="Arial" w:eastAsia="Times New Roman" w:hAnsi="Arial" w:cs="Arial"/>
          <w:b/>
          <w:bCs/>
          <w:color w:val="000000"/>
          <w:kern w:val="0"/>
          <w:sz w:val="27"/>
          <w:szCs w:val="27"/>
          <w:lang w:val="en-US" w:eastAsia="it-IT"/>
          <w14:ligatures w14:val="none"/>
        </w:rPr>
      </w:pPr>
      <w:r w:rsidRPr="000D011D">
        <w:rPr>
          <w:rFonts w:ascii="Arial" w:eastAsia="Times New Roman" w:hAnsi="Arial" w:cs="Arial"/>
          <w:b/>
          <w:bCs/>
          <w:color w:val="000000"/>
          <w:kern w:val="0"/>
          <w:lang w:val="en-US" w:eastAsia="it-IT"/>
          <w14:ligatures w14:val="none"/>
        </w:rPr>
        <w:t>Full employment level of national income</w:t>
      </w:r>
    </w:p>
    <w:p w14:paraId="07FD8DDC"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The full employment level of national income is the level at which all available resources are fully used, with only frictional unemployment remaining. (temporary joblessness) </w:t>
      </w:r>
    </w:p>
    <w:p w14:paraId="2537D411" w14:textId="77777777" w:rsidR="000D011D" w:rsidRPr="000D011D" w:rsidRDefault="000D011D" w:rsidP="000D011D">
      <w:pPr>
        <w:spacing w:before="24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The equilibrium level of national income may be above or below the full employment level.</w:t>
      </w:r>
    </w:p>
    <w:p w14:paraId="69CF4AEB" w14:textId="77777777" w:rsidR="000D011D" w:rsidRPr="00C110BF" w:rsidRDefault="000D011D" w:rsidP="000D011D">
      <w:pPr>
        <w:pStyle w:val="Paragrafoelenco"/>
        <w:numPr>
          <w:ilvl w:val="0"/>
          <w:numId w:val="23"/>
        </w:numPr>
        <w:spacing w:before="280" w:after="200"/>
        <w:textAlignment w:val="baseline"/>
        <w:outlineLvl w:val="2"/>
        <w:rPr>
          <w:rFonts w:ascii="Arial" w:eastAsia="Times New Roman" w:hAnsi="Arial" w:cs="Arial"/>
          <w:b/>
          <w:bCs/>
          <w:color w:val="000000"/>
          <w:kern w:val="0"/>
          <w:sz w:val="27"/>
          <w:szCs w:val="27"/>
          <w:lang w:eastAsia="it-IT"/>
          <w14:ligatures w14:val="none"/>
        </w:rPr>
      </w:pPr>
      <w:r w:rsidRPr="00C110BF">
        <w:rPr>
          <w:rFonts w:ascii="Arial" w:eastAsia="Times New Roman" w:hAnsi="Arial" w:cs="Arial"/>
          <w:b/>
          <w:bCs/>
          <w:color w:val="000000"/>
          <w:kern w:val="0"/>
          <w:lang w:eastAsia="it-IT"/>
          <w14:ligatures w14:val="none"/>
        </w:rPr>
        <w:t>Inflationary and deflationary gaps</w:t>
      </w:r>
    </w:p>
    <w:p w14:paraId="507A02CB" w14:textId="77777777" w:rsidR="000D011D" w:rsidRPr="00C110BF" w:rsidRDefault="000D011D" w:rsidP="000D011D">
      <w:pPr>
        <w:numPr>
          <w:ilvl w:val="0"/>
          <w:numId w:val="26"/>
        </w:numPr>
        <w:ind w:left="1440"/>
        <w:textAlignment w:val="baseline"/>
        <w:rPr>
          <w:rFonts w:ascii="Arial" w:eastAsia="Times New Roman" w:hAnsi="Arial" w:cs="Arial"/>
          <w:color w:val="000000"/>
          <w:kern w:val="0"/>
          <w:lang w:eastAsia="it-IT"/>
          <w14:ligatures w14:val="none"/>
        </w:rPr>
      </w:pPr>
      <w:r w:rsidRPr="00C110BF">
        <w:rPr>
          <w:rFonts w:ascii="Arial" w:eastAsia="Times New Roman" w:hAnsi="Arial" w:cs="Arial"/>
          <w:color w:val="000000"/>
          <w:kern w:val="0"/>
          <w:lang w:eastAsia="it-IT"/>
          <w14:ligatures w14:val="none"/>
        </w:rPr>
        <w:t xml:space="preserve">A deflationary gap occurs when equilibrium income is </w:t>
      </w:r>
      <w:r w:rsidRPr="00C110BF">
        <w:rPr>
          <w:rFonts w:ascii="Arial" w:eastAsia="Times New Roman" w:hAnsi="Arial" w:cs="Arial"/>
          <w:b/>
          <w:bCs/>
          <w:color w:val="000000"/>
          <w:kern w:val="0"/>
          <w:lang w:eastAsia="it-IT"/>
          <w14:ligatures w14:val="none"/>
        </w:rPr>
        <w:t>below</w:t>
      </w:r>
      <w:r w:rsidRPr="00C110BF">
        <w:rPr>
          <w:rFonts w:ascii="Arial" w:eastAsia="Times New Roman" w:hAnsi="Arial" w:cs="Arial"/>
          <w:color w:val="000000"/>
          <w:kern w:val="0"/>
          <w:lang w:eastAsia="it-IT"/>
          <w14:ligatures w14:val="none"/>
        </w:rPr>
        <w:t xml:space="preserve"> the full employment level. This leads to unemployment and unused capacity.</w:t>
      </w:r>
    </w:p>
    <w:p w14:paraId="73CA1563" w14:textId="77777777" w:rsidR="000D011D" w:rsidRPr="000D011D" w:rsidRDefault="000D011D" w:rsidP="000D011D">
      <w:pPr>
        <w:numPr>
          <w:ilvl w:val="0"/>
          <w:numId w:val="26"/>
        </w:numPr>
        <w:spacing w:before="200" w:after="240"/>
        <w:ind w:left="1440"/>
        <w:textAlignment w:val="baseline"/>
        <w:rPr>
          <w:rFonts w:ascii="Arial" w:eastAsia="Times New Roman" w:hAnsi="Arial" w:cs="Arial"/>
          <w:color w:val="000000"/>
          <w:kern w:val="0"/>
          <w:lang w:val="it-IT" w:eastAsia="it-IT"/>
          <w14:ligatures w14:val="none"/>
        </w:rPr>
      </w:pPr>
      <w:r w:rsidRPr="00C110BF">
        <w:rPr>
          <w:rFonts w:ascii="Arial" w:eastAsia="Times New Roman" w:hAnsi="Arial" w:cs="Arial"/>
          <w:color w:val="000000"/>
          <w:kern w:val="0"/>
          <w:lang w:eastAsia="it-IT"/>
          <w14:ligatures w14:val="none"/>
        </w:rPr>
        <w:t xml:space="preserve">An inflationary gap occurs when equilibrium income is </w:t>
      </w:r>
      <w:r w:rsidRPr="00C110BF">
        <w:rPr>
          <w:rFonts w:ascii="Arial" w:eastAsia="Times New Roman" w:hAnsi="Arial" w:cs="Arial"/>
          <w:b/>
          <w:bCs/>
          <w:color w:val="000000"/>
          <w:kern w:val="0"/>
          <w:lang w:eastAsia="it-IT"/>
          <w14:ligatures w14:val="none"/>
        </w:rPr>
        <w:t>above</w:t>
      </w:r>
      <w:r w:rsidRPr="00C110BF">
        <w:rPr>
          <w:rFonts w:ascii="Arial" w:eastAsia="Times New Roman" w:hAnsi="Arial" w:cs="Arial"/>
          <w:color w:val="000000"/>
          <w:kern w:val="0"/>
          <w:lang w:eastAsia="it-IT"/>
          <w14:ligatures w14:val="none"/>
        </w:rPr>
        <w:t xml:space="preserve"> the full employment level. This creates excess demand and upward pressure on</w:t>
      </w:r>
      <w:r w:rsidRPr="000D011D">
        <w:rPr>
          <w:rFonts w:ascii="Arial" w:eastAsia="Times New Roman" w:hAnsi="Arial" w:cs="Arial"/>
          <w:color w:val="000000"/>
          <w:kern w:val="0"/>
          <w:lang w:val="it-IT" w:eastAsia="it-IT"/>
          <w14:ligatures w14:val="none"/>
        </w:rPr>
        <w:t xml:space="preserve"> prices.</w:t>
      </w:r>
    </w:p>
    <w:p w14:paraId="2AA36988" w14:textId="77777777" w:rsidR="000D011D" w:rsidRPr="000D011D" w:rsidRDefault="000D011D" w:rsidP="000D011D">
      <w:pPr>
        <w:spacing w:before="200" w:after="240"/>
        <w:rPr>
          <w:rFonts w:ascii="Times New Roman" w:eastAsia="Times New Roman" w:hAnsi="Times New Roman" w:cs="Times New Roman"/>
          <w:kern w:val="0"/>
          <w:lang w:val="en-US" w:eastAsia="it-IT"/>
          <w14:ligatures w14:val="none"/>
        </w:rPr>
      </w:pPr>
      <w:r w:rsidRPr="000D011D">
        <w:rPr>
          <w:rFonts w:ascii="Arial" w:eastAsia="Times New Roman" w:hAnsi="Arial" w:cs="Arial"/>
          <w:color w:val="000000"/>
          <w:kern w:val="0"/>
          <w:lang w:val="en-US" w:eastAsia="it-IT"/>
          <w14:ligatures w14:val="none"/>
        </w:rPr>
        <w:t>Government policy can be used to close these gaps by influencing aggregate demand.</w:t>
      </w:r>
    </w:p>
    <w:p w14:paraId="5A1455E7" w14:textId="3BFF2455" w:rsidR="000D011D" w:rsidRPr="000D011D" w:rsidRDefault="000D011D" w:rsidP="000D011D">
      <w:pPr>
        <w:pStyle w:val="Paragrafoelenco"/>
        <w:numPr>
          <w:ilvl w:val="0"/>
          <w:numId w:val="30"/>
        </w:numPr>
        <w:spacing w:before="240" w:after="240"/>
        <w:textAlignment w:val="baseline"/>
        <w:rPr>
          <w:rFonts w:ascii="Arial" w:eastAsia="Times New Roman" w:hAnsi="Arial" w:cs="Arial"/>
          <w:color w:val="000000"/>
          <w:kern w:val="0"/>
          <w:lang w:val="en-US" w:eastAsia="it-IT"/>
          <w14:ligatures w14:val="none"/>
        </w:rPr>
      </w:pPr>
      <w:r w:rsidRPr="000D011D">
        <w:rPr>
          <w:rFonts w:ascii="Arial" w:eastAsia="Times New Roman" w:hAnsi="Arial" w:cs="Arial"/>
          <w:color w:val="000000"/>
          <w:kern w:val="0"/>
          <w:lang w:val="en-US" w:eastAsia="it-IT"/>
          <w14:ligatures w14:val="none"/>
        </w:rPr>
        <w:t>The circular flow of income, the multiplier, aggregate demand and equilibrium income are all part of the same story. Changes in spending affect national income through the multiplier, determine equilibrium output, and influence whether the economy operates below, at, or above full employment.</w:t>
      </w:r>
    </w:p>
    <w:p w14:paraId="04B3CF84" w14:textId="77777777" w:rsidR="00B55569" w:rsidRDefault="00B55569"/>
    <w:sectPr w:rsidR="00B55569" w:rsidSect="00E06B77">
      <w:pgSz w:w="11906" w:h="16838"/>
      <w:pgMar w:top="1417" w:right="1134" w:bottom="1134"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23FBD"/>
    <w:multiLevelType w:val="multilevel"/>
    <w:tmpl w:val="134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770B"/>
    <w:multiLevelType w:val="multilevel"/>
    <w:tmpl w:val="895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35A2A"/>
    <w:multiLevelType w:val="multilevel"/>
    <w:tmpl w:val="9DCAC21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324F"/>
    <w:multiLevelType w:val="multilevel"/>
    <w:tmpl w:val="771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50D86"/>
    <w:multiLevelType w:val="hybridMultilevel"/>
    <w:tmpl w:val="1B5274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01286D"/>
    <w:multiLevelType w:val="hybridMultilevel"/>
    <w:tmpl w:val="13FC1D6A"/>
    <w:lvl w:ilvl="0" w:tplc="8FD678E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2CE78AC"/>
    <w:multiLevelType w:val="multilevel"/>
    <w:tmpl w:val="6DC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A7738"/>
    <w:multiLevelType w:val="multilevel"/>
    <w:tmpl w:val="EF7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F1B9D"/>
    <w:multiLevelType w:val="multilevel"/>
    <w:tmpl w:val="FE8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9018F"/>
    <w:multiLevelType w:val="multilevel"/>
    <w:tmpl w:val="0C5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57D03"/>
    <w:multiLevelType w:val="hybridMultilevel"/>
    <w:tmpl w:val="7E02A678"/>
    <w:lvl w:ilvl="0" w:tplc="8FD678E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544C04"/>
    <w:multiLevelType w:val="multilevel"/>
    <w:tmpl w:val="24AC4C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B0631"/>
    <w:multiLevelType w:val="multilevel"/>
    <w:tmpl w:val="2D0478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E0B1E"/>
    <w:multiLevelType w:val="multilevel"/>
    <w:tmpl w:val="500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E47F4"/>
    <w:multiLevelType w:val="hybridMultilevel"/>
    <w:tmpl w:val="58A8A812"/>
    <w:lvl w:ilvl="0" w:tplc="706C4A44">
      <w:start w:val="1"/>
      <w:numFmt w:val="bullet"/>
      <w:lvlText w:val=""/>
      <w:lvlJc w:val="left"/>
      <w:pPr>
        <w:ind w:left="1440" w:hanging="360"/>
      </w:pPr>
      <w:rPr>
        <w:rFonts w:ascii="Symbol" w:hAnsi="Symbol" w:hint="default"/>
        <w:color w:val="auto"/>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5" w15:restartNumberingAfterBreak="0">
    <w:nsid w:val="37A14B33"/>
    <w:multiLevelType w:val="multilevel"/>
    <w:tmpl w:val="398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94279"/>
    <w:multiLevelType w:val="multilevel"/>
    <w:tmpl w:val="A13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94A1A"/>
    <w:multiLevelType w:val="multilevel"/>
    <w:tmpl w:val="F62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F49B6"/>
    <w:multiLevelType w:val="multilevel"/>
    <w:tmpl w:val="0C8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50CC1"/>
    <w:multiLevelType w:val="multilevel"/>
    <w:tmpl w:val="1A6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82025"/>
    <w:multiLevelType w:val="multilevel"/>
    <w:tmpl w:val="AC8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E7CB1"/>
    <w:multiLevelType w:val="multilevel"/>
    <w:tmpl w:val="D49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50D39"/>
    <w:multiLevelType w:val="multilevel"/>
    <w:tmpl w:val="FE4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92A39"/>
    <w:multiLevelType w:val="multilevel"/>
    <w:tmpl w:val="537AC2A8"/>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A60DA"/>
    <w:multiLevelType w:val="hybridMultilevel"/>
    <w:tmpl w:val="8B14ECEE"/>
    <w:lvl w:ilvl="0" w:tplc="8FD678E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A7A3E67"/>
    <w:multiLevelType w:val="multilevel"/>
    <w:tmpl w:val="8D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87C50"/>
    <w:multiLevelType w:val="hybridMultilevel"/>
    <w:tmpl w:val="955A1E94"/>
    <w:lvl w:ilvl="0" w:tplc="8FD678E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4DD46CA"/>
    <w:multiLevelType w:val="hybridMultilevel"/>
    <w:tmpl w:val="11C408CE"/>
    <w:lvl w:ilvl="0" w:tplc="706C4A44">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76E21B6"/>
    <w:multiLevelType w:val="multilevel"/>
    <w:tmpl w:val="D0A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340AB"/>
    <w:multiLevelType w:val="multilevel"/>
    <w:tmpl w:val="21B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A11AD"/>
    <w:multiLevelType w:val="multilevel"/>
    <w:tmpl w:val="7A6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86451"/>
    <w:multiLevelType w:val="hybridMultilevel"/>
    <w:tmpl w:val="4ACE0DDC"/>
    <w:lvl w:ilvl="0" w:tplc="8F28644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0941E7F"/>
    <w:multiLevelType w:val="multilevel"/>
    <w:tmpl w:val="266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32B6C"/>
    <w:multiLevelType w:val="multilevel"/>
    <w:tmpl w:val="2224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C6577"/>
    <w:multiLevelType w:val="multilevel"/>
    <w:tmpl w:val="81A86C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70BF3"/>
    <w:multiLevelType w:val="hybridMultilevel"/>
    <w:tmpl w:val="402887E4"/>
    <w:lvl w:ilvl="0" w:tplc="706C4A44">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31557417">
    <w:abstractNumId w:val="21"/>
  </w:num>
  <w:num w:numId="2" w16cid:durableId="614674713">
    <w:abstractNumId w:val="3"/>
  </w:num>
  <w:num w:numId="3" w16cid:durableId="1764720279">
    <w:abstractNumId w:val="25"/>
  </w:num>
  <w:num w:numId="4" w16cid:durableId="23214275">
    <w:abstractNumId w:val="17"/>
  </w:num>
  <w:num w:numId="5" w16cid:durableId="1708723069">
    <w:abstractNumId w:val="20"/>
  </w:num>
  <w:num w:numId="6" w16cid:durableId="249508968">
    <w:abstractNumId w:val="34"/>
  </w:num>
  <w:num w:numId="7" w16cid:durableId="119962700">
    <w:abstractNumId w:val="18"/>
  </w:num>
  <w:num w:numId="8" w16cid:durableId="135028676">
    <w:abstractNumId w:val="12"/>
  </w:num>
  <w:num w:numId="9" w16cid:durableId="619915484">
    <w:abstractNumId w:val="7"/>
  </w:num>
  <w:num w:numId="10" w16cid:durableId="818695837">
    <w:abstractNumId w:val="19"/>
  </w:num>
  <w:num w:numId="11" w16cid:durableId="1978491193">
    <w:abstractNumId w:val="11"/>
  </w:num>
  <w:num w:numId="12" w16cid:durableId="515266061">
    <w:abstractNumId w:val="0"/>
  </w:num>
  <w:num w:numId="13" w16cid:durableId="1267226944">
    <w:abstractNumId w:val="28"/>
  </w:num>
  <w:num w:numId="14" w16cid:durableId="1897468813">
    <w:abstractNumId w:val="6"/>
  </w:num>
  <w:num w:numId="15" w16cid:durableId="632372848">
    <w:abstractNumId w:val="16"/>
  </w:num>
  <w:num w:numId="16" w16cid:durableId="2063289982">
    <w:abstractNumId w:val="1"/>
  </w:num>
  <w:num w:numId="17" w16cid:durableId="111367458">
    <w:abstractNumId w:val="32"/>
  </w:num>
  <w:num w:numId="18" w16cid:durableId="25909034">
    <w:abstractNumId w:val="22"/>
  </w:num>
  <w:num w:numId="19" w16cid:durableId="2031444317">
    <w:abstractNumId w:val="15"/>
  </w:num>
  <w:num w:numId="20" w16cid:durableId="1655067093">
    <w:abstractNumId w:val="33"/>
  </w:num>
  <w:num w:numId="21" w16cid:durableId="2125298665">
    <w:abstractNumId w:val="2"/>
  </w:num>
  <w:num w:numId="22" w16cid:durableId="1954483485">
    <w:abstractNumId w:val="30"/>
  </w:num>
  <w:num w:numId="23" w16cid:durableId="1514103011">
    <w:abstractNumId w:val="23"/>
  </w:num>
  <w:num w:numId="24" w16cid:durableId="988091971">
    <w:abstractNumId w:val="8"/>
  </w:num>
  <w:num w:numId="25" w16cid:durableId="520054548">
    <w:abstractNumId w:val="9"/>
  </w:num>
  <w:num w:numId="26" w16cid:durableId="1239746796">
    <w:abstractNumId w:val="13"/>
  </w:num>
  <w:num w:numId="27" w16cid:durableId="535198341">
    <w:abstractNumId w:val="29"/>
  </w:num>
  <w:num w:numId="28" w16cid:durableId="477692939">
    <w:abstractNumId w:val="31"/>
  </w:num>
  <w:num w:numId="29" w16cid:durableId="1415320351">
    <w:abstractNumId w:val="14"/>
  </w:num>
  <w:num w:numId="30" w16cid:durableId="1309558267">
    <w:abstractNumId w:val="35"/>
  </w:num>
  <w:num w:numId="31" w16cid:durableId="942302999">
    <w:abstractNumId w:val="10"/>
  </w:num>
  <w:num w:numId="32" w16cid:durableId="293099027">
    <w:abstractNumId w:val="26"/>
  </w:num>
  <w:num w:numId="33" w16cid:durableId="1503740977">
    <w:abstractNumId w:val="24"/>
  </w:num>
  <w:num w:numId="34" w16cid:durableId="496580111">
    <w:abstractNumId w:val="5"/>
  </w:num>
  <w:num w:numId="35" w16cid:durableId="1728260158">
    <w:abstractNumId w:val="4"/>
  </w:num>
  <w:num w:numId="36" w16cid:durableId="15309478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5A"/>
    <w:rsid w:val="000770DB"/>
    <w:rsid w:val="00081E5A"/>
    <w:rsid w:val="000D011D"/>
    <w:rsid w:val="00240E84"/>
    <w:rsid w:val="004F2BB2"/>
    <w:rsid w:val="00657E2B"/>
    <w:rsid w:val="00702573"/>
    <w:rsid w:val="0077631F"/>
    <w:rsid w:val="0089224B"/>
    <w:rsid w:val="009A5230"/>
    <w:rsid w:val="00B55569"/>
    <w:rsid w:val="00BA212C"/>
    <w:rsid w:val="00C110BF"/>
    <w:rsid w:val="00DE0B9B"/>
    <w:rsid w:val="00E06B77"/>
    <w:rsid w:val="00E15788"/>
    <w:rsid w:val="00F85B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2939"/>
  <w15:chartTrackingRefBased/>
  <w15:docId w15:val="{A17A9AE9-3272-A146-A7CC-90A344BD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081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81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81E5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081E5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1E5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1E5A"/>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1E5A"/>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1E5A"/>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1E5A"/>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1E5A"/>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rsid w:val="00081E5A"/>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rsid w:val="00081E5A"/>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rsid w:val="00081E5A"/>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81E5A"/>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81E5A"/>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81E5A"/>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81E5A"/>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81E5A"/>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081E5A"/>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1E5A"/>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081E5A"/>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1E5A"/>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81E5A"/>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1E5A"/>
    <w:rPr>
      <w:i/>
      <w:iCs/>
      <w:color w:val="404040" w:themeColor="text1" w:themeTint="BF"/>
      <w:lang w:val="en-GB"/>
    </w:rPr>
  </w:style>
  <w:style w:type="paragraph" w:styleId="Paragrafoelenco">
    <w:name w:val="List Paragraph"/>
    <w:basedOn w:val="Normale"/>
    <w:uiPriority w:val="34"/>
    <w:qFormat/>
    <w:rsid w:val="00081E5A"/>
    <w:pPr>
      <w:ind w:left="720"/>
      <w:contextualSpacing/>
    </w:pPr>
  </w:style>
  <w:style w:type="character" w:styleId="Enfasiintensa">
    <w:name w:val="Intense Emphasis"/>
    <w:basedOn w:val="Carpredefinitoparagrafo"/>
    <w:uiPriority w:val="21"/>
    <w:qFormat/>
    <w:rsid w:val="00081E5A"/>
    <w:rPr>
      <w:i/>
      <w:iCs/>
      <w:color w:val="0F4761" w:themeColor="accent1" w:themeShade="BF"/>
    </w:rPr>
  </w:style>
  <w:style w:type="paragraph" w:styleId="Citazioneintensa">
    <w:name w:val="Intense Quote"/>
    <w:basedOn w:val="Normale"/>
    <w:next w:val="Normale"/>
    <w:link w:val="CitazioneintensaCarattere"/>
    <w:uiPriority w:val="30"/>
    <w:qFormat/>
    <w:rsid w:val="00081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1E5A"/>
    <w:rPr>
      <w:i/>
      <w:iCs/>
      <w:color w:val="0F4761" w:themeColor="accent1" w:themeShade="BF"/>
      <w:lang w:val="en-GB"/>
    </w:rPr>
  </w:style>
  <w:style w:type="character" w:styleId="Riferimentointenso">
    <w:name w:val="Intense Reference"/>
    <w:basedOn w:val="Carpredefinitoparagrafo"/>
    <w:uiPriority w:val="32"/>
    <w:qFormat/>
    <w:rsid w:val="00081E5A"/>
    <w:rPr>
      <w:b/>
      <w:bCs/>
      <w:smallCaps/>
      <w:color w:val="0F4761" w:themeColor="accent1" w:themeShade="BF"/>
      <w:spacing w:val="5"/>
    </w:rPr>
  </w:style>
  <w:style w:type="paragraph" w:styleId="NormaleWeb">
    <w:name w:val="Normal (Web)"/>
    <w:basedOn w:val="Normale"/>
    <w:uiPriority w:val="99"/>
    <w:semiHidden/>
    <w:unhideWhenUsed/>
    <w:rsid w:val="000D011D"/>
    <w:pPr>
      <w:spacing w:before="100" w:beforeAutospacing="1" w:after="100" w:afterAutospacing="1"/>
    </w:pPr>
    <w:rPr>
      <w:rFonts w:ascii="Times New Roman" w:eastAsia="Times New Roman" w:hAnsi="Times New Roman" w:cs="Times New Roman"/>
      <w:kern w:val="0"/>
      <w:lang w:val="it-IT" w:eastAsia="it-IT"/>
      <w14:ligatures w14:val="none"/>
    </w:rPr>
  </w:style>
  <w:style w:type="paragraph" w:styleId="Nessunaspaziatura">
    <w:name w:val="No Spacing"/>
    <w:link w:val="NessunaspaziaturaCarattere"/>
    <w:uiPriority w:val="1"/>
    <w:qFormat/>
    <w:rsid w:val="00E06B77"/>
    <w:rPr>
      <w:rFonts w:eastAsiaTheme="minorEastAsia"/>
      <w:kern w:val="0"/>
      <w:sz w:val="22"/>
      <w:szCs w:val="22"/>
      <w:lang w:val="en-US" w:eastAsia="zh-CN"/>
      <w14:ligatures w14:val="none"/>
    </w:rPr>
  </w:style>
  <w:style w:type="character" w:customStyle="1" w:styleId="NessunaspaziaturaCarattere">
    <w:name w:val="Nessuna spaziatura Carattere"/>
    <w:basedOn w:val="Carpredefinitoparagrafo"/>
    <w:link w:val="Nessunaspaziatura"/>
    <w:uiPriority w:val="1"/>
    <w:rsid w:val="00E06B77"/>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47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960</Words>
  <Characters>5474</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Macroeconomics</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Macroeconomics</dc:title>
  <dc:subject/>
  <dc:creator>Ludovica Magni</dc:creator>
  <cp:keywords/>
  <dc:description/>
  <cp:lastModifiedBy>Ludovica Magni</cp:lastModifiedBy>
  <cp:revision>7</cp:revision>
  <dcterms:created xsi:type="dcterms:W3CDTF">2026-01-07T17:34:00Z</dcterms:created>
  <dcterms:modified xsi:type="dcterms:W3CDTF">2026-01-13T10:58:00Z</dcterms:modified>
</cp:coreProperties>
</file>