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3231" w:rsidRDefault="00000000">
      <w:pPr>
        <w:pStyle w:val="Standard"/>
        <w:shd w:val="clear" w:color="auto" w:fill="FFFFFF"/>
        <w:spacing w:after="240" w:line="240" w:lineRule="auto"/>
      </w:pPr>
      <w:r>
        <w:rPr>
          <w:noProof/>
        </w:rPr>
        <w:drawing>
          <wp:inline distT="0" distB="0" distL="0" distR="0">
            <wp:extent cx="2762310" cy="2800441"/>
            <wp:effectExtent l="0" t="0" r="6290" b="6259"/>
            <wp:docPr id="1707206926" name="image1.png" descr="Foosu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762310" cy="2800441"/>
                    </a:xfrm>
                    <a:prstGeom prst="rect">
                      <a:avLst/>
                    </a:prstGeom>
                    <a:noFill/>
                    <a:ln>
                      <a:noFill/>
                      <a:prstDash/>
                    </a:ln>
                  </pic:spPr>
                </pic:pic>
              </a:graphicData>
            </a:graphic>
          </wp:inline>
        </w:drawing>
      </w:r>
    </w:p>
    <w:p w:rsidR="00DD3231" w:rsidRDefault="00000000" w:rsidP="00FA3F47">
      <w:pPr>
        <w:pStyle w:val="Titre1"/>
      </w:pPr>
      <w:bookmarkStart w:id="0" w:name="_rtmpa464dozn"/>
      <w:bookmarkStart w:id="1" w:name="_Toc146115595"/>
      <w:bookmarkEnd w:id="0"/>
      <w:r>
        <w:t>Spécification des Conditions requises pour l’Architecture</w:t>
      </w:r>
      <w:bookmarkEnd w:id="1"/>
    </w:p>
    <w:p w:rsidR="00D041A9" w:rsidRDefault="00D041A9" w:rsidP="00FA3F47">
      <w:pPr>
        <w:rPr>
          <w:rFonts w:ascii="Arial" w:hAnsi="Arial" w:cs="Arial"/>
          <w:sz w:val="22"/>
          <w:szCs w:val="22"/>
        </w:rPr>
      </w:pPr>
      <w:r>
        <w:br w:type="page"/>
      </w:r>
    </w:p>
    <w:p w:rsidR="00DD3231" w:rsidRDefault="00000000">
      <w:pPr>
        <w:pStyle w:val="Standard"/>
      </w:pPr>
      <w:r>
        <w:rPr>
          <w:noProof/>
        </w:rPr>
        <w:lastRenderedPageBreak/>
        <mc:AlternateContent>
          <mc:Choice Requires="wps">
            <w:drawing>
              <wp:inline distT="0" distB="0" distL="0" distR="0">
                <wp:extent cx="1097" cy="19476"/>
                <wp:effectExtent l="0" t="0" r="11603" b="5924"/>
                <wp:docPr id="1582024419" name="Rectangle 1582024419"/>
                <wp:cNvGraphicFramePr/>
                <a:graphic xmlns:a="http://schemas.openxmlformats.org/drawingml/2006/main">
                  <a:graphicData uri="http://schemas.microsoft.com/office/word/2010/wordprocessingShape">
                    <wps:wsp>
                      <wps:cNvSpPr/>
                      <wps:spPr>
                        <a:xfrm>
                          <a:off x="0" y="0"/>
                          <a:ext cx="1097" cy="19476"/>
                        </a:xfrm>
                        <a:prstGeom prst="rect">
                          <a:avLst/>
                        </a:prstGeom>
                        <a:solidFill>
                          <a:srgbClr val="A0A0A0"/>
                        </a:solidFill>
                        <a:ln>
                          <a:noFill/>
                          <a:prstDash val="solid"/>
                        </a:ln>
                      </wps:spPr>
                      <wps:txbx>
                        <w:txbxContent>
                          <w:p w:rsidR="00DD3231" w:rsidRDefault="00DD3231" w:rsidP="00FA3F47"/>
                        </w:txbxContent>
                      </wps:txbx>
                      <wps:bodyPr wrap="none" lIns="0" tIns="0" rIns="0" bIns="0" anchor="t" anchorCtr="1" compatLnSpc="0">
                        <a:noAutofit/>
                      </wps:bodyPr>
                    </wps:wsp>
                  </a:graphicData>
                </a:graphic>
              </wp:inline>
            </w:drawing>
          </mc:Choice>
          <mc:Fallback>
            <w:pict>
              <v:rect id="Rectangle 1582024419" o:spid="_x0000_s1026" style="width:.1pt;height:1.5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" fillcolor="#a0a0a0" stroked="f">
                <v:textbox inset="0,0,0,0">
                  <w:txbxContent>
                    <w:p w:rsidR="00DD3231" w:rsidRDefault="00DD3231" w:rsidP="00FA3F47"/>
                  </w:txbxContent>
                </v:textbox>
                <w10:anchorlock/>
              </v:rect>
            </w:pict>
          </mc:Fallback>
        </mc:AlternateContent>
      </w:r>
    </w:p>
    <w:p w:rsidR="00DD3231" w:rsidRPr="00D041A9" w:rsidRDefault="00000000">
      <w:pPr>
        <w:pStyle w:val="Standard"/>
        <w:shd w:val="clear" w:color="auto" w:fill="FFFFFF"/>
        <w:spacing w:after="240" w:line="240" w:lineRule="auto"/>
        <w:rPr>
          <w:rFonts w:asciiTheme="minorHAnsi" w:hAnsiTheme="minorHAnsi" w:cstheme="minorHAnsi"/>
          <w:iCs/>
        </w:rPr>
      </w:pPr>
      <w:r w:rsidRPr="00D041A9">
        <w:rPr>
          <w:rFonts w:asciiTheme="minorHAnsi" w:hAnsiTheme="minorHAnsi" w:cstheme="minorHAnsi"/>
          <w:iCs/>
          <w:color w:val="24292E"/>
          <w:sz w:val="24"/>
          <w:szCs w:val="24"/>
        </w:rPr>
        <w:t xml:space="preserve">Projet : </w:t>
      </w:r>
      <w:r w:rsidR="00D041A9" w:rsidRPr="00D041A9">
        <w:rPr>
          <w:rFonts w:asciiTheme="minorHAnsi" w:hAnsiTheme="minorHAnsi" w:cstheme="minorHAnsi"/>
          <w:iCs/>
          <w:color w:val="24292E"/>
          <w:sz w:val="24"/>
          <w:szCs w:val="24"/>
        </w:rPr>
        <w:t>Foosus Géoconscient</w:t>
      </w:r>
    </w:p>
    <w:p w:rsidR="00DD3231" w:rsidRPr="00D041A9" w:rsidRDefault="00000000">
      <w:pPr>
        <w:pStyle w:val="Standard"/>
        <w:shd w:val="clear" w:color="auto" w:fill="FFFFFF"/>
        <w:spacing w:after="240" w:line="240" w:lineRule="auto"/>
        <w:rPr>
          <w:rFonts w:asciiTheme="minorHAnsi" w:hAnsiTheme="minorHAnsi" w:cstheme="minorHAnsi"/>
          <w:iCs/>
        </w:rPr>
      </w:pPr>
      <w:r w:rsidRPr="00D041A9">
        <w:rPr>
          <w:rFonts w:asciiTheme="minorHAnsi" w:hAnsiTheme="minorHAnsi" w:cstheme="minorHAnsi"/>
          <w:iCs/>
          <w:color w:val="24292E"/>
          <w:sz w:val="24"/>
          <w:szCs w:val="24"/>
        </w:rPr>
        <w:t xml:space="preserve">Client : </w:t>
      </w:r>
      <w:r w:rsidR="00D041A9" w:rsidRPr="00D041A9">
        <w:rPr>
          <w:rFonts w:asciiTheme="minorHAnsi" w:hAnsiTheme="minorHAnsi" w:cstheme="minorHAnsi"/>
          <w:iCs/>
          <w:color w:val="24292E"/>
          <w:sz w:val="24"/>
          <w:szCs w:val="24"/>
        </w:rPr>
        <w:t>Foosus</w:t>
      </w:r>
    </w:p>
    <w:p w:rsidR="00DD3231" w:rsidRPr="00D041A9" w:rsidRDefault="00000000">
      <w:pPr>
        <w:pStyle w:val="Standard"/>
        <w:shd w:val="clear" w:color="auto" w:fill="FFFFFF"/>
        <w:spacing w:after="240" w:line="240" w:lineRule="auto"/>
        <w:rPr>
          <w:rFonts w:asciiTheme="minorHAnsi" w:hAnsiTheme="minorHAnsi" w:cstheme="minorHAnsi"/>
          <w:iCs/>
        </w:rPr>
      </w:pPr>
      <w:r w:rsidRPr="00D041A9">
        <w:rPr>
          <w:rFonts w:asciiTheme="minorHAnsi" w:hAnsiTheme="minorHAnsi" w:cstheme="minorHAnsi"/>
          <w:iCs/>
          <w:color w:val="24292E"/>
          <w:sz w:val="24"/>
          <w:szCs w:val="24"/>
        </w:rPr>
        <w:t>Préparé par :</w:t>
      </w:r>
      <w:r w:rsidR="00D041A9" w:rsidRPr="00D041A9">
        <w:rPr>
          <w:rFonts w:asciiTheme="minorHAnsi" w:hAnsiTheme="minorHAnsi" w:cstheme="minorHAnsi"/>
          <w:iCs/>
          <w:color w:val="24292E"/>
          <w:sz w:val="24"/>
          <w:szCs w:val="24"/>
        </w:rPr>
        <w:t xml:space="preserve"> Ludovic SOUPLET</w:t>
      </w:r>
    </w:p>
    <w:p w:rsidR="00DD3231" w:rsidRPr="00D041A9" w:rsidRDefault="00000000">
      <w:pPr>
        <w:pStyle w:val="Standard"/>
        <w:rPr>
          <w:rFonts w:asciiTheme="minorHAnsi" w:hAnsiTheme="minorHAnsi" w:cstheme="minorHAnsi"/>
          <w:iCs/>
        </w:rPr>
      </w:pPr>
      <w:r w:rsidRPr="00D041A9">
        <w:rPr>
          <w:rFonts w:asciiTheme="minorHAnsi" w:hAnsiTheme="minorHAnsi" w:cstheme="minorHAnsi"/>
          <w:iCs/>
          <w:noProof/>
        </w:rPr>
        <mc:AlternateContent>
          <mc:Choice Requires="wps">
            <w:drawing>
              <wp:inline distT="0" distB="0" distL="0" distR="0">
                <wp:extent cx="1097" cy="19476"/>
                <wp:effectExtent l="0" t="0" r="11603" b="5924"/>
                <wp:docPr id="523852617" name="Rectangle 523852617"/>
                <wp:cNvGraphicFramePr/>
                <a:graphic xmlns:a="http://schemas.openxmlformats.org/drawingml/2006/main">
                  <a:graphicData uri="http://schemas.microsoft.com/office/word/2010/wordprocessingShape">
                    <wps:wsp>
                      <wps:cNvSpPr/>
                      <wps:spPr>
                        <a:xfrm>
                          <a:off x="0" y="0"/>
                          <a:ext cx="1097" cy="19476"/>
                        </a:xfrm>
                        <a:prstGeom prst="rect">
                          <a:avLst/>
                        </a:prstGeom>
                        <a:solidFill>
                          <a:srgbClr val="A0A0A0"/>
                        </a:solidFill>
                        <a:ln>
                          <a:noFill/>
                          <a:prstDash val="solid"/>
                        </a:ln>
                      </wps:spPr>
                      <wps:txbx>
                        <w:txbxContent>
                          <w:p w:rsidR="00DD3231" w:rsidRDefault="00DD3231" w:rsidP="00FA3F47"/>
                        </w:txbxContent>
                      </wps:txbx>
                      <wps:bodyPr wrap="none" lIns="0" tIns="0" rIns="0" bIns="0" anchor="t" anchorCtr="1" compatLnSpc="0">
                        <a:noAutofit/>
                      </wps:bodyPr>
                    </wps:wsp>
                  </a:graphicData>
                </a:graphic>
              </wp:inline>
            </w:drawing>
          </mc:Choice>
          <mc:Fallback>
            <w:pict>
              <v:rect id="Rectangle 523852617" o:spid="_x0000_s1027" style="width:.1pt;height:1.5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" fillcolor="#a0a0a0" stroked="f">
                <v:textbox inset="0,0,0,0">
                  <w:txbxContent>
                    <w:p w:rsidR="00DD3231" w:rsidRDefault="00DD3231" w:rsidP="00FA3F47"/>
                  </w:txbxContent>
                </v:textbox>
                <w10:anchorlock/>
              </v:rect>
            </w:pict>
          </mc:Fallback>
        </mc:AlternateContent>
      </w:r>
    </w:p>
    <w:p w:rsidR="00DD3231" w:rsidRPr="00D041A9" w:rsidRDefault="00000000">
      <w:pPr>
        <w:pStyle w:val="Standard"/>
        <w:shd w:val="clear" w:color="auto" w:fill="FFFFFF"/>
        <w:spacing w:after="240" w:line="240" w:lineRule="auto"/>
        <w:rPr>
          <w:rFonts w:asciiTheme="minorHAnsi" w:hAnsiTheme="minorHAnsi" w:cstheme="minorHAnsi"/>
          <w:iCs/>
        </w:rPr>
      </w:pPr>
      <w:r w:rsidRPr="00D041A9">
        <w:rPr>
          <w:rFonts w:asciiTheme="minorHAnsi" w:hAnsiTheme="minorHAnsi" w:cstheme="minorHAnsi"/>
          <w:iCs/>
          <w:color w:val="24292E"/>
          <w:sz w:val="24"/>
          <w:szCs w:val="24"/>
        </w:rPr>
        <w:t>N° de Version du Document : 0.1</w:t>
      </w:r>
    </w:p>
    <w:p w:rsidR="00DD3231" w:rsidRPr="00D041A9" w:rsidRDefault="00000000">
      <w:pPr>
        <w:pStyle w:val="Standard"/>
        <w:shd w:val="clear" w:color="auto" w:fill="FFFFFF"/>
        <w:spacing w:after="240" w:line="240" w:lineRule="auto"/>
        <w:rPr>
          <w:rFonts w:asciiTheme="minorHAnsi" w:hAnsiTheme="minorHAnsi" w:cstheme="minorHAnsi"/>
          <w:iCs/>
        </w:rPr>
      </w:pPr>
      <w:r w:rsidRPr="00D041A9">
        <w:rPr>
          <w:rFonts w:asciiTheme="minorHAnsi" w:hAnsiTheme="minorHAnsi" w:cstheme="minorHAnsi"/>
          <w:iCs/>
          <w:color w:val="24292E"/>
          <w:sz w:val="24"/>
          <w:szCs w:val="24"/>
        </w:rPr>
        <w:t>Titre : Spécification des Conditions requises pour l’Architecture</w:t>
      </w:r>
    </w:p>
    <w:p w:rsidR="00DD3231" w:rsidRPr="00D041A9" w:rsidRDefault="00000000">
      <w:pPr>
        <w:pStyle w:val="Standard"/>
        <w:shd w:val="clear" w:color="auto" w:fill="FFFFFF"/>
        <w:spacing w:after="240" w:line="240" w:lineRule="auto"/>
        <w:rPr>
          <w:rFonts w:asciiTheme="minorHAnsi" w:hAnsiTheme="minorHAnsi" w:cstheme="minorHAnsi"/>
          <w:iCs/>
        </w:rPr>
      </w:pPr>
      <w:r w:rsidRPr="00D041A9">
        <w:rPr>
          <w:rFonts w:asciiTheme="minorHAnsi" w:hAnsiTheme="minorHAnsi" w:cstheme="minorHAnsi"/>
          <w:iCs/>
          <w:color w:val="24292E"/>
          <w:sz w:val="24"/>
          <w:szCs w:val="24"/>
        </w:rPr>
        <w:t>Date de Version du Document :</w:t>
      </w:r>
      <w:r w:rsidR="00D041A9" w:rsidRPr="00D041A9">
        <w:rPr>
          <w:rFonts w:asciiTheme="minorHAnsi" w:hAnsiTheme="minorHAnsi" w:cstheme="minorHAnsi"/>
          <w:iCs/>
          <w:color w:val="24292E"/>
          <w:sz w:val="24"/>
          <w:szCs w:val="24"/>
        </w:rPr>
        <w:t xml:space="preserve"> 20 septembre 2023</w:t>
      </w:r>
    </w:p>
    <w:p w:rsidR="00DD3231" w:rsidRPr="00D041A9" w:rsidRDefault="00000000">
      <w:pPr>
        <w:pStyle w:val="Standard"/>
        <w:shd w:val="clear" w:color="auto" w:fill="FFFFFF"/>
        <w:spacing w:after="240" w:line="240" w:lineRule="auto"/>
        <w:rPr>
          <w:rFonts w:asciiTheme="minorHAnsi" w:hAnsiTheme="minorHAnsi" w:cstheme="minorHAnsi"/>
          <w:iCs/>
        </w:rPr>
      </w:pPr>
      <w:r w:rsidRPr="00D041A9">
        <w:rPr>
          <w:rFonts w:asciiTheme="minorHAnsi" w:hAnsiTheme="minorHAnsi" w:cstheme="minorHAnsi"/>
          <w:iCs/>
          <w:color w:val="24292E"/>
          <w:sz w:val="24"/>
          <w:szCs w:val="24"/>
        </w:rPr>
        <w:t>Revu par :</w:t>
      </w:r>
    </w:p>
    <w:p w:rsidR="00DD3231" w:rsidRPr="00D041A9" w:rsidRDefault="00000000">
      <w:pPr>
        <w:pStyle w:val="Standard"/>
        <w:shd w:val="clear" w:color="auto" w:fill="FFFFFF"/>
        <w:spacing w:after="240" w:line="240" w:lineRule="auto"/>
        <w:rPr>
          <w:rFonts w:asciiTheme="minorHAnsi" w:hAnsiTheme="minorHAnsi" w:cstheme="minorHAnsi"/>
          <w:iCs/>
        </w:rPr>
      </w:pPr>
      <w:r w:rsidRPr="00D041A9">
        <w:rPr>
          <w:rFonts w:asciiTheme="minorHAnsi" w:hAnsiTheme="minorHAnsi" w:cstheme="minorHAnsi"/>
          <w:iCs/>
          <w:color w:val="24292E"/>
          <w:sz w:val="24"/>
          <w:szCs w:val="24"/>
        </w:rPr>
        <w:t>Date de Révision :</w:t>
      </w:r>
    </w:p>
    <w:p w:rsidR="00DD3231" w:rsidRDefault="00000000">
      <w:pPr>
        <w:pStyle w:val="Standard"/>
      </w:pPr>
      <w:r>
        <w:rPr>
          <w:noProof/>
        </w:rPr>
        <mc:AlternateContent>
          <mc:Choice Requires="wps">
            <w:drawing>
              <wp:inline distT="0" distB="0" distL="0" distR="0">
                <wp:extent cx="1097" cy="19476"/>
                <wp:effectExtent l="0" t="0" r="11603" b="5924"/>
                <wp:docPr id="1251593386" name="Rectangle 1251593386"/>
                <wp:cNvGraphicFramePr/>
                <a:graphic xmlns:a="http://schemas.openxmlformats.org/drawingml/2006/main">
                  <a:graphicData uri="http://schemas.microsoft.com/office/word/2010/wordprocessingShape">
                    <wps:wsp>
                      <wps:cNvSpPr/>
                      <wps:spPr>
                        <a:xfrm>
                          <a:off x="0" y="0"/>
                          <a:ext cx="1097" cy="19476"/>
                        </a:xfrm>
                        <a:prstGeom prst="rect">
                          <a:avLst/>
                        </a:prstGeom>
                        <a:solidFill>
                          <a:srgbClr val="A0A0A0"/>
                        </a:solidFill>
                        <a:ln>
                          <a:noFill/>
                          <a:prstDash val="solid"/>
                        </a:ln>
                      </wps:spPr>
                      <wps:txbx>
                        <w:txbxContent>
                          <w:p w:rsidR="00DD3231" w:rsidRDefault="00DD3231" w:rsidP="00FA3F47"/>
                        </w:txbxContent>
                      </wps:txbx>
                      <wps:bodyPr wrap="none" lIns="0" tIns="0" rIns="0" bIns="0" anchor="t" anchorCtr="1" compatLnSpc="0">
                        <a:noAutofit/>
                      </wps:bodyPr>
                    </wps:wsp>
                  </a:graphicData>
                </a:graphic>
              </wp:inline>
            </w:drawing>
          </mc:Choice>
          <mc:Fallback>
            <w:pict>
              <v:rect id="Rectangle 1251593386" o:spid="_x0000_s1028" style="width:.1pt;height:1.5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" fillcolor="#a0a0a0" stroked="f">
                <v:textbox inset="0,0,0,0">
                  <w:txbxContent>
                    <w:p w:rsidR="00DD3231" w:rsidRDefault="00DD3231" w:rsidP="00FA3F47"/>
                  </w:txbxContent>
                </v:textbox>
                <w10:anchorlock/>
              </v:rect>
            </w:pict>
          </mc:Fallback>
        </mc:AlternateContent>
      </w:r>
    </w:p>
    <w:p w:rsidR="00D041A9" w:rsidRDefault="00D041A9" w:rsidP="00FA3F47">
      <w:pPr>
        <w:rPr>
          <w:sz w:val="40"/>
          <w:szCs w:val="40"/>
        </w:rPr>
      </w:pPr>
      <w:bookmarkStart w:id="2" w:name="_5s5ost31083w"/>
      <w:bookmarkEnd w:id="2"/>
      <w:r>
        <w:br w:type="page"/>
      </w:r>
    </w:p>
    <w:bookmarkStart w:id="3" w:name="_w461fpfivqk4" w:displacedByCustomXml="next"/>
    <w:bookmarkEnd w:id="3" w:displacedByCustomXml="next"/>
    <w:sdt>
      <w:sdtPr>
        <w:rPr>
          <w:rFonts w:asciiTheme="minorHAnsi" w:eastAsia="Arial" w:hAnsiTheme="minorHAnsi" w:cstheme="minorHAnsi"/>
          <w:b w:val="0"/>
          <w:bCs w:val="0"/>
          <w:color w:val="auto"/>
          <w:sz w:val="24"/>
          <w:szCs w:val="24"/>
          <w:lang w:eastAsia="zh-CN" w:bidi="hi-IN"/>
        </w:rPr>
        <w:id w:val="1505635137"/>
        <w:docPartObj>
          <w:docPartGallery w:val="Table of Contents"/>
          <w:docPartUnique/>
        </w:docPartObj>
      </w:sdtPr>
      <w:sdtEndPr>
        <w:rPr>
          <w:noProof/>
        </w:rPr>
      </w:sdtEndPr>
      <w:sdtContent>
        <w:p w:rsidR="006A4F13" w:rsidRDefault="006A4F13" w:rsidP="00FA3F47">
          <w:pPr>
            <w:pStyle w:val="En-ttedetabledesmatires"/>
          </w:pPr>
          <w:r>
            <w:t>Table des matières</w:t>
          </w:r>
        </w:p>
        <w:p w:rsidR="006A4F13" w:rsidRDefault="006A4F13" w:rsidP="00FA3F47">
          <w:pPr>
            <w:pStyle w:val="TM1"/>
            <w:rPr>
              <w:noProof/>
            </w:rPr>
          </w:pPr>
          <w:r>
            <w:fldChar w:fldCharType="begin"/>
          </w:r>
          <w:r>
            <w:instrText>TOC \o "1-3" \h \z \u</w:instrText>
          </w:r>
          <w:r>
            <w:fldChar w:fldCharType="separate"/>
          </w:r>
          <w:hyperlink w:anchor="_Toc146115595" w:history="1">
            <w:r w:rsidRPr="00A55B4F">
              <w:rPr>
                <w:rStyle w:val="Lienhypertexte"/>
                <w:noProof/>
              </w:rPr>
              <w:t>Spécification des Conditions requises pour l’Architecture</w:t>
            </w:r>
            <w:r>
              <w:rPr>
                <w:noProof/>
                <w:webHidden/>
              </w:rPr>
              <w:tab/>
            </w:r>
            <w:r>
              <w:rPr>
                <w:noProof/>
                <w:webHidden/>
              </w:rPr>
              <w:fldChar w:fldCharType="begin"/>
            </w:r>
            <w:r>
              <w:rPr>
                <w:noProof/>
                <w:webHidden/>
              </w:rPr>
              <w:instrText xml:space="preserve"> PAGEREF _Toc146115595 \h </w:instrText>
            </w:r>
            <w:r>
              <w:rPr>
                <w:noProof/>
                <w:webHidden/>
              </w:rPr>
            </w:r>
            <w:r>
              <w:rPr>
                <w:noProof/>
                <w:webHidden/>
              </w:rPr>
              <w:fldChar w:fldCharType="separate"/>
            </w:r>
            <w:r>
              <w:rPr>
                <w:noProof/>
                <w:webHidden/>
              </w:rPr>
              <w:t>1</w:t>
            </w:r>
            <w:r>
              <w:rPr>
                <w:noProof/>
                <w:webHidden/>
              </w:rPr>
              <w:fldChar w:fldCharType="end"/>
            </w:r>
          </w:hyperlink>
        </w:p>
        <w:p w:rsidR="006A4F13" w:rsidRDefault="00000000" w:rsidP="00FA3F47">
          <w:pPr>
            <w:pStyle w:val="TM1"/>
            <w:rPr>
              <w:noProof/>
            </w:rPr>
          </w:pPr>
          <w:hyperlink w:anchor="_Toc146115596" w:history="1">
            <w:r w:rsidR="006A4F13" w:rsidRPr="00A55B4F">
              <w:rPr>
                <w:rStyle w:val="Lienhypertexte"/>
                <w:noProof/>
              </w:rPr>
              <w:t>Objet de ce document</w:t>
            </w:r>
            <w:r w:rsidR="006A4F13">
              <w:rPr>
                <w:noProof/>
                <w:webHidden/>
              </w:rPr>
              <w:tab/>
            </w:r>
            <w:r w:rsidR="006A4F13">
              <w:rPr>
                <w:noProof/>
                <w:webHidden/>
              </w:rPr>
              <w:fldChar w:fldCharType="begin"/>
            </w:r>
            <w:r w:rsidR="006A4F13">
              <w:rPr>
                <w:noProof/>
                <w:webHidden/>
              </w:rPr>
              <w:instrText xml:space="preserve"> PAGEREF _Toc146115596 \h </w:instrText>
            </w:r>
            <w:r w:rsidR="006A4F13">
              <w:rPr>
                <w:noProof/>
                <w:webHidden/>
              </w:rPr>
            </w:r>
            <w:r w:rsidR="006A4F13">
              <w:rPr>
                <w:noProof/>
                <w:webHidden/>
              </w:rPr>
              <w:fldChar w:fldCharType="separate"/>
            </w:r>
            <w:r w:rsidR="006A4F13">
              <w:rPr>
                <w:noProof/>
                <w:webHidden/>
              </w:rPr>
              <w:t>4</w:t>
            </w:r>
            <w:r w:rsidR="006A4F13">
              <w:rPr>
                <w:noProof/>
                <w:webHidden/>
              </w:rPr>
              <w:fldChar w:fldCharType="end"/>
            </w:r>
          </w:hyperlink>
        </w:p>
        <w:p w:rsidR="006A4F13" w:rsidRDefault="00000000" w:rsidP="00FA3F47">
          <w:pPr>
            <w:pStyle w:val="TM1"/>
            <w:rPr>
              <w:noProof/>
            </w:rPr>
          </w:pPr>
          <w:hyperlink w:anchor="_Toc146115597" w:history="1">
            <w:r w:rsidR="006A4F13" w:rsidRPr="00A55B4F">
              <w:rPr>
                <w:rStyle w:val="Lienhypertexte"/>
                <w:noProof/>
              </w:rPr>
              <w:t>Mesures du succès</w:t>
            </w:r>
            <w:r w:rsidR="006A4F13">
              <w:rPr>
                <w:noProof/>
                <w:webHidden/>
              </w:rPr>
              <w:tab/>
            </w:r>
            <w:r w:rsidR="006A4F13">
              <w:rPr>
                <w:noProof/>
                <w:webHidden/>
              </w:rPr>
              <w:fldChar w:fldCharType="begin"/>
            </w:r>
            <w:r w:rsidR="006A4F13">
              <w:rPr>
                <w:noProof/>
                <w:webHidden/>
              </w:rPr>
              <w:instrText xml:space="preserve"> PAGEREF _Toc146115597 \h </w:instrText>
            </w:r>
            <w:r w:rsidR="006A4F13">
              <w:rPr>
                <w:noProof/>
                <w:webHidden/>
              </w:rPr>
            </w:r>
            <w:r w:rsidR="006A4F13">
              <w:rPr>
                <w:noProof/>
                <w:webHidden/>
              </w:rPr>
              <w:fldChar w:fldCharType="separate"/>
            </w:r>
            <w:r w:rsidR="006A4F13">
              <w:rPr>
                <w:noProof/>
                <w:webHidden/>
              </w:rPr>
              <w:t>1</w:t>
            </w:r>
            <w:r w:rsidR="006A4F13">
              <w:rPr>
                <w:noProof/>
                <w:webHidden/>
              </w:rPr>
              <w:fldChar w:fldCharType="end"/>
            </w:r>
          </w:hyperlink>
        </w:p>
        <w:p w:rsidR="006A4F13" w:rsidRDefault="00000000" w:rsidP="00FA3F47">
          <w:pPr>
            <w:pStyle w:val="TM1"/>
            <w:rPr>
              <w:noProof/>
            </w:rPr>
          </w:pPr>
          <w:hyperlink w:anchor="_Toc146115598" w:history="1">
            <w:r w:rsidR="006A4F13" w:rsidRPr="00A55B4F">
              <w:rPr>
                <w:rStyle w:val="Lienhypertexte"/>
                <w:noProof/>
              </w:rPr>
              <w:t>Conditions requises pour l’architecture</w:t>
            </w:r>
            <w:r w:rsidR="006A4F13">
              <w:rPr>
                <w:noProof/>
                <w:webHidden/>
              </w:rPr>
              <w:tab/>
            </w:r>
            <w:r w:rsidR="006A4F13">
              <w:rPr>
                <w:noProof/>
                <w:webHidden/>
              </w:rPr>
              <w:fldChar w:fldCharType="begin"/>
            </w:r>
            <w:r w:rsidR="006A4F13">
              <w:rPr>
                <w:noProof/>
                <w:webHidden/>
              </w:rPr>
              <w:instrText xml:space="preserve"> PAGEREF _Toc146115598 \h </w:instrText>
            </w:r>
            <w:r w:rsidR="006A4F13">
              <w:rPr>
                <w:noProof/>
                <w:webHidden/>
              </w:rPr>
            </w:r>
            <w:r w:rsidR="006A4F13">
              <w:rPr>
                <w:noProof/>
                <w:webHidden/>
              </w:rPr>
              <w:fldChar w:fldCharType="separate"/>
            </w:r>
            <w:r w:rsidR="006A4F13">
              <w:rPr>
                <w:noProof/>
                <w:webHidden/>
              </w:rPr>
              <w:t>1</w:t>
            </w:r>
            <w:r w:rsidR="006A4F13">
              <w:rPr>
                <w:noProof/>
                <w:webHidden/>
              </w:rPr>
              <w:fldChar w:fldCharType="end"/>
            </w:r>
          </w:hyperlink>
        </w:p>
        <w:p w:rsidR="006A4F13" w:rsidRDefault="00000000" w:rsidP="00FA3F47">
          <w:pPr>
            <w:pStyle w:val="TM1"/>
            <w:rPr>
              <w:noProof/>
            </w:rPr>
          </w:pPr>
          <w:hyperlink w:anchor="_Toc146115599" w:history="1">
            <w:r w:rsidR="006A4F13" w:rsidRPr="00A55B4F">
              <w:rPr>
                <w:rStyle w:val="Lienhypertexte"/>
                <w:noProof/>
              </w:rPr>
              <w:t>Contrats de service business</w:t>
            </w:r>
            <w:r w:rsidR="006A4F13">
              <w:rPr>
                <w:noProof/>
                <w:webHidden/>
              </w:rPr>
              <w:tab/>
            </w:r>
            <w:r w:rsidR="006A4F13">
              <w:rPr>
                <w:noProof/>
                <w:webHidden/>
              </w:rPr>
              <w:fldChar w:fldCharType="begin"/>
            </w:r>
            <w:r w:rsidR="006A4F13">
              <w:rPr>
                <w:noProof/>
                <w:webHidden/>
              </w:rPr>
              <w:instrText xml:space="preserve"> PAGEREF _Toc146115599 \h </w:instrText>
            </w:r>
            <w:r w:rsidR="006A4F13">
              <w:rPr>
                <w:noProof/>
                <w:webHidden/>
              </w:rPr>
            </w:r>
            <w:r w:rsidR="006A4F13">
              <w:rPr>
                <w:noProof/>
                <w:webHidden/>
              </w:rPr>
              <w:fldChar w:fldCharType="separate"/>
            </w:r>
            <w:r w:rsidR="006A4F13">
              <w:rPr>
                <w:noProof/>
                <w:webHidden/>
              </w:rPr>
              <w:t>1</w:t>
            </w:r>
            <w:r w:rsidR="006A4F13">
              <w:rPr>
                <w:noProof/>
                <w:webHidden/>
              </w:rPr>
              <w:fldChar w:fldCharType="end"/>
            </w:r>
          </w:hyperlink>
        </w:p>
        <w:p w:rsidR="006A4F13" w:rsidRDefault="00000000" w:rsidP="00FA3F47">
          <w:pPr>
            <w:pStyle w:val="TM2"/>
            <w:rPr>
              <w:noProof/>
            </w:rPr>
          </w:pPr>
          <w:hyperlink w:anchor="_Toc146115600" w:history="1">
            <w:r w:rsidR="006A4F13" w:rsidRPr="00A55B4F">
              <w:rPr>
                <w:rStyle w:val="Lienhypertexte"/>
                <w:noProof/>
              </w:rPr>
              <w:t>Accords de niveau de service</w:t>
            </w:r>
            <w:r w:rsidR="006A4F13">
              <w:rPr>
                <w:noProof/>
                <w:webHidden/>
              </w:rPr>
              <w:tab/>
            </w:r>
            <w:r w:rsidR="006A4F13">
              <w:rPr>
                <w:noProof/>
                <w:webHidden/>
              </w:rPr>
              <w:fldChar w:fldCharType="begin"/>
            </w:r>
            <w:r w:rsidR="006A4F13">
              <w:rPr>
                <w:noProof/>
                <w:webHidden/>
              </w:rPr>
              <w:instrText xml:space="preserve"> PAGEREF _Toc146115600 \h </w:instrText>
            </w:r>
            <w:r w:rsidR="006A4F13">
              <w:rPr>
                <w:noProof/>
                <w:webHidden/>
              </w:rPr>
            </w:r>
            <w:r w:rsidR="006A4F13">
              <w:rPr>
                <w:noProof/>
                <w:webHidden/>
              </w:rPr>
              <w:fldChar w:fldCharType="separate"/>
            </w:r>
            <w:r w:rsidR="006A4F13">
              <w:rPr>
                <w:noProof/>
                <w:webHidden/>
              </w:rPr>
              <w:t>1</w:t>
            </w:r>
            <w:r w:rsidR="006A4F13">
              <w:rPr>
                <w:noProof/>
                <w:webHidden/>
              </w:rPr>
              <w:fldChar w:fldCharType="end"/>
            </w:r>
          </w:hyperlink>
        </w:p>
        <w:p w:rsidR="006A4F13" w:rsidRDefault="00000000" w:rsidP="00FA3F47">
          <w:pPr>
            <w:pStyle w:val="TM1"/>
            <w:rPr>
              <w:noProof/>
            </w:rPr>
          </w:pPr>
          <w:hyperlink w:anchor="_Toc146115601" w:history="1">
            <w:r w:rsidR="006A4F13" w:rsidRPr="00A55B4F">
              <w:rPr>
                <w:rStyle w:val="Lienhypertexte"/>
                <w:noProof/>
              </w:rPr>
              <w:t>Contrats de service application</w:t>
            </w:r>
            <w:r w:rsidR="006A4F13">
              <w:rPr>
                <w:noProof/>
                <w:webHidden/>
              </w:rPr>
              <w:tab/>
            </w:r>
            <w:r w:rsidR="006A4F13">
              <w:rPr>
                <w:noProof/>
                <w:webHidden/>
              </w:rPr>
              <w:fldChar w:fldCharType="begin"/>
            </w:r>
            <w:r w:rsidR="006A4F13">
              <w:rPr>
                <w:noProof/>
                <w:webHidden/>
              </w:rPr>
              <w:instrText xml:space="preserve"> PAGEREF _Toc146115601 \h </w:instrText>
            </w:r>
            <w:r w:rsidR="006A4F13">
              <w:rPr>
                <w:noProof/>
                <w:webHidden/>
              </w:rPr>
            </w:r>
            <w:r w:rsidR="006A4F13">
              <w:rPr>
                <w:noProof/>
                <w:webHidden/>
              </w:rPr>
              <w:fldChar w:fldCharType="separate"/>
            </w:r>
            <w:r w:rsidR="006A4F13">
              <w:rPr>
                <w:noProof/>
                <w:webHidden/>
              </w:rPr>
              <w:t>1</w:t>
            </w:r>
            <w:r w:rsidR="006A4F13">
              <w:rPr>
                <w:noProof/>
                <w:webHidden/>
              </w:rPr>
              <w:fldChar w:fldCharType="end"/>
            </w:r>
          </w:hyperlink>
        </w:p>
        <w:p w:rsidR="006A4F13" w:rsidRDefault="00000000" w:rsidP="00FA3F47">
          <w:pPr>
            <w:pStyle w:val="TM2"/>
            <w:rPr>
              <w:noProof/>
            </w:rPr>
          </w:pPr>
          <w:hyperlink w:anchor="_Toc146115602" w:history="1">
            <w:r w:rsidR="006A4F13" w:rsidRPr="00A55B4F">
              <w:rPr>
                <w:rStyle w:val="Lienhypertexte"/>
                <w:noProof/>
              </w:rPr>
              <w:t>Objectifs de niveau de service</w:t>
            </w:r>
            <w:r w:rsidR="006A4F13">
              <w:rPr>
                <w:noProof/>
                <w:webHidden/>
              </w:rPr>
              <w:tab/>
            </w:r>
            <w:r w:rsidR="006A4F13">
              <w:rPr>
                <w:noProof/>
                <w:webHidden/>
              </w:rPr>
              <w:fldChar w:fldCharType="begin"/>
            </w:r>
            <w:r w:rsidR="006A4F13">
              <w:rPr>
                <w:noProof/>
                <w:webHidden/>
              </w:rPr>
              <w:instrText xml:space="preserve"> PAGEREF _Toc146115602 \h </w:instrText>
            </w:r>
            <w:r w:rsidR="006A4F13">
              <w:rPr>
                <w:noProof/>
                <w:webHidden/>
              </w:rPr>
            </w:r>
            <w:r w:rsidR="006A4F13">
              <w:rPr>
                <w:noProof/>
                <w:webHidden/>
              </w:rPr>
              <w:fldChar w:fldCharType="separate"/>
            </w:r>
            <w:r w:rsidR="006A4F13">
              <w:rPr>
                <w:noProof/>
                <w:webHidden/>
              </w:rPr>
              <w:t>1</w:t>
            </w:r>
            <w:r w:rsidR="006A4F13">
              <w:rPr>
                <w:noProof/>
                <w:webHidden/>
              </w:rPr>
              <w:fldChar w:fldCharType="end"/>
            </w:r>
          </w:hyperlink>
        </w:p>
        <w:p w:rsidR="006A4F13" w:rsidRDefault="00000000" w:rsidP="00FA3F47">
          <w:pPr>
            <w:pStyle w:val="TM2"/>
            <w:rPr>
              <w:noProof/>
            </w:rPr>
          </w:pPr>
          <w:hyperlink w:anchor="_Toc146115603" w:history="1">
            <w:r w:rsidR="006A4F13" w:rsidRPr="00A55B4F">
              <w:rPr>
                <w:rStyle w:val="Lienhypertexte"/>
                <w:noProof/>
              </w:rPr>
              <w:t>Indicateurs de niveau de service</w:t>
            </w:r>
            <w:r w:rsidR="006A4F13">
              <w:rPr>
                <w:noProof/>
                <w:webHidden/>
              </w:rPr>
              <w:tab/>
            </w:r>
            <w:r w:rsidR="006A4F13">
              <w:rPr>
                <w:noProof/>
                <w:webHidden/>
              </w:rPr>
              <w:fldChar w:fldCharType="begin"/>
            </w:r>
            <w:r w:rsidR="006A4F13">
              <w:rPr>
                <w:noProof/>
                <w:webHidden/>
              </w:rPr>
              <w:instrText xml:space="preserve"> PAGEREF _Toc146115603 \h </w:instrText>
            </w:r>
            <w:r w:rsidR="006A4F13">
              <w:rPr>
                <w:noProof/>
                <w:webHidden/>
              </w:rPr>
            </w:r>
            <w:r w:rsidR="006A4F13">
              <w:rPr>
                <w:noProof/>
                <w:webHidden/>
              </w:rPr>
              <w:fldChar w:fldCharType="separate"/>
            </w:r>
            <w:r w:rsidR="006A4F13">
              <w:rPr>
                <w:noProof/>
                <w:webHidden/>
              </w:rPr>
              <w:t>1</w:t>
            </w:r>
            <w:r w:rsidR="006A4F13">
              <w:rPr>
                <w:noProof/>
                <w:webHidden/>
              </w:rPr>
              <w:fldChar w:fldCharType="end"/>
            </w:r>
          </w:hyperlink>
        </w:p>
        <w:p w:rsidR="006A4F13" w:rsidRDefault="00000000" w:rsidP="00FA3F47">
          <w:pPr>
            <w:pStyle w:val="TM1"/>
            <w:rPr>
              <w:noProof/>
            </w:rPr>
          </w:pPr>
          <w:hyperlink w:anchor="_Toc146115604" w:history="1">
            <w:r w:rsidR="006A4F13" w:rsidRPr="00A55B4F">
              <w:rPr>
                <w:rStyle w:val="Lienhypertexte"/>
                <w:noProof/>
              </w:rPr>
              <w:t>Lignes directrices pour l’implémentation</w:t>
            </w:r>
            <w:r w:rsidR="006A4F13">
              <w:rPr>
                <w:noProof/>
                <w:webHidden/>
              </w:rPr>
              <w:tab/>
            </w:r>
            <w:r w:rsidR="006A4F13">
              <w:rPr>
                <w:noProof/>
                <w:webHidden/>
              </w:rPr>
              <w:fldChar w:fldCharType="begin"/>
            </w:r>
            <w:r w:rsidR="006A4F13">
              <w:rPr>
                <w:noProof/>
                <w:webHidden/>
              </w:rPr>
              <w:instrText xml:space="preserve"> PAGEREF _Toc146115604 \h </w:instrText>
            </w:r>
            <w:r w:rsidR="006A4F13">
              <w:rPr>
                <w:noProof/>
                <w:webHidden/>
              </w:rPr>
            </w:r>
            <w:r w:rsidR="006A4F13">
              <w:rPr>
                <w:noProof/>
                <w:webHidden/>
              </w:rPr>
              <w:fldChar w:fldCharType="separate"/>
            </w:r>
            <w:r w:rsidR="006A4F13">
              <w:rPr>
                <w:noProof/>
                <w:webHidden/>
              </w:rPr>
              <w:t>1</w:t>
            </w:r>
            <w:r w:rsidR="006A4F13">
              <w:rPr>
                <w:noProof/>
                <w:webHidden/>
              </w:rPr>
              <w:fldChar w:fldCharType="end"/>
            </w:r>
          </w:hyperlink>
        </w:p>
        <w:p w:rsidR="006A4F13" w:rsidRDefault="00000000" w:rsidP="00FA3F47">
          <w:pPr>
            <w:pStyle w:val="TM1"/>
            <w:rPr>
              <w:noProof/>
            </w:rPr>
          </w:pPr>
          <w:hyperlink w:anchor="_Toc146115605" w:history="1">
            <w:r w:rsidR="006A4F13" w:rsidRPr="00A55B4F">
              <w:rPr>
                <w:rStyle w:val="Lienhypertexte"/>
                <w:noProof/>
              </w:rPr>
              <w:t>Spécifications pour l’implémentation</w:t>
            </w:r>
            <w:r w:rsidR="006A4F13">
              <w:rPr>
                <w:noProof/>
                <w:webHidden/>
              </w:rPr>
              <w:tab/>
            </w:r>
            <w:r w:rsidR="006A4F13">
              <w:rPr>
                <w:noProof/>
                <w:webHidden/>
              </w:rPr>
              <w:fldChar w:fldCharType="begin"/>
            </w:r>
            <w:r w:rsidR="006A4F13">
              <w:rPr>
                <w:noProof/>
                <w:webHidden/>
              </w:rPr>
              <w:instrText xml:space="preserve"> PAGEREF _Toc146115605 \h </w:instrText>
            </w:r>
            <w:r w:rsidR="006A4F13">
              <w:rPr>
                <w:noProof/>
                <w:webHidden/>
              </w:rPr>
            </w:r>
            <w:r w:rsidR="006A4F13">
              <w:rPr>
                <w:noProof/>
                <w:webHidden/>
              </w:rPr>
              <w:fldChar w:fldCharType="separate"/>
            </w:r>
            <w:r w:rsidR="006A4F13">
              <w:rPr>
                <w:noProof/>
                <w:webHidden/>
              </w:rPr>
              <w:t>1</w:t>
            </w:r>
            <w:r w:rsidR="006A4F13">
              <w:rPr>
                <w:noProof/>
                <w:webHidden/>
              </w:rPr>
              <w:fldChar w:fldCharType="end"/>
            </w:r>
          </w:hyperlink>
        </w:p>
        <w:p w:rsidR="006A4F13" w:rsidRDefault="00000000" w:rsidP="00FA3F47">
          <w:pPr>
            <w:pStyle w:val="TM1"/>
            <w:rPr>
              <w:noProof/>
            </w:rPr>
          </w:pPr>
          <w:hyperlink w:anchor="_Toc146115606" w:history="1">
            <w:r w:rsidR="006A4F13" w:rsidRPr="00A55B4F">
              <w:rPr>
                <w:rStyle w:val="Lienhypertexte"/>
                <w:noProof/>
              </w:rPr>
              <w:t>Standards pour l’implémentation</w:t>
            </w:r>
            <w:r w:rsidR="006A4F13">
              <w:rPr>
                <w:noProof/>
                <w:webHidden/>
              </w:rPr>
              <w:tab/>
            </w:r>
            <w:r w:rsidR="006A4F13">
              <w:rPr>
                <w:noProof/>
                <w:webHidden/>
              </w:rPr>
              <w:fldChar w:fldCharType="begin"/>
            </w:r>
            <w:r w:rsidR="006A4F13">
              <w:rPr>
                <w:noProof/>
                <w:webHidden/>
              </w:rPr>
              <w:instrText xml:space="preserve"> PAGEREF _Toc146115606 \h </w:instrText>
            </w:r>
            <w:r w:rsidR="006A4F13">
              <w:rPr>
                <w:noProof/>
                <w:webHidden/>
              </w:rPr>
            </w:r>
            <w:r w:rsidR="006A4F13">
              <w:rPr>
                <w:noProof/>
                <w:webHidden/>
              </w:rPr>
              <w:fldChar w:fldCharType="separate"/>
            </w:r>
            <w:r w:rsidR="006A4F13">
              <w:rPr>
                <w:noProof/>
                <w:webHidden/>
              </w:rPr>
              <w:t>1</w:t>
            </w:r>
            <w:r w:rsidR="006A4F13">
              <w:rPr>
                <w:noProof/>
                <w:webHidden/>
              </w:rPr>
              <w:fldChar w:fldCharType="end"/>
            </w:r>
          </w:hyperlink>
        </w:p>
        <w:p w:rsidR="006A4F13" w:rsidRDefault="00000000" w:rsidP="00FA3F47">
          <w:pPr>
            <w:pStyle w:val="TM1"/>
            <w:rPr>
              <w:noProof/>
            </w:rPr>
          </w:pPr>
          <w:hyperlink w:anchor="_Toc146115607" w:history="1">
            <w:r w:rsidR="006A4F13" w:rsidRPr="00A55B4F">
              <w:rPr>
                <w:rStyle w:val="Lienhypertexte"/>
                <w:noProof/>
              </w:rPr>
              <w:t>Conditions requises pour l’interopérabilité</w:t>
            </w:r>
            <w:r w:rsidR="006A4F13">
              <w:rPr>
                <w:noProof/>
                <w:webHidden/>
              </w:rPr>
              <w:tab/>
            </w:r>
            <w:r w:rsidR="006A4F13">
              <w:rPr>
                <w:noProof/>
                <w:webHidden/>
              </w:rPr>
              <w:fldChar w:fldCharType="begin"/>
            </w:r>
            <w:r w:rsidR="006A4F13">
              <w:rPr>
                <w:noProof/>
                <w:webHidden/>
              </w:rPr>
              <w:instrText xml:space="preserve"> PAGEREF _Toc146115607 \h </w:instrText>
            </w:r>
            <w:r w:rsidR="006A4F13">
              <w:rPr>
                <w:noProof/>
                <w:webHidden/>
              </w:rPr>
            </w:r>
            <w:r w:rsidR="006A4F13">
              <w:rPr>
                <w:noProof/>
                <w:webHidden/>
              </w:rPr>
              <w:fldChar w:fldCharType="separate"/>
            </w:r>
            <w:r w:rsidR="006A4F13">
              <w:rPr>
                <w:noProof/>
                <w:webHidden/>
              </w:rPr>
              <w:t>1</w:t>
            </w:r>
            <w:r w:rsidR="006A4F13">
              <w:rPr>
                <w:noProof/>
                <w:webHidden/>
              </w:rPr>
              <w:fldChar w:fldCharType="end"/>
            </w:r>
          </w:hyperlink>
        </w:p>
        <w:p w:rsidR="006A4F13" w:rsidRDefault="00000000" w:rsidP="00FA3F47">
          <w:pPr>
            <w:pStyle w:val="TM1"/>
            <w:rPr>
              <w:noProof/>
            </w:rPr>
          </w:pPr>
          <w:hyperlink w:anchor="_Toc146115608" w:history="1">
            <w:r w:rsidR="006A4F13" w:rsidRPr="00A55B4F">
              <w:rPr>
                <w:rStyle w:val="Lienhypertexte"/>
                <w:noProof/>
              </w:rPr>
              <w:t>Conditions requises pour le management du service IT</w:t>
            </w:r>
            <w:r w:rsidR="006A4F13">
              <w:rPr>
                <w:noProof/>
                <w:webHidden/>
              </w:rPr>
              <w:tab/>
            </w:r>
            <w:r w:rsidR="006A4F13">
              <w:rPr>
                <w:noProof/>
                <w:webHidden/>
              </w:rPr>
              <w:fldChar w:fldCharType="begin"/>
            </w:r>
            <w:r w:rsidR="006A4F13">
              <w:rPr>
                <w:noProof/>
                <w:webHidden/>
              </w:rPr>
              <w:instrText xml:space="preserve"> PAGEREF _Toc146115608 \h </w:instrText>
            </w:r>
            <w:r w:rsidR="006A4F13">
              <w:rPr>
                <w:noProof/>
                <w:webHidden/>
              </w:rPr>
            </w:r>
            <w:r w:rsidR="006A4F13">
              <w:rPr>
                <w:noProof/>
                <w:webHidden/>
              </w:rPr>
              <w:fldChar w:fldCharType="separate"/>
            </w:r>
            <w:r w:rsidR="006A4F13">
              <w:rPr>
                <w:noProof/>
                <w:webHidden/>
              </w:rPr>
              <w:t>1</w:t>
            </w:r>
            <w:r w:rsidR="006A4F13">
              <w:rPr>
                <w:noProof/>
                <w:webHidden/>
              </w:rPr>
              <w:fldChar w:fldCharType="end"/>
            </w:r>
          </w:hyperlink>
        </w:p>
        <w:p w:rsidR="006A4F13" w:rsidRDefault="00000000" w:rsidP="00FA3F47">
          <w:pPr>
            <w:pStyle w:val="TM1"/>
            <w:rPr>
              <w:noProof/>
            </w:rPr>
          </w:pPr>
          <w:hyperlink w:anchor="_Toc146115609" w:history="1">
            <w:r w:rsidR="006A4F13" w:rsidRPr="00A55B4F">
              <w:rPr>
                <w:rStyle w:val="Lienhypertexte"/>
                <w:noProof/>
              </w:rPr>
              <w:t>Contraintes</w:t>
            </w:r>
            <w:r w:rsidR="006A4F13">
              <w:rPr>
                <w:noProof/>
                <w:webHidden/>
              </w:rPr>
              <w:tab/>
            </w:r>
            <w:r w:rsidR="006A4F13">
              <w:rPr>
                <w:noProof/>
                <w:webHidden/>
              </w:rPr>
              <w:fldChar w:fldCharType="begin"/>
            </w:r>
            <w:r w:rsidR="006A4F13">
              <w:rPr>
                <w:noProof/>
                <w:webHidden/>
              </w:rPr>
              <w:instrText xml:space="preserve"> PAGEREF _Toc146115609 \h </w:instrText>
            </w:r>
            <w:r w:rsidR="006A4F13">
              <w:rPr>
                <w:noProof/>
                <w:webHidden/>
              </w:rPr>
            </w:r>
            <w:r w:rsidR="006A4F13">
              <w:rPr>
                <w:noProof/>
                <w:webHidden/>
              </w:rPr>
              <w:fldChar w:fldCharType="separate"/>
            </w:r>
            <w:r w:rsidR="006A4F13">
              <w:rPr>
                <w:noProof/>
                <w:webHidden/>
              </w:rPr>
              <w:t>1</w:t>
            </w:r>
            <w:r w:rsidR="006A4F13">
              <w:rPr>
                <w:noProof/>
                <w:webHidden/>
              </w:rPr>
              <w:fldChar w:fldCharType="end"/>
            </w:r>
          </w:hyperlink>
        </w:p>
        <w:p w:rsidR="006A4F13" w:rsidRDefault="00000000" w:rsidP="00FA3F47">
          <w:pPr>
            <w:pStyle w:val="TM1"/>
            <w:rPr>
              <w:noProof/>
            </w:rPr>
          </w:pPr>
          <w:hyperlink w:anchor="_Toc146115610" w:history="1">
            <w:r w:rsidR="006A4F13" w:rsidRPr="00A55B4F">
              <w:rPr>
                <w:rStyle w:val="Lienhypertexte"/>
                <w:noProof/>
              </w:rPr>
              <w:t>Hypothèses</w:t>
            </w:r>
            <w:r w:rsidR="006A4F13">
              <w:rPr>
                <w:noProof/>
                <w:webHidden/>
              </w:rPr>
              <w:tab/>
            </w:r>
            <w:r w:rsidR="006A4F13">
              <w:rPr>
                <w:noProof/>
                <w:webHidden/>
              </w:rPr>
              <w:fldChar w:fldCharType="begin"/>
            </w:r>
            <w:r w:rsidR="006A4F13">
              <w:rPr>
                <w:noProof/>
                <w:webHidden/>
              </w:rPr>
              <w:instrText xml:space="preserve"> PAGEREF _Toc146115610 \h </w:instrText>
            </w:r>
            <w:r w:rsidR="006A4F13">
              <w:rPr>
                <w:noProof/>
                <w:webHidden/>
              </w:rPr>
            </w:r>
            <w:r w:rsidR="006A4F13">
              <w:rPr>
                <w:noProof/>
                <w:webHidden/>
              </w:rPr>
              <w:fldChar w:fldCharType="separate"/>
            </w:r>
            <w:r w:rsidR="006A4F13">
              <w:rPr>
                <w:noProof/>
                <w:webHidden/>
              </w:rPr>
              <w:t>2</w:t>
            </w:r>
            <w:r w:rsidR="006A4F13">
              <w:rPr>
                <w:noProof/>
                <w:webHidden/>
              </w:rPr>
              <w:fldChar w:fldCharType="end"/>
            </w:r>
          </w:hyperlink>
        </w:p>
        <w:p w:rsidR="006A4F13" w:rsidRDefault="006A4F13" w:rsidP="00FA3F47">
          <w:r>
            <w:rPr>
              <w:noProof/>
            </w:rPr>
            <w:fldChar w:fldCharType="end"/>
          </w:r>
        </w:p>
      </w:sdtContent>
    </w:sdt>
    <w:p w:rsidR="00D041A9" w:rsidRDefault="00D041A9" w:rsidP="00FA3F47">
      <w:pPr>
        <w:rPr>
          <w:sz w:val="40"/>
          <w:szCs w:val="40"/>
        </w:rPr>
      </w:pPr>
      <w:r>
        <w:br w:type="page"/>
      </w:r>
    </w:p>
    <w:p w:rsidR="00DD3231" w:rsidRDefault="00000000" w:rsidP="00FA3F47">
      <w:pPr>
        <w:pStyle w:val="Titre1"/>
      </w:pPr>
      <w:bookmarkStart w:id="4" w:name="_Toc146115596"/>
      <w:r>
        <w:lastRenderedPageBreak/>
        <w:t>Objet de ce document</w:t>
      </w:r>
      <w:bookmarkEnd w:id="4"/>
    </w:p>
    <w:p w:rsidR="00DD3231" w:rsidRPr="00D041A9" w:rsidRDefault="00000000" w:rsidP="00FA3F47">
      <w:r w:rsidRPr="00D041A9">
        <w:t>La Spécification des Conditions requises pour l’Architecture fournit un ensemble de déclarations quantitatives qui dessinent ce que doit faire un projet d’implémentation afin d’être conforme à l’architecture.</w:t>
      </w:r>
    </w:p>
    <w:p w:rsidR="00DD3231" w:rsidRPr="00D041A9" w:rsidRDefault="00000000" w:rsidP="00FA3F47">
      <w:r w:rsidRPr="00D041A9">
        <w:t>Une Spécification des Conditions requises pour l’Architecture constitue généralement un composant majeur du contrat d’implémentation, ou du contrat pour une Définition de l’Architecture plus détaillée.</w:t>
      </w:r>
    </w:p>
    <w:p w:rsidR="00DD3231" w:rsidRPr="00D041A9" w:rsidRDefault="00000000" w:rsidP="00FA3F47">
      <w:r w:rsidRPr="00D041A9">
        <w:t>Comme mentionné ci-dessus, la Spécification des Conditions requises pour l’Architecture accompagne le Document de Définition de l’Architecture, avec un objectif complémentaire : le Document de Définition de l’Architecture fournit une vision qualitative de la solution et tâche de communiquer l’intention de l’architecte.</w:t>
      </w:r>
    </w:p>
    <w:p w:rsidR="00DD3231" w:rsidRPr="00D041A9" w:rsidRDefault="00000000" w:rsidP="00FA3F47">
      <w:r w:rsidRPr="00D041A9">
        <w:t>La Spécification des Conditions requises pour l’Architecture fournit une vision quantitative de la solution, énumérant des critères mesurables qui doivent être remplis durant l’implémentation de l’architecture.</w:t>
      </w:r>
    </w:p>
    <w:p w:rsidR="006A4F13" w:rsidRDefault="006A4F13" w:rsidP="00FA3F47">
      <w:pPr>
        <w:pStyle w:val="Titre1"/>
        <w:sectPr w:rsidR="006A4F13">
          <w:pgSz w:w="12240" w:h="15840"/>
          <w:pgMar w:top="1077" w:right="1440" w:bottom="1077" w:left="1440" w:header="720" w:footer="720" w:gutter="0"/>
          <w:pgNumType w:start="1"/>
          <w:cols w:space="720"/>
        </w:sectPr>
      </w:pPr>
      <w:bookmarkStart w:id="5" w:name="_pvksdscha7ca"/>
      <w:bookmarkEnd w:id="5"/>
    </w:p>
    <w:p w:rsidR="00DD3231" w:rsidRDefault="00000000" w:rsidP="00FA3F47">
      <w:pPr>
        <w:pStyle w:val="Titre1"/>
      </w:pPr>
      <w:bookmarkStart w:id="6" w:name="_Toc146115597"/>
      <w:r>
        <w:lastRenderedPageBreak/>
        <w:t>Mesures du succès</w:t>
      </w:r>
      <w:bookmarkEnd w:id="6"/>
    </w:p>
    <w:p w:rsidR="001C088F" w:rsidRPr="001C088F" w:rsidRDefault="001C088F" w:rsidP="001C088F">
      <w:pPr>
        <w:pStyle w:val="Standard"/>
        <w:rPr>
          <w:rFonts w:asciiTheme="minorHAnsi" w:hAnsiTheme="minorHAnsi" w:cstheme="minorHAnsi"/>
          <w:sz w:val="24"/>
          <w:szCs w:val="24"/>
        </w:rPr>
      </w:pPr>
      <w:r w:rsidRPr="001C088F">
        <w:rPr>
          <w:rFonts w:asciiTheme="minorHAnsi" w:hAnsiTheme="minorHAnsi" w:cstheme="minorHAnsi"/>
          <w:sz w:val="24"/>
          <w:szCs w:val="24"/>
        </w:rPr>
        <w:t>La mesure du succès de la nouvelle plateforme se fera au travers des indicateurs ci-dessous :</w:t>
      </w:r>
    </w:p>
    <w:p w:rsidR="001C088F" w:rsidRPr="001C088F" w:rsidRDefault="001C088F" w:rsidP="001C088F">
      <w:pPr>
        <w:pStyle w:val="Standard"/>
      </w:pPr>
    </w:p>
    <w:tbl>
      <w:tblPr>
        <w:tblStyle w:val="TableauGrille4-Accentuation1"/>
        <w:tblW w:w="13462" w:type="dxa"/>
        <w:tblLayout w:type="fixed"/>
        <w:tblLook w:val="04A0" w:firstRow="1" w:lastRow="0" w:firstColumn="1" w:lastColumn="0" w:noHBand="0" w:noVBand="1"/>
      </w:tblPr>
      <w:tblGrid>
        <w:gridCol w:w="2263"/>
        <w:gridCol w:w="5103"/>
        <w:gridCol w:w="1843"/>
        <w:gridCol w:w="4253"/>
      </w:tblGrid>
      <w:tr w:rsidR="006A4F13" w:rsidTr="004C0B83">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263" w:type="dxa"/>
            <w:vAlign w:val="bottom"/>
          </w:tcPr>
          <w:p w:rsidR="006A4F13" w:rsidRDefault="006A4F13" w:rsidP="004C0B83">
            <w:pPr>
              <w:pStyle w:val="En-ttestabelau"/>
            </w:pPr>
            <w:r>
              <w:rPr>
                <w:b/>
              </w:rPr>
              <w:t>Métrique</w:t>
            </w:r>
          </w:p>
        </w:tc>
        <w:tc>
          <w:tcPr>
            <w:tcW w:w="5103" w:type="dxa"/>
            <w:vAlign w:val="bottom"/>
          </w:tcPr>
          <w:p w:rsidR="006A4F13" w:rsidRDefault="006A4F13" w:rsidP="004C0B83">
            <w:pPr>
              <w:pStyle w:val="En-ttestabelau"/>
              <w:cnfStyle w:val="100000000000" w:firstRow="1" w:lastRow="0" w:firstColumn="0" w:lastColumn="0" w:oddVBand="0" w:evenVBand="0" w:oddHBand="0" w:evenHBand="0" w:firstRowFirstColumn="0" w:firstRowLastColumn="0" w:lastRowFirstColumn="0" w:lastRowLastColumn="0"/>
            </w:pPr>
            <w:r>
              <w:rPr>
                <w:b/>
              </w:rPr>
              <w:t>Technique de mesure</w:t>
            </w:r>
          </w:p>
        </w:tc>
        <w:tc>
          <w:tcPr>
            <w:tcW w:w="1843" w:type="dxa"/>
            <w:vAlign w:val="bottom"/>
          </w:tcPr>
          <w:p w:rsidR="006A4F13" w:rsidRDefault="006A4F13" w:rsidP="004C0B83">
            <w:pPr>
              <w:pStyle w:val="En-ttestabelau"/>
              <w:cnfStyle w:val="100000000000" w:firstRow="1" w:lastRow="0" w:firstColumn="0" w:lastColumn="0" w:oddVBand="0" w:evenVBand="0" w:oddHBand="0" w:evenHBand="0" w:firstRowFirstColumn="0" w:firstRowLastColumn="0" w:lastRowFirstColumn="0" w:lastRowLastColumn="0"/>
            </w:pPr>
            <w:r>
              <w:rPr>
                <w:b/>
              </w:rPr>
              <w:t>Valeur cible</w:t>
            </w:r>
          </w:p>
        </w:tc>
        <w:tc>
          <w:tcPr>
            <w:tcW w:w="4253" w:type="dxa"/>
            <w:vAlign w:val="bottom"/>
          </w:tcPr>
          <w:p w:rsidR="006A4F13" w:rsidRDefault="006A4F13" w:rsidP="004C0B83">
            <w:pPr>
              <w:pStyle w:val="En-ttestabelau"/>
              <w:cnfStyle w:val="100000000000" w:firstRow="1" w:lastRow="0" w:firstColumn="0" w:lastColumn="0" w:oddVBand="0" w:evenVBand="0" w:oddHBand="0" w:evenHBand="0" w:firstRowFirstColumn="0" w:firstRowLastColumn="0" w:lastRowFirstColumn="0" w:lastRowLastColumn="0"/>
            </w:pPr>
            <w:r>
              <w:rPr>
                <w:b/>
              </w:rPr>
              <w:t>Justification</w:t>
            </w:r>
          </w:p>
        </w:tc>
      </w:tr>
      <w:tr w:rsidR="006A4F13" w:rsidTr="004C0B83">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rsidR="006A4F13" w:rsidRPr="00AE2B43" w:rsidRDefault="006A4F13" w:rsidP="004C0B83">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Nombre d’adhésions d’utilisateurs par jour</w:t>
            </w:r>
          </w:p>
        </w:tc>
        <w:tc>
          <w:tcPr>
            <w:tcW w:w="5103" w:type="dxa"/>
          </w:tcPr>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1843" w:type="dxa"/>
          </w:tcPr>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Augmentation de 10%</w:t>
            </w:r>
          </w:p>
        </w:tc>
        <w:tc>
          <w:tcPr>
            <w:tcW w:w="4253" w:type="dxa"/>
          </w:tcPr>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Recul des inscriptions sur les derniers mois. C’est l’indicateur clé de la réussite du projet</w:t>
            </w:r>
          </w:p>
        </w:tc>
      </w:tr>
      <w:tr w:rsidR="006A4F13" w:rsidTr="004C0B83">
        <w:trPr>
          <w:trHeight w:val="180"/>
        </w:trPr>
        <w:tc>
          <w:tcPr>
            <w:cnfStyle w:val="001000000000" w:firstRow="0" w:lastRow="0" w:firstColumn="1" w:lastColumn="0" w:oddVBand="0" w:evenVBand="0" w:oddHBand="0" w:evenHBand="0" w:firstRowFirstColumn="0" w:firstRowLastColumn="0" w:lastRowFirstColumn="0" w:lastRowLastColumn="0"/>
            <w:tcW w:w="2263" w:type="dxa"/>
          </w:tcPr>
          <w:p w:rsidR="006A4F13" w:rsidRPr="00AE2B43" w:rsidRDefault="006A4F13" w:rsidP="004C0B83">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Adhésion de producteurs alimentaires</w:t>
            </w:r>
          </w:p>
        </w:tc>
        <w:tc>
          <w:tcPr>
            <w:tcW w:w="5103" w:type="dxa"/>
          </w:tcPr>
          <w:p w:rsidR="006A4F13" w:rsidRDefault="006A4F13" w:rsidP="004C0B83">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1843" w:type="dxa"/>
          </w:tcPr>
          <w:p w:rsidR="006A4F13" w:rsidRDefault="006A4F13" w:rsidP="004C0B83">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Passer de 1,4/mois à 4/mois</w:t>
            </w:r>
          </w:p>
        </w:tc>
        <w:tc>
          <w:tcPr>
            <w:tcW w:w="4253" w:type="dxa"/>
          </w:tcPr>
          <w:p w:rsidR="006A4F13" w:rsidRDefault="006A4F13" w:rsidP="004C0B83">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Plus de producteurs c’est une attractivité supplémentaire pour attirer de nouveaux clients</w:t>
            </w:r>
          </w:p>
        </w:tc>
      </w:tr>
      <w:tr w:rsidR="006A4F13" w:rsidTr="004C0B83">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rsidR="006A4F13" w:rsidRPr="00AE2B43" w:rsidRDefault="006A4F13" w:rsidP="004C0B83">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 xml:space="preserve">Délai moyen de </w:t>
            </w:r>
            <w:r>
              <w:rPr>
                <w:rFonts w:ascii="Calibri" w:hAnsi="Calibri" w:cs="Calibri"/>
                <w:b w:val="0"/>
                <w:bCs w:val="0"/>
                <w:color w:val="24292E"/>
                <w:sz w:val="24"/>
                <w:szCs w:val="24"/>
              </w:rPr>
              <w:t>mise en production</w:t>
            </w:r>
          </w:p>
        </w:tc>
        <w:tc>
          <w:tcPr>
            <w:tcW w:w="5103" w:type="dxa"/>
          </w:tcPr>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Modification automatique de la date de « dernière MEP » sur le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 Alerte en cas de dépassement de la valeur cible et valeur cible +2j</w:t>
            </w:r>
          </w:p>
        </w:tc>
        <w:tc>
          <w:tcPr>
            <w:tcW w:w="1843" w:type="dxa"/>
          </w:tcPr>
          <w:p w:rsidR="006A4F13" w:rsidRDefault="006A4F13" w:rsidP="004C0B83">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615ADE">
              <w:rPr>
                <w:rFonts w:ascii="Calibri" w:hAnsi="Calibri" w:cs="Calibri"/>
                <w:color w:val="24292E"/>
                <w:sz w:val="24"/>
                <w:szCs w:val="24"/>
              </w:rPr>
              <w:t>Réduit de 3,5 semaines à moins d'une</w:t>
            </w:r>
            <w:r>
              <w:rPr>
                <w:rFonts w:ascii="Calibri" w:hAnsi="Calibri" w:cs="Calibri"/>
                <w:color w:val="24292E"/>
                <w:sz w:val="24"/>
                <w:szCs w:val="24"/>
              </w:rPr>
              <w:t xml:space="preserve"> </w:t>
            </w:r>
            <w:r w:rsidRPr="00615ADE">
              <w:rPr>
                <w:rFonts w:ascii="Calibri" w:hAnsi="Calibri" w:cs="Calibri"/>
                <w:color w:val="24292E"/>
                <w:sz w:val="24"/>
                <w:szCs w:val="24"/>
              </w:rPr>
              <w:t>semaine</w:t>
            </w:r>
          </w:p>
        </w:tc>
        <w:tc>
          <w:tcPr>
            <w:tcW w:w="4253" w:type="dxa"/>
          </w:tcPr>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Réduire la taille des MEP afin de réduire les impacts sur la plateforme</w:t>
            </w:r>
          </w:p>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Retour utilisateur plus aisé sur les fonctionnalités car moins « perdues » dans un lot de nouvelle fonctionnalités</w:t>
            </w:r>
          </w:p>
        </w:tc>
      </w:tr>
      <w:tr w:rsidR="006A4F13" w:rsidTr="004C0B83">
        <w:trPr>
          <w:trHeight w:val="180"/>
        </w:trPr>
        <w:tc>
          <w:tcPr>
            <w:cnfStyle w:val="001000000000" w:firstRow="0" w:lastRow="0" w:firstColumn="1" w:lastColumn="0" w:oddVBand="0" w:evenVBand="0" w:oddHBand="0" w:evenHBand="0" w:firstRowFirstColumn="0" w:firstRowLastColumn="0" w:lastRowFirstColumn="0" w:lastRowLastColumn="0"/>
            <w:tcW w:w="2263" w:type="dxa"/>
          </w:tcPr>
          <w:p w:rsidR="006A4F13" w:rsidRPr="00AE2B43" w:rsidRDefault="006A4F13" w:rsidP="004C0B83">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Taux d'incidents de production P1</w:t>
            </w:r>
          </w:p>
        </w:tc>
        <w:tc>
          <w:tcPr>
            <w:tcW w:w="5103" w:type="dxa"/>
          </w:tcPr>
          <w:p w:rsidR="006A4F13" w:rsidRDefault="006A4F13" w:rsidP="004C0B83">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Suivi de l’uptime via les outils du </w:t>
            </w:r>
            <w:proofErr w:type="spellStart"/>
            <w:r>
              <w:rPr>
                <w:rFonts w:ascii="Calibri" w:hAnsi="Calibri" w:cs="Calibri"/>
                <w:color w:val="24292E"/>
                <w:sz w:val="24"/>
                <w:szCs w:val="24"/>
              </w:rPr>
              <w:t>clouder</w:t>
            </w:r>
            <w:proofErr w:type="spellEnd"/>
            <w:r>
              <w:rPr>
                <w:rFonts w:ascii="Calibri" w:hAnsi="Calibri" w:cs="Calibri"/>
                <w:color w:val="24292E"/>
                <w:sz w:val="24"/>
                <w:szCs w:val="24"/>
              </w:rPr>
              <w:t xml:space="preserve"> choisi (</w:t>
            </w:r>
            <w:proofErr w:type="spellStart"/>
            <w:r>
              <w:rPr>
                <w:rFonts w:ascii="Calibri" w:hAnsi="Calibri" w:cs="Calibri"/>
                <w:color w:val="24292E"/>
                <w:sz w:val="24"/>
                <w:szCs w:val="24"/>
              </w:rPr>
              <w:t>cloudwatch</w:t>
            </w:r>
            <w:proofErr w:type="spellEnd"/>
            <w:r>
              <w:rPr>
                <w:rFonts w:ascii="Calibri" w:hAnsi="Calibri" w:cs="Calibri"/>
                <w:color w:val="24292E"/>
                <w:sz w:val="24"/>
                <w:szCs w:val="24"/>
              </w:rPr>
              <w:t xml:space="preserve"> par exemple pour AWS)</w:t>
            </w:r>
          </w:p>
        </w:tc>
        <w:tc>
          <w:tcPr>
            <w:tcW w:w="1843" w:type="dxa"/>
          </w:tcPr>
          <w:p w:rsidR="006A4F13" w:rsidRDefault="006A4F13" w:rsidP="004C0B83">
            <w:pPr>
              <w:pStyle w:val="Standard"/>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sidRPr="00076C1F">
              <w:rPr>
                <w:rFonts w:ascii="Calibri" w:hAnsi="Calibri" w:cs="Calibri"/>
                <w:color w:val="24292E"/>
                <w:sz w:val="24"/>
                <w:szCs w:val="24"/>
              </w:rPr>
              <w:t>Réduit</w:t>
            </w:r>
            <w:r>
              <w:rPr>
                <w:rFonts w:ascii="Calibri" w:hAnsi="Calibri" w:cs="Calibri"/>
                <w:color w:val="24292E"/>
                <w:sz w:val="24"/>
                <w:szCs w:val="24"/>
              </w:rPr>
              <w:t xml:space="preserve"> </w:t>
            </w:r>
            <w:r w:rsidRPr="00076C1F">
              <w:rPr>
                <w:rFonts w:ascii="Calibri" w:hAnsi="Calibri" w:cs="Calibri"/>
                <w:color w:val="24292E"/>
                <w:sz w:val="24"/>
                <w:szCs w:val="24"/>
              </w:rPr>
              <w:t>de &gt;25/mois à</w:t>
            </w:r>
            <w:r>
              <w:rPr>
                <w:rFonts w:ascii="Calibri" w:hAnsi="Calibri" w:cs="Calibri"/>
                <w:color w:val="24292E"/>
                <w:sz w:val="24"/>
                <w:szCs w:val="24"/>
              </w:rPr>
              <w:t xml:space="preserve"> </w:t>
            </w:r>
            <w:r w:rsidRPr="00076C1F">
              <w:rPr>
                <w:rFonts w:ascii="Calibri" w:hAnsi="Calibri" w:cs="Calibri"/>
                <w:color w:val="24292E"/>
                <w:sz w:val="24"/>
                <w:szCs w:val="24"/>
              </w:rPr>
              <w:t>moins de 1/mois</w:t>
            </w:r>
          </w:p>
        </w:tc>
        <w:tc>
          <w:tcPr>
            <w:tcW w:w="4253" w:type="dxa"/>
          </w:tcPr>
          <w:p w:rsidR="006A4F13" w:rsidRDefault="006A4F13" w:rsidP="004C0B83">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Augmentation de la satisfaction clientèle et de la réputation de l’application</w:t>
            </w:r>
          </w:p>
        </w:tc>
      </w:tr>
      <w:tr w:rsidR="006A4F13" w:rsidTr="004C0B83">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rsidR="006A4F13" w:rsidRPr="00AE2B43" w:rsidRDefault="006A4F13" w:rsidP="004C0B83">
            <w:pPr>
              <w:pStyle w:val="Standard"/>
              <w:spacing w:line="240" w:lineRule="auto"/>
              <w:rPr>
                <w:rFonts w:ascii="Calibri" w:hAnsi="Calibri" w:cs="Calibri"/>
                <w:b w:val="0"/>
                <w:bCs w:val="0"/>
                <w:color w:val="24292E"/>
                <w:sz w:val="24"/>
                <w:szCs w:val="24"/>
              </w:rPr>
            </w:pPr>
            <w:r>
              <w:rPr>
                <w:rFonts w:ascii="Calibri" w:hAnsi="Calibri" w:cs="Calibri"/>
                <w:b w:val="0"/>
                <w:bCs w:val="0"/>
                <w:color w:val="24292E"/>
                <w:sz w:val="24"/>
                <w:szCs w:val="24"/>
              </w:rPr>
              <w:t>Délai de réponse des requêtes</w:t>
            </w:r>
          </w:p>
        </w:tc>
        <w:tc>
          <w:tcPr>
            <w:tcW w:w="5103" w:type="dxa"/>
          </w:tcPr>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Suivi du délai de réponses via les outils du </w:t>
            </w:r>
            <w:proofErr w:type="spellStart"/>
            <w:r>
              <w:rPr>
                <w:rFonts w:ascii="Calibri" w:hAnsi="Calibri" w:cs="Calibri"/>
                <w:color w:val="24292E"/>
                <w:sz w:val="24"/>
                <w:szCs w:val="24"/>
              </w:rPr>
              <w:t>clouder</w:t>
            </w:r>
            <w:proofErr w:type="spellEnd"/>
            <w:r>
              <w:rPr>
                <w:rFonts w:ascii="Calibri" w:hAnsi="Calibri" w:cs="Calibri"/>
                <w:color w:val="24292E"/>
                <w:sz w:val="24"/>
                <w:szCs w:val="24"/>
              </w:rPr>
              <w:t xml:space="preserve"> choisi (</w:t>
            </w:r>
            <w:proofErr w:type="spellStart"/>
            <w:r>
              <w:rPr>
                <w:rFonts w:ascii="Calibri" w:hAnsi="Calibri" w:cs="Calibri"/>
                <w:color w:val="24292E"/>
                <w:sz w:val="24"/>
                <w:szCs w:val="24"/>
              </w:rPr>
              <w:t>cloudwatch</w:t>
            </w:r>
            <w:proofErr w:type="spellEnd"/>
            <w:r>
              <w:rPr>
                <w:rFonts w:ascii="Calibri" w:hAnsi="Calibri" w:cs="Calibri"/>
                <w:color w:val="24292E"/>
                <w:sz w:val="24"/>
                <w:szCs w:val="24"/>
              </w:rPr>
              <w:t xml:space="preserve"> par exemple pour AWS)</w:t>
            </w:r>
          </w:p>
        </w:tc>
        <w:tc>
          <w:tcPr>
            <w:tcW w:w="1843" w:type="dxa"/>
          </w:tcPr>
          <w:p w:rsidR="006A4F13" w:rsidRPr="00076C1F" w:rsidRDefault="006A4F13" w:rsidP="004C0B83">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Moins de 1 secondes en moyennes </w:t>
            </w:r>
          </w:p>
        </w:tc>
        <w:tc>
          <w:tcPr>
            <w:tcW w:w="4253" w:type="dxa"/>
          </w:tcPr>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Satisfaction utilisateurs</w:t>
            </w:r>
          </w:p>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Compatibilité maximum avec les connexions lentes et performances similaires entre les utilisateurs</w:t>
            </w:r>
          </w:p>
        </w:tc>
      </w:tr>
      <w:tr w:rsidR="006A4F13" w:rsidTr="004C0B83">
        <w:trPr>
          <w:trHeight w:val="180"/>
        </w:trPr>
        <w:tc>
          <w:tcPr>
            <w:cnfStyle w:val="001000000000" w:firstRow="0" w:lastRow="0" w:firstColumn="1" w:lastColumn="0" w:oddVBand="0" w:evenVBand="0" w:oddHBand="0" w:evenHBand="0" w:firstRowFirstColumn="0" w:firstRowLastColumn="0" w:lastRowFirstColumn="0" w:lastRowLastColumn="0"/>
            <w:tcW w:w="2263" w:type="dxa"/>
          </w:tcPr>
          <w:p w:rsidR="006A4F13" w:rsidRDefault="006A4F13" w:rsidP="004C0B83">
            <w:pPr>
              <w:pStyle w:val="Standard"/>
              <w:spacing w:line="240" w:lineRule="auto"/>
              <w:rPr>
                <w:rFonts w:ascii="Calibri" w:hAnsi="Calibri" w:cs="Calibri"/>
                <w:b w:val="0"/>
                <w:bCs w:val="0"/>
                <w:color w:val="24292E"/>
                <w:sz w:val="24"/>
                <w:szCs w:val="24"/>
              </w:rPr>
            </w:pPr>
            <w:r>
              <w:rPr>
                <w:rFonts w:ascii="Calibri" w:hAnsi="Calibri" w:cs="Calibri"/>
                <w:b w:val="0"/>
                <w:bCs w:val="0"/>
                <w:color w:val="24292E"/>
                <w:sz w:val="24"/>
                <w:szCs w:val="24"/>
              </w:rPr>
              <w:t>Taux de conversion après une recherche</w:t>
            </w:r>
          </w:p>
        </w:tc>
        <w:tc>
          <w:tcPr>
            <w:tcW w:w="5103" w:type="dxa"/>
          </w:tcPr>
          <w:p w:rsidR="006A4F13" w:rsidRDefault="006A4F13" w:rsidP="004C0B83">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1843" w:type="dxa"/>
          </w:tcPr>
          <w:p w:rsidR="006A4F13" w:rsidRDefault="006A4F13" w:rsidP="004C0B83">
            <w:pPr>
              <w:pStyle w:val="Standard"/>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75%</w:t>
            </w:r>
          </w:p>
        </w:tc>
        <w:tc>
          <w:tcPr>
            <w:tcW w:w="4253" w:type="dxa"/>
          </w:tcPr>
          <w:p w:rsidR="006A4F13" w:rsidRDefault="006A4F13" w:rsidP="004C0B83">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Actuellement, le taux de conversion après une recherche est de 52%, c’est trop bas</w:t>
            </w:r>
          </w:p>
        </w:tc>
      </w:tr>
    </w:tbl>
    <w:p w:rsidR="006A4F13" w:rsidRDefault="006A4F13" w:rsidP="006A4F13">
      <w:pPr>
        <w:pStyle w:val="Standard"/>
        <w:sectPr w:rsidR="006A4F13" w:rsidSect="006A4F13">
          <w:pgSz w:w="15840" w:h="12240" w:orient="landscape"/>
          <w:pgMar w:top="1440" w:right="1077" w:bottom="1440" w:left="1077" w:header="720" w:footer="720" w:gutter="0"/>
          <w:pgNumType w:start="1"/>
          <w:cols w:space="720"/>
          <w:docGrid w:linePitch="326"/>
        </w:sectPr>
      </w:pPr>
    </w:p>
    <w:p w:rsidR="00DD3231" w:rsidRDefault="00000000" w:rsidP="00FA3F47">
      <w:pPr>
        <w:pStyle w:val="Titre1"/>
      </w:pPr>
      <w:bookmarkStart w:id="7" w:name="_de1zn3tj8bqm"/>
      <w:bookmarkStart w:id="8" w:name="_Toc146115598"/>
      <w:bookmarkEnd w:id="7"/>
      <w:r>
        <w:lastRenderedPageBreak/>
        <w:t>Conditions requises pour l’architecture</w:t>
      </w:r>
      <w:bookmarkEnd w:id="8"/>
    </w:p>
    <w:p w:rsidR="006232AD" w:rsidRPr="006232AD" w:rsidRDefault="006232AD" w:rsidP="006232AD">
      <w:pPr>
        <w:pStyle w:val="Standard"/>
        <w:rPr>
          <w:rFonts w:ascii="Calibri" w:hAnsi="Calibri" w:cs="Calibri"/>
          <w:sz w:val="24"/>
          <w:szCs w:val="24"/>
        </w:rPr>
      </w:pPr>
    </w:p>
    <w:p w:rsidR="006232AD" w:rsidRPr="006232AD" w:rsidRDefault="006232AD" w:rsidP="006232AD">
      <w:pPr>
        <w:pStyle w:val="Standard"/>
        <w:numPr>
          <w:ilvl w:val="0"/>
          <w:numId w:val="3"/>
        </w:numPr>
        <w:rPr>
          <w:rFonts w:ascii="Calibri" w:hAnsi="Calibri" w:cs="Calibri"/>
          <w:sz w:val="24"/>
          <w:szCs w:val="24"/>
        </w:rPr>
      </w:pPr>
      <w:r w:rsidRPr="006232AD">
        <w:rPr>
          <w:rFonts w:ascii="Calibri" w:hAnsi="Calibri" w:cs="Calibri"/>
          <w:sz w:val="24"/>
          <w:szCs w:val="24"/>
        </w:rPr>
        <w:t>L'architecture doit être conçue pour optimiser le rapport qualité-prix</w:t>
      </w:r>
    </w:p>
    <w:p w:rsidR="006232AD" w:rsidRPr="006232AD" w:rsidRDefault="006232AD" w:rsidP="006232AD">
      <w:pPr>
        <w:pStyle w:val="Standard"/>
        <w:numPr>
          <w:ilvl w:val="0"/>
          <w:numId w:val="3"/>
        </w:numPr>
        <w:rPr>
          <w:rFonts w:ascii="Calibri" w:hAnsi="Calibri" w:cs="Calibri"/>
          <w:sz w:val="24"/>
          <w:szCs w:val="24"/>
        </w:rPr>
      </w:pPr>
      <w:r w:rsidRPr="006232AD">
        <w:rPr>
          <w:rFonts w:ascii="Calibri" w:hAnsi="Calibri" w:cs="Calibri"/>
          <w:sz w:val="24"/>
          <w:szCs w:val="24"/>
        </w:rPr>
        <w:t>L'architecture peut inclure de nouveaux composants personnalisés ou des composants commerciaux pour favoriser la flexibilité, la stabilité et l'extensibilité</w:t>
      </w:r>
    </w:p>
    <w:p w:rsidR="006232AD" w:rsidRPr="006232AD" w:rsidRDefault="006232AD" w:rsidP="006232AD">
      <w:pPr>
        <w:pStyle w:val="Standard"/>
        <w:numPr>
          <w:ilvl w:val="0"/>
          <w:numId w:val="3"/>
        </w:numPr>
        <w:rPr>
          <w:rFonts w:ascii="Calibri" w:hAnsi="Calibri" w:cs="Calibri"/>
          <w:sz w:val="24"/>
          <w:szCs w:val="24"/>
        </w:rPr>
      </w:pPr>
      <w:r w:rsidRPr="006232AD">
        <w:rPr>
          <w:rFonts w:ascii="Calibri" w:hAnsi="Calibri" w:cs="Calibri"/>
          <w:sz w:val="24"/>
          <w:szCs w:val="24"/>
        </w:rPr>
        <w:t>Les solutions open source sont préférées aux solutions payantes</w:t>
      </w:r>
    </w:p>
    <w:p w:rsidR="006232AD" w:rsidRPr="006232AD" w:rsidRDefault="006232AD" w:rsidP="006232AD">
      <w:pPr>
        <w:pStyle w:val="Standard"/>
        <w:numPr>
          <w:ilvl w:val="0"/>
          <w:numId w:val="3"/>
        </w:numPr>
        <w:rPr>
          <w:rFonts w:ascii="Calibri" w:hAnsi="Calibri" w:cs="Calibri"/>
          <w:sz w:val="24"/>
          <w:szCs w:val="24"/>
        </w:rPr>
      </w:pPr>
      <w:r w:rsidRPr="006232AD">
        <w:rPr>
          <w:rFonts w:ascii="Calibri" w:hAnsi="Calibri" w:cs="Calibri"/>
          <w:sz w:val="24"/>
          <w:szCs w:val="24"/>
        </w:rPr>
        <w:t>Il faut tenir compte du support continu des composants lors de leur sélection ou de la décision d'achat</w:t>
      </w:r>
    </w:p>
    <w:p w:rsidR="006232AD" w:rsidRDefault="006232AD" w:rsidP="006232AD">
      <w:pPr>
        <w:pStyle w:val="Standard"/>
        <w:numPr>
          <w:ilvl w:val="0"/>
          <w:numId w:val="3"/>
        </w:numPr>
        <w:rPr>
          <w:rFonts w:ascii="Calibri" w:hAnsi="Calibri" w:cs="Calibri"/>
          <w:sz w:val="24"/>
          <w:szCs w:val="24"/>
        </w:rPr>
      </w:pPr>
      <w:r w:rsidRPr="006232AD">
        <w:rPr>
          <w:rFonts w:ascii="Calibri" w:hAnsi="Calibri" w:cs="Calibri"/>
          <w:sz w:val="24"/>
          <w:szCs w:val="24"/>
        </w:rPr>
        <w:t>Dans la mesure du possible, toutes les solutions, qu'elles soient commerciales ou open source, doivent faire partie d'une même pile technologique afin de réduire les coûts de maintenance et de support continus</w:t>
      </w:r>
    </w:p>
    <w:p w:rsidR="006232AD" w:rsidRDefault="006232AD" w:rsidP="006232AD">
      <w:pPr>
        <w:pStyle w:val="Standard"/>
        <w:numPr>
          <w:ilvl w:val="0"/>
          <w:numId w:val="3"/>
        </w:numPr>
        <w:rPr>
          <w:rFonts w:ascii="Calibri" w:hAnsi="Calibri" w:cs="Calibri"/>
          <w:sz w:val="24"/>
          <w:szCs w:val="24"/>
        </w:rPr>
      </w:pPr>
      <w:r>
        <w:rPr>
          <w:rFonts w:ascii="Calibri" w:hAnsi="Calibri" w:cs="Calibri"/>
          <w:sz w:val="24"/>
          <w:szCs w:val="24"/>
        </w:rPr>
        <w:t>L’architecture doit prendre en compte le double run avec l’architecture historique le temps que la migration soit effective</w:t>
      </w:r>
    </w:p>
    <w:p w:rsidR="006B1238" w:rsidRDefault="006B1238" w:rsidP="006232AD">
      <w:pPr>
        <w:pStyle w:val="Standard"/>
        <w:numPr>
          <w:ilvl w:val="0"/>
          <w:numId w:val="3"/>
        </w:numPr>
        <w:rPr>
          <w:rFonts w:ascii="Calibri" w:hAnsi="Calibri" w:cs="Calibri"/>
          <w:sz w:val="24"/>
          <w:szCs w:val="24"/>
        </w:rPr>
      </w:pPr>
      <w:r>
        <w:rPr>
          <w:rFonts w:ascii="Calibri" w:hAnsi="Calibri" w:cs="Calibri"/>
          <w:sz w:val="24"/>
          <w:szCs w:val="24"/>
        </w:rPr>
        <w:t>L’architecture doit prendre en compte l’internationalisation de la plateforme</w:t>
      </w:r>
    </w:p>
    <w:p w:rsidR="00D60568" w:rsidRDefault="006B1238" w:rsidP="006232AD">
      <w:pPr>
        <w:pStyle w:val="Standard"/>
        <w:numPr>
          <w:ilvl w:val="0"/>
          <w:numId w:val="3"/>
        </w:numPr>
        <w:rPr>
          <w:rFonts w:ascii="Calibri" w:hAnsi="Calibri" w:cs="Calibri"/>
          <w:sz w:val="24"/>
          <w:szCs w:val="24"/>
        </w:rPr>
      </w:pPr>
      <w:r>
        <w:rPr>
          <w:rFonts w:ascii="Calibri" w:hAnsi="Calibri" w:cs="Calibri"/>
          <w:sz w:val="24"/>
          <w:szCs w:val="24"/>
        </w:rPr>
        <w:t>L’architecture doit être scalable</w:t>
      </w:r>
    </w:p>
    <w:p w:rsidR="00D60568" w:rsidRDefault="00D60568" w:rsidP="00D60568">
      <w:pPr>
        <w:pStyle w:val="Standard"/>
        <w:numPr>
          <w:ilvl w:val="0"/>
          <w:numId w:val="3"/>
        </w:numPr>
        <w:rPr>
          <w:rFonts w:ascii="Calibri" w:hAnsi="Calibri" w:cs="Calibri"/>
          <w:sz w:val="24"/>
          <w:szCs w:val="24"/>
        </w:rPr>
      </w:pPr>
      <w:r w:rsidRPr="00D60568">
        <w:rPr>
          <w:rFonts w:ascii="Calibri" w:hAnsi="Calibri" w:cs="Calibri"/>
          <w:sz w:val="24"/>
          <w:szCs w:val="24"/>
        </w:rPr>
        <w:t>Les améliorations et autres modifications apportées aux systèmes de production devront</w:t>
      </w:r>
      <w:r>
        <w:rPr>
          <w:rFonts w:ascii="Calibri" w:hAnsi="Calibri" w:cs="Calibri"/>
          <w:sz w:val="24"/>
          <w:szCs w:val="24"/>
        </w:rPr>
        <w:t xml:space="preserve"> </w:t>
      </w:r>
      <w:r w:rsidRPr="00D60568">
        <w:rPr>
          <w:rFonts w:ascii="Calibri" w:hAnsi="Calibri" w:cs="Calibri"/>
          <w:sz w:val="24"/>
          <w:szCs w:val="24"/>
        </w:rPr>
        <w:t>limiter ou supprimer la nécessité d'interrompre le service pour procéder au déploiement.</w:t>
      </w:r>
    </w:p>
    <w:p w:rsidR="00D60568" w:rsidRPr="00D60568" w:rsidRDefault="00D60568" w:rsidP="00D60568">
      <w:pPr>
        <w:pStyle w:val="Standard"/>
        <w:numPr>
          <w:ilvl w:val="0"/>
          <w:numId w:val="3"/>
        </w:numPr>
        <w:rPr>
          <w:rFonts w:ascii="Calibri" w:hAnsi="Calibri" w:cs="Calibri"/>
          <w:sz w:val="24"/>
          <w:szCs w:val="24"/>
        </w:rPr>
      </w:pPr>
      <w:r w:rsidRPr="00D60568">
        <w:rPr>
          <w:rFonts w:ascii="Calibri" w:hAnsi="Calibri" w:cs="Calibri"/>
          <w:sz w:val="24"/>
          <w:szCs w:val="24"/>
        </w:rPr>
        <w:t>Nos fournisseurs et nos consommateurs doivent pouvoir accéder à notre solution où</w:t>
      </w:r>
      <w:r>
        <w:rPr>
          <w:rFonts w:ascii="Calibri" w:hAnsi="Calibri" w:cs="Calibri"/>
          <w:sz w:val="24"/>
          <w:szCs w:val="24"/>
        </w:rPr>
        <w:t xml:space="preserve"> </w:t>
      </w:r>
      <w:r w:rsidRPr="00D60568">
        <w:rPr>
          <w:rFonts w:ascii="Calibri" w:hAnsi="Calibri" w:cs="Calibri"/>
          <w:sz w:val="24"/>
          <w:szCs w:val="24"/>
        </w:rPr>
        <w:t>qu'ils se trouvent. Cette solution doit être utilisable avec des appareils mobiles et fixes. Elle doit tenir compte des contraintes de bande passante pour les réseaux cellulaires et les connexions Internet haut débit.</w:t>
      </w:r>
    </w:p>
    <w:p w:rsidR="00D60568" w:rsidRDefault="00D60568">
      <w:pPr>
        <w:widowControl w:val="0"/>
        <w:rPr>
          <w:rFonts w:ascii="Calibri" w:hAnsi="Calibri" w:cs="Calibri"/>
        </w:rPr>
      </w:pPr>
      <w:r>
        <w:rPr>
          <w:rFonts w:ascii="Calibri" w:hAnsi="Calibri" w:cs="Calibri"/>
        </w:rPr>
        <w:br w:type="page"/>
      </w:r>
    </w:p>
    <w:p w:rsidR="006232AD" w:rsidRPr="006232AD" w:rsidRDefault="006232AD" w:rsidP="006232AD">
      <w:pPr>
        <w:pStyle w:val="Standard"/>
      </w:pPr>
    </w:p>
    <w:p w:rsidR="00EB3F5E" w:rsidRPr="00792925" w:rsidRDefault="00000000" w:rsidP="00980F7B">
      <w:pPr>
        <w:pStyle w:val="Titre1"/>
        <w:spacing w:before="0"/>
      </w:pPr>
      <w:bookmarkStart w:id="9" w:name="_8tfdevp5bvmj"/>
      <w:bookmarkStart w:id="10" w:name="_Toc146115599"/>
      <w:bookmarkEnd w:id="9"/>
      <w:r w:rsidRPr="00792925">
        <w:t>Contrats de service business</w:t>
      </w:r>
      <w:bookmarkStart w:id="11" w:name="_v56akw8vimyy"/>
      <w:bookmarkStart w:id="12" w:name="_Toc146115600"/>
      <w:bookmarkEnd w:id="10"/>
      <w:bookmarkEnd w:id="11"/>
    </w:p>
    <w:p w:rsidR="00792925" w:rsidRPr="00792925" w:rsidRDefault="00792925" w:rsidP="00792925">
      <w:pPr>
        <w:pStyle w:val="Titre2"/>
        <w:spacing w:before="0" w:after="0"/>
      </w:pPr>
      <w:r w:rsidRPr="00792925">
        <w:t>Objectifs de niveau de service</w:t>
      </w:r>
    </w:p>
    <w:p w:rsidR="00792925" w:rsidRPr="00792925" w:rsidRDefault="00792925" w:rsidP="00792925">
      <w:pPr>
        <w:pStyle w:val="Standard"/>
        <w:rPr>
          <w:rFonts w:asciiTheme="minorHAnsi" w:hAnsiTheme="minorHAnsi" w:cstheme="minorHAnsi"/>
        </w:rPr>
      </w:pPr>
    </w:p>
    <w:p w:rsidR="00792925" w:rsidRPr="00E602AD" w:rsidRDefault="00792925" w:rsidP="00792925">
      <w:pPr>
        <w:pStyle w:val="Standard"/>
        <w:rPr>
          <w:rFonts w:asciiTheme="minorHAnsi" w:hAnsiTheme="minorHAnsi" w:cstheme="minorHAnsi"/>
          <w:sz w:val="24"/>
          <w:szCs w:val="24"/>
        </w:rPr>
      </w:pPr>
      <w:r w:rsidRPr="00E602AD">
        <w:rPr>
          <w:rFonts w:asciiTheme="minorHAnsi" w:hAnsiTheme="minorHAnsi" w:cstheme="minorHAnsi"/>
          <w:sz w:val="24"/>
          <w:szCs w:val="24"/>
        </w:rPr>
        <w:t>Permettre aux parties prenantes qui interagissent avec le process business :</w:t>
      </w:r>
    </w:p>
    <w:p w:rsidR="00792925" w:rsidRPr="00E602AD" w:rsidRDefault="00792925" w:rsidP="0079292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w:t>
      </w:r>
    </w:p>
    <w:p w:rsidR="00792925" w:rsidRPr="00E602AD" w:rsidRDefault="00792925" w:rsidP="00792925">
      <w:pPr>
        <w:pStyle w:val="Standard"/>
        <w:numPr>
          <w:ilvl w:val="0"/>
          <w:numId w:val="5"/>
        </w:numPr>
        <w:rPr>
          <w:rFonts w:asciiTheme="minorHAnsi" w:hAnsiTheme="minorHAnsi" w:cstheme="minorHAnsi"/>
          <w:sz w:val="24"/>
          <w:szCs w:val="24"/>
        </w:rPr>
      </w:pPr>
      <w:r w:rsidRPr="00E602AD">
        <w:rPr>
          <w:rFonts w:asciiTheme="minorHAnsi" w:hAnsiTheme="minorHAnsi" w:cstheme="minorHAnsi"/>
          <w:sz w:val="24"/>
          <w:szCs w:val="24"/>
        </w:rPr>
        <w:t>Les fournisseurs alimentaires soumettront à Foosus un inventaire des produits alimentaires disponibles</w:t>
      </w:r>
    </w:p>
    <w:p w:rsidR="00792925" w:rsidRPr="00E602AD" w:rsidRDefault="00792925" w:rsidP="00792925">
      <w:pPr>
        <w:pStyle w:val="Standard"/>
        <w:numPr>
          <w:ilvl w:val="0"/>
          <w:numId w:val="5"/>
        </w:numPr>
        <w:rPr>
          <w:rFonts w:asciiTheme="minorHAnsi" w:hAnsiTheme="minorHAnsi" w:cstheme="minorHAnsi"/>
          <w:sz w:val="24"/>
          <w:szCs w:val="24"/>
        </w:rPr>
      </w:pPr>
      <w:r w:rsidRPr="00E602AD">
        <w:rPr>
          <w:rFonts w:asciiTheme="minorHAnsi" w:hAnsiTheme="minorHAnsi" w:cstheme="minorHAnsi"/>
          <w:sz w:val="24"/>
          <w:szCs w:val="24"/>
        </w:rPr>
        <w:t>Recherche dans l’interface client et commande de produits de consommation.</w:t>
      </w:r>
    </w:p>
    <w:p w:rsidR="00792925" w:rsidRPr="00E602AD" w:rsidRDefault="00792925" w:rsidP="00792925">
      <w:pPr>
        <w:pStyle w:val="Standard"/>
        <w:numPr>
          <w:ilvl w:val="0"/>
          <w:numId w:val="5"/>
        </w:numPr>
        <w:rPr>
          <w:rFonts w:asciiTheme="minorHAnsi" w:hAnsiTheme="minorHAnsi" w:cstheme="minorHAnsi"/>
          <w:sz w:val="24"/>
          <w:szCs w:val="24"/>
        </w:rPr>
      </w:pPr>
      <w:r w:rsidRPr="00E602AD">
        <w:rPr>
          <w:rFonts w:asciiTheme="minorHAnsi" w:hAnsiTheme="minorHAnsi" w:cstheme="minorHAnsi"/>
          <w:sz w:val="24"/>
          <w:szCs w:val="24"/>
        </w:rPr>
        <w:t>Les clients des produits de consommation trouveront et commanderont des produits alimentaires</w:t>
      </w:r>
    </w:p>
    <w:p w:rsidR="00792925" w:rsidRPr="00E602AD" w:rsidRDefault="00792925" w:rsidP="00792925">
      <w:pPr>
        <w:pStyle w:val="Standard"/>
        <w:numPr>
          <w:ilvl w:val="0"/>
          <w:numId w:val="5"/>
        </w:numPr>
        <w:rPr>
          <w:rFonts w:asciiTheme="minorHAnsi" w:hAnsiTheme="minorHAnsi" w:cstheme="minorHAnsi"/>
          <w:sz w:val="24"/>
          <w:szCs w:val="24"/>
        </w:rPr>
      </w:pPr>
      <w:r w:rsidRPr="00E602AD">
        <w:rPr>
          <w:rFonts w:asciiTheme="minorHAnsi" w:hAnsiTheme="minorHAnsi" w:cstheme="minorHAnsi"/>
          <w:sz w:val="24"/>
          <w:szCs w:val="24"/>
        </w:rPr>
        <w:t>Les fournisseurs alimentaires recevront des commandes</w:t>
      </w:r>
    </w:p>
    <w:p w:rsidR="00792925" w:rsidRPr="00E602AD" w:rsidRDefault="00792925" w:rsidP="00792925">
      <w:pPr>
        <w:pStyle w:val="Standard"/>
        <w:numPr>
          <w:ilvl w:val="0"/>
          <w:numId w:val="5"/>
        </w:numPr>
        <w:rPr>
          <w:rFonts w:asciiTheme="minorHAnsi" w:hAnsiTheme="minorHAnsi" w:cstheme="minorHAnsi"/>
          <w:sz w:val="24"/>
          <w:szCs w:val="24"/>
        </w:rPr>
      </w:pPr>
      <w:r w:rsidRPr="00E602AD">
        <w:rPr>
          <w:rFonts w:asciiTheme="minorHAnsi" w:hAnsiTheme="minorHAnsi" w:cstheme="minorHAnsi"/>
          <w:sz w:val="24"/>
          <w:szCs w:val="24"/>
        </w:rPr>
        <w:t>L’équipe finance de Foosus recevra les paiements</w:t>
      </w:r>
    </w:p>
    <w:p w:rsidR="00792925" w:rsidRPr="00792925" w:rsidRDefault="00792925" w:rsidP="00792925">
      <w:pPr>
        <w:pStyle w:val="Standard"/>
        <w:rPr>
          <w:rFonts w:asciiTheme="minorHAnsi" w:hAnsiTheme="minorHAnsi" w:cstheme="minorHAnsi"/>
        </w:rPr>
      </w:pPr>
    </w:p>
    <w:p w:rsidR="004B0B45" w:rsidRPr="00792925" w:rsidRDefault="00000000" w:rsidP="00EB3F5E">
      <w:pPr>
        <w:pStyle w:val="Titre2"/>
        <w:spacing w:before="0"/>
      </w:pPr>
      <w:r w:rsidRPr="00792925">
        <w:t>Accords de niveau de service</w:t>
      </w:r>
      <w:bookmarkEnd w:id="12"/>
    </w:p>
    <w:p w:rsidR="00EB3F5E" w:rsidRPr="00792925" w:rsidRDefault="00EB3F5E" w:rsidP="00EB3F5E">
      <w:pPr>
        <w:pStyle w:val="Standard"/>
        <w:rPr>
          <w:rFonts w:asciiTheme="minorHAnsi" w:hAnsiTheme="minorHAnsi" w:cstheme="minorHAnsi"/>
        </w:rPr>
      </w:pP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1. Disponibilité de l'Application :</w:t>
      </w: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 Objectif : Assurer que l'application est disponible pour les utilisateurs</w:t>
      </w: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 SLA : Une disponibilité de 99,9 %, ce qui signifie que l'application ne doit pas être hors service plus de 0,1 % du temps (environ 8,76 heures par an).</w:t>
      </w:r>
    </w:p>
    <w:p w:rsidR="004B0B45" w:rsidRPr="00E602AD" w:rsidRDefault="004B0B45" w:rsidP="004B0B45">
      <w:pPr>
        <w:pStyle w:val="Standard"/>
        <w:rPr>
          <w:rFonts w:asciiTheme="minorHAnsi" w:hAnsiTheme="minorHAnsi" w:cstheme="minorHAnsi"/>
          <w:sz w:val="24"/>
          <w:szCs w:val="24"/>
        </w:rPr>
      </w:pP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2. Temps de Réponse :</w:t>
      </w: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 Objectif : Garantir des temps de réponse rapides aux demandes des utilisateurs</w:t>
      </w:r>
      <w:r w:rsidR="00EB3F5E" w:rsidRPr="00E602AD">
        <w:rPr>
          <w:rFonts w:asciiTheme="minorHAnsi" w:hAnsiTheme="minorHAnsi" w:cstheme="minorHAnsi"/>
          <w:sz w:val="24"/>
          <w:szCs w:val="24"/>
        </w:rPr>
        <w:t xml:space="preserve"> en toute circonstance</w:t>
      </w: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 SLA : Un temps de réponse moyen inférieur à 1 secondes pour les requêtes de recherche.</w:t>
      </w:r>
    </w:p>
    <w:p w:rsidR="004B0B45" w:rsidRPr="00E602AD" w:rsidRDefault="004B0B45" w:rsidP="004B0B45">
      <w:pPr>
        <w:pStyle w:val="Standard"/>
        <w:rPr>
          <w:rFonts w:asciiTheme="minorHAnsi" w:hAnsiTheme="minorHAnsi" w:cstheme="minorHAnsi"/>
          <w:sz w:val="24"/>
          <w:szCs w:val="24"/>
        </w:rPr>
      </w:pP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3. Sécurité des Données :</w:t>
      </w: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 Objectif : Protéger les données des utilisateurs contre les violations de sécurité.</w:t>
      </w: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 SLA : </w:t>
      </w:r>
      <w:r w:rsidR="00EB3F5E" w:rsidRPr="00E602AD">
        <w:rPr>
          <w:rFonts w:asciiTheme="minorHAnsi" w:hAnsiTheme="minorHAnsi" w:cstheme="minorHAnsi"/>
          <w:sz w:val="24"/>
          <w:szCs w:val="24"/>
        </w:rPr>
        <w:t>C</w:t>
      </w:r>
      <w:r w:rsidRPr="00E602AD">
        <w:rPr>
          <w:rFonts w:asciiTheme="minorHAnsi" w:hAnsiTheme="minorHAnsi" w:cstheme="minorHAnsi"/>
          <w:sz w:val="24"/>
          <w:szCs w:val="24"/>
        </w:rPr>
        <w:t xml:space="preserve">ryptage des données, </w:t>
      </w:r>
      <w:r w:rsidR="00EB3F5E" w:rsidRPr="00E602AD">
        <w:rPr>
          <w:rFonts w:asciiTheme="minorHAnsi" w:hAnsiTheme="minorHAnsi" w:cstheme="minorHAnsi"/>
          <w:sz w:val="24"/>
          <w:szCs w:val="24"/>
        </w:rPr>
        <w:t>a</w:t>
      </w:r>
      <w:r w:rsidRPr="00E602AD">
        <w:rPr>
          <w:rFonts w:asciiTheme="minorHAnsi" w:hAnsiTheme="minorHAnsi" w:cstheme="minorHAnsi"/>
          <w:sz w:val="24"/>
          <w:szCs w:val="24"/>
        </w:rPr>
        <w:t>udits de sécurité réguliers, et une réponse rapide en cas de violation.</w:t>
      </w:r>
    </w:p>
    <w:p w:rsidR="004B0B45" w:rsidRPr="00E602AD" w:rsidRDefault="004B0B45" w:rsidP="004B0B45">
      <w:pPr>
        <w:pStyle w:val="Standard"/>
        <w:rPr>
          <w:rFonts w:asciiTheme="minorHAnsi" w:hAnsiTheme="minorHAnsi" w:cstheme="minorHAnsi"/>
          <w:sz w:val="24"/>
          <w:szCs w:val="24"/>
        </w:rPr>
      </w:pP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4. Support Client :</w:t>
      </w: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 Objectif : Fournir un support client efficace pour résoudre les problèmes et répondre aux questions.</w:t>
      </w: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 SLA : </w:t>
      </w:r>
      <w:r w:rsidR="00EB3F5E" w:rsidRPr="00E602AD">
        <w:rPr>
          <w:rFonts w:asciiTheme="minorHAnsi" w:hAnsiTheme="minorHAnsi" w:cstheme="minorHAnsi"/>
          <w:sz w:val="24"/>
          <w:szCs w:val="24"/>
        </w:rPr>
        <w:t>Délais</w:t>
      </w:r>
      <w:r w:rsidRPr="00E602AD">
        <w:rPr>
          <w:rFonts w:asciiTheme="minorHAnsi" w:hAnsiTheme="minorHAnsi" w:cstheme="minorHAnsi"/>
          <w:sz w:val="24"/>
          <w:szCs w:val="24"/>
        </w:rPr>
        <w:t xml:space="preserve"> de réponse pour les demandes d'assistance</w:t>
      </w:r>
      <w:r w:rsidR="00EB3F5E" w:rsidRPr="00E602AD">
        <w:rPr>
          <w:rFonts w:asciiTheme="minorHAnsi" w:hAnsiTheme="minorHAnsi" w:cstheme="minorHAnsi"/>
          <w:sz w:val="24"/>
          <w:szCs w:val="24"/>
        </w:rPr>
        <w:t xml:space="preserve"> doit être inférieur à 10h</w:t>
      </w:r>
    </w:p>
    <w:p w:rsidR="004B0B45" w:rsidRPr="00E602AD" w:rsidRDefault="004B0B45" w:rsidP="004B0B45">
      <w:pPr>
        <w:pStyle w:val="Standard"/>
        <w:rPr>
          <w:rFonts w:asciiTheme="minorHAnsi" w:hAnsiTheme="minorHAnsi" w:cstheme="minorHAnsi"/>
          <w:sz w:val="24"/>
          <w:szCs w:val="24"/>
        </w:rPr>
      </w:pPr>
    </w:p>
    <w:p w:rsidR="004B0B45" w:rsidRPr="00E602AD" w:rsidRDefault="002302AA" w:rsidP="004B0B45">
      <w:pPr>
        <w:pStyle w:val="Standard"/>
        <w:rPr>
          <w:rFonts w:asciiTheme="minorHAnsi" w:hAnsiTheme="minorHAnsi" w:cstheme="minorHAnsi"/>
          <w:sz w:val="24"/>
          <w:szCs w:val="24"/>
        </w:rPr>
      </w:pPr>
      <w:r w:rsidRPr="00E602AD">
        <w:rPr>
          <w:rFonts w:asciiTheme="minorHAnsi" w:hAnsiTheme="minorHAnsi" w:cstheme="minorHAnsi"/>
          <w:sz w:val="24"/>
          <w:szCs w:val="24"/>
        </w:rPr>
        <w:t>5</w:t>
      </w:r>
      <w:r w:rsidR="004B0B45" w:rsidRPr="00E602AD">
        <w:rPr>
          <w:rFonts w:asciiTheme="minorHAnsi" w:hAnsiTheme="minorHAnsi" w:cstheme="minorHAnsi"/>
          <w:sz w:val="24"/>
          <w:szCs w:val="24"/>
        </w:rPr>
        <w:t>. Délais de Résolution des Problèmes :</w:t>
      </w: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 Objectif : Minimiser les temps d'arrêt et les perturbations de service.</w:t>
      </w: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 SLA : </w:t>
      </w:r>
      <w:r w:rsidR="00EB3F5E" w:rsidRPr="00E602AD">
        <w:rPr>
          <w:rFonts w:asciiTheme="minorHAnsi" w:hAnsiTheme="minorHAnsi" w:cstheme="minorHAnsi"/>
          <w:sz w:val="24"/>
          <w:szCs w:val="24"/>
        </w:rPr>
        <w:t>D</w:t>
      </w:r>
      <w:r w:rsidRPr="00E602AD">
        <w:rPr>
          <w:rFonts w:asciiTheme="minorHAnsi" w:hAnsiTheme="minorHAnsi" w:cstheme="minorHAnsi"/>
          <w:sz w:val="24"/>
          <w:szCs w:val="24"/>
        </w:rPr>
        <w:t>élais de résolution pour les incidents et les problèmes techniques</w:t>
      </w:r>
      <w:r w:rsidR="00EB3F5E" w:rsidRPr="00E602AD">
        <w:rPr>
          <w:rFonts w:asciiTheme="minorHAnsi" w:hAnsiTheme="minorHAnsi" w:cstheme="minorHAnsi"/>
          <w:sz w:val="24"/>
          <w:szCs w:val="24"/>
        </w:rPr>
        <w:t xml:space="preserve"> inférieur à 4h</w:t>
      </w:r>
    </w:p>
    <w:p w:rsidR="004B0B45" w:rsidRPr="00E602AD" w:rsidRDefault="004B0B45" w:rsidP="004B0B45">
      <w:pPr>
        <w:pStyle w:val="Standard"/>
        <w:rPr>
          <w:rFonts w:asciiTheme="minorHAnsi" w:hAnsiTheme="minorHAnsi" w:cstheme="minorHAnsi"/>
          <w:sz w:val="24"/>
          <w:szCs w:val="24"/>
        </w:rPr>
      </w:pPr>
    </w:p>
    <w:p w:rsidR="004B0B45" w:rsidRPr="00E602AD" w:rsidRDefault="002302AA" w:rsidP="004B0B45">
      <w:pPr>
        <w:pStyle w:val="Standard"/>
        <w:rPr>
          <w:rFonts w:asciiTheme="minorHAnsi" w:hAnsiTheme="minorHAnsi" w:cstheme="minorHAnsi"/>
          <w:sz w:val="24"/>
          <w:szCs w:val="24"/>
        </w:rPr>
      </w:pPr>
      <w:r w:rsidRPr="00E602AD">
        <w:rPr>
          <w:rFonts w:asciiTheme="minorHAnsi" w:hAnsiTheme="minorHAnsi" w:cstheme="minorHAnsi"/>
          <w:sz w:val="24"/>
          <w:szCs w:val="24"/>
        </w:rPr>
        <w:t>6</w:t>
      </w:r>
      <w:r w:rsidR="004B0B45" w:rsidRPr="00E602AD">
        <w:rPr>
          <w:rFonts w:asciiTheme="minorHAnsi" w:hAnsiTheme="minorHAnsi" w:cstheme="minorHAnsi"/>
          <w:sz w:val="24"/>
          <w:szCs w:val="24"/>
        </w:rPr>
        <w:t>. Notification des Utilisateurs :</w:t>
      </w: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 Objectif : Informer les utilisateurs des interruptions de service planifiées ou imprévues.</w:t>
      </w: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 SLA : </w:t>
      </w:r>
      <w:r w:rsidR="00792925" w:rsidRPr="00E602AD">
        <w:rPr>
          <w:rFonts w:asciiTheme="minorHAnsi" w:hAnsiTheme="minorHAnsi" w:cstheme="minorHAnsi"/>
          <w:sz w:val="24"/>
          <w:szCs w:val="24"/>
        </w:rPr>
        <w:t>Le d</w:t>
      </w:r>
      <w:r w:rsidR="00EB3F5E" w:rsidRPr="00E602AD">
        <w:rPr>
          <w:rFonts w:asciiTheme="minorHAnsi" w:hAnsiTheme="minorHAnsi" w:cstheme="minorHAnsi"/>
          <w:sz w:val="24"/>
          <w:szCs w:val="24"/>
        </w:rPr>
        <w:t>élais</w:t>
      </w:r>
      <w:r w:rsidRPr="00E602AD">
        <w:rPr>
          <w:rFonts w:asciiTheme="minorHAnsi" w:hAnsiTheme="minorHAnsi" w:cstheme="minorHAnsi"/>
          <w:sz w:val="24"/>
          <w:szCs w:val="24"/>
        </w:rPr>
        <w:t xml:space="preserve"> de notification en cas de maintenance planifiée </w:t>
      </w:r>
      <w:r w:rsidR="00EB3F5E" w:rsidRPr="00E602AD">
        <w:rPr>
          <w:rFonts w:asciiTheme="minorHAnsi" w:hAnsiTheme="minorHAnsi" w:cstheme="minorHAnsi"/>
          <w:sz w:val="24"/>
          <w:szCs w:val="24"/>
        </w:rPr>
        <w:t xml:space="preserve">doit être d’une semaine </w:t>
      </w:r>
      <w:r w:rsidRPr="00E602AD">
        <w:rPr>
          <w:rFonts w:asciiTheme="minorHAnsi" w:hAnsiTheme="minorHAnsi" w:cstheme="minorHAnsi"/>
          <w:sz w:val="24"/>
          <w:szCs w:val="24"/>
        </w:rPr>
        <w:t>ou</w:t>
      </w:r>
      <w:r w:rsidR="00EB3F5E" w:rsidRPr="00E602AD">
        <w:rPr>
          <w:rFonts w:asciiTheme="minorHAnsi" w:hAnsiTheme="minorHAnsi" w:cstheme="minorHAnsi"/>
          <w:sz w:val="24"/>
          <w:szCs w:val="24"/>
        </w:rPr>
        <w:t xml:space="preserve"> pour un </w:t>
      </w:r>
      <w:r w:rsidRPr="00E602AD">
        <w:rPr>
          <w:rFonts w:asciiTheme="minorHAnsi" w:hAnsiTheme="minorHAnsi" w:cstheme="minorHAnsi"/>
          <w:sz w:val="24"/>
          <w:szCs w:val="24"/>
        </w:rPr>
        <w:t>incident majeur</w:t>
      </w:r>
      <w:r w:rsidR="00EB3F5E" w:rsidRPr="00E602AD">
        <w:rPr>
          <w:rFonts w:asciiTheme="minorHAnsi" w:hAnsiTheme="minorHAnsi" w:cstheme="minorHAnsi"/>
          <w:sz w:val="24"/>
          <w:szCs w:val="24"/>
        </w:rPr>
        <w:t xml:space="preserve"> </w:t>
      </w:r>
      <w:r w:rsidR="00E0396C" w:rsidRPr="00E602AD">
        <w:rPr>
          <w:rFonts w:asciiTheme="minorHAnsi" w:hAnsiTheme="minorHAnsi" w:cstheme="minorHAnsi"/>
          <w:sz w:val="24"/>
          <w:szCs w:val="24"/>
        </w:rPr>
        <w:t>doit être d’une heure</w:t>
      </w:r>
    </w:p>
    <w:p w:rsidR="00EB3F5E" w:rsidRDefault="00EB3F5E">
      <w:pPr>
        <w:widowControl w:val="0"/>
        <w:rPr>
          <w:sz w:val="40"/>
          <w:szCs w:val="40"/>
        </w:rPr>
      </w:pPr>
      <w:bookmarkStart w:id="13" w:name="_tc0zcxn2zaws"/>
      <w:bookmarkStart w:id="14" w:name="_Toc146115601"/>
      <w:bookmarkEnd w:id="13"/>
    </w:p>
    <w:p w:rsidR="00DD3231" w:rsidRDefault="00000000" w:rsidP="00C97A6D">
      <w:pPr>
        <w:pStyle w:val="Titre1"/>
        <w:spacing w:before="0"/>
      </w:pPr>
      <w:r>
        <w:t>Contrats de service application</w:t>
      </w:r>
      <w:bookmarkEnd w:id="14"/>
    </w:p>
    <w:p w:rsidR="00DD3231" w:rsidRDefault="00000000" w:rsidP="00E04FD5">
      <w:pPr>
        <w:pStyle w:val="Titre2"/>
        <w:spacing w:before="0"/>
      </w:pPr>
      <w:bookmarkStart w:id="15" w:name="_oax95i8s7tx8"/>
      <w:bookmarkStart w:id="16" w:name="_Toc146115602"/>
      <w:bookmarkEnd w:id="15"/>
      <w:r>
        <w:t>Objectifs de niveau de service</w:t>
      </w:r>
      <w:bookmarkEnd w:id="16"/>
    </w:p>
    <w:p w:rsidR="00792925" w:rsidRPr="00792925" w:rsidRDefault="00792925" w:rsidP="00E04FD5">
      <w:r>
        <w:t>Maintenir un haut niveau de qualité afin de satisfaire au contrat de service business</w:t>
      </w:r>
    </w:p>
    <w:p w:rsidR="00DD3231" w:rsidRDefault="00000000" w:rsidP="00FA3F47">
      <w:pPr>
        <w:pStyle w:val="Titre2"/>
      </w:pPr>
      <w:bookmarkStart w:id="17" w:name="_s9jf1tz9sx7x"/>
      <w:bookmarkStart w:id="18" w:name="_Toc146115603"/>
      <w:bookmarkEnd w:id="17"/>
      <w:r>
        <w:t>Indicateurs de niveau de service</w:t>
      </w:r>
      <w:bookmarkEnd w:id="18"/>
    </w:p>
    <w:p w:rsidR="001B1AED" w:rsidRPr="00792925" w:rsidRDefault="001B1AED" w:rsidP="001B1AED">
      <w:pPr>
        <w:pStyle w:val="Standard"/>
        <w:rPr>
          <w:rFonts w:asciiTheme="minorHAnsi" w:hAnsiTheme="minorHAnsi" w:cstheme="minorHAnsi"/>
          <w:sz w:val="24"/>
          <w:szCs w:val="24"/>
        </w:rPr>
      </w:pPr>
      <w:r w:rsidRPr="00792925">
        <w:rPr>
          <w:rFonts w:asciiTheme="minorHAnsi" w:hAnsiTheme="minorHAnsi" w:cstheme="minorHAnsi"/>
          <w:sz w:val="24"/>
          <w:szCs w:val="24"/>
        </w:rPr>
        <w:t>1. Disponibilité de l'Application :</w:t>
      </w:r>
    </w:p>
    <w:p w:rsidR="001B1AED" w:rsidRPr="00792925" w:rsidRDefault="001B1AED" w:rsidP="001B1AED">
      <w:pPr>
        <w:pStyle w:val="Standard"/>
        <w:rPr>
          <w:rFonts w:asciiTheme="minorHAnsi" w:hAnsiTheme="minorHAnsi" w:cstheme="minorHAnsi"/>
          <w:sz w:val="24"/>
          <w:szCs w:val="24"/>
        </w:rPr>
      </w:pPr>
      <w:r w:rsidRPr="00792925">
        <w:rPr>
          <w:rFonts w:asciiTheme="minorHAnsi" w:hAnsiTheme="minorHAnsi" w:cstheme="minorHAnsi"/>
          <w:sz w:val="24"/>
          <w:szCs w:val="24"/>
        </w:rPr>
        <w:t xml:space="preserve">   - Objectif : Assurer que l'application est disponible pour les utilisateurs</w:t>
      </w:r>
    </w:p>
    <w:p w:rsidR="001B1AED" w:rsidRPr="00792925" w:rsidRDefault="001B1AED" w:rsidP="001B1AED">
      <w:pPr>
        <w:pStyle w:val="Standard"/>
        <w:rPr>
          <w:rFonts w:asciiTheme="minorHAnsi" w:hAnsiTheme="minorHAnsi" w:cstheme="minorHAnsi"/>
          <w:sz w:val="24"/>
          <w:szCs w:val="24"/>
        </w:rPr>
      </w:pPr>
      <w:r w:rsidRPr="00792925">
        <w:rPr>
          <w:rFonts w:asciiTheme="minorHAnsi" w:hAnsiTheme="minorHAnsi" w:cstheme="minorHAnsi"/>
          <w:sz w:val="24"/>
          <w:szCs w:val="24"/>
        </w:rPr>
        <w:t xml:space="preserve">   - SLA : Une disponibilité de 99,9 %, ce qui signifie que l'application ne doit pas être hors service plus de 0,1 % du temps (environ 8,76 heures par an).</w:t>
      </w:r>
    </w:p>
    <w:p w:rsidR="001B1AED" w:rsidRPr="00792925" w:rsidRDefault="001B1AED" w:rsidP="001B1AED">
      <w:pPr>
        <w:pStyle w:val="Standard"/>
        <w:rPr>
          <w:rFonts w:asciiTheme="minorHAnsi" w:hAnsiTheme="minorHAnsi" w:cstheme="minorHAnsi"/>
          <w:sz w:val="24"/>
          <w:szCs w:val="24"/>
        </w:rPr>
      </w:pPr>
    </w:p>
    <w:p w:rsidR="001B1AED" w:rsidRPr="00792925" w:rsidRDefault="001B1AED" w:rsidP="001B1AED">
      <w:pPr>
        <w:pStyle w:val="Standard"/>
        <w:rPr>
          <w:rFonts w:asciiTheme="minorHAnsi" w:hAnsiTheme="minorHAnsi" w:cstheme="minorHAnsi"/>
          <w:sz w:val="24"/>
          <w:szCs w:val="24"/>
        </w:rPr>
      </w:pPr>
      <w:r w:rsidRPr="00792925">
        <w:rPr>
          <w:rFonts w:asciiTheme="minorHAnsi" w:hAnsiTheme="minorHAnsi" w:cstheme="minorHAnsi"/>
          <w:sz w:val="24"/>
          <w:szCs w:val="24"/>
        </w:rPr>
        <w:t>2. Temps de Réponse :</w:t>
      </w:r>
    </w:p>
    <w:p w:rsidR="001B1AED" w:rsidRPr="00792925" w:rsidRDefault="001B1AED" w:rsidP="001B1AED">
      <w:pPr>
        <w:pStyle w:val="Standard"/>
        <w:rPr>
          <w:rFonts w:asciiTheme="minorHAnsi" w:hAnsiTheme="minorHAnsi" w:cstheme="minorHAnsi"/>
          <w:sz w:val="24"/>
          <w:szCs w:val="24"/>
        </w:rPr>
      </w:pPr>
      <w:r w:rsidRPr="00792925">
        <w:rPr>
          <w:rFonts w:asciiTheme="minorHAnsi" w:hAnsiTheme="minorHAnsi" w:cstheme="minorHAnsi"/>
          <w:sz w:val="24"/>
          <w:szCs w:val="24"/>
        </w:rPr>
        <w:t xml:space="preserve">   - Objectif : Garantir des temps de réponse rapides aux demandes des utilisateurs en toute circonstance</w:t>
      </w:r>
    </w:p>
    <w:p w:rsidR="001B1AED" w:rsidRPr="00792925" w:rsidRDefault="001B1AED" w:rsidP="001B1AED">
      <w:pPr>
        <w:pStyle w:val="Standard"/>
        <w:rPr>
          <w:rFonts w:asciiTheme="minorHAnsi" w:hAnsiTheme="minorHAnsi" w:cstheme="minorHAnsi"/>
          <w:sz w:val="24"/>
          <w:szCs w:val="24"/>
        </w:rPr>
      </w:pPr>
      <w:r w:rsidRPr="00792925">
        <w:rPr>
          <w:rFonts w:asciiTheme="minorHAnsi" w:hAnsiTheme="minorHAnsi" w:cstheme="minorHAnsi"/>
          <w:sz w:val="24"/>
          <w:szCs w:val="24"/>
        </w:rPr>
        <w:t xml:space="preserve">   - SLA : Un temps de réponse moyen inférieur à 1 secondes pour les requêtes de recherche.</w:t>
      </w:r>
    </w:p>
    <w:p w:rsidR="001B1AED" w:rsidRPr="00792925" w:rsidRDefault="001B1AED" w:rsidP="001B1AED">
      <w:pPr>
        <w:pStyle w:val="Standard"/>
        <w:rPr>
          <w:rFonts w:asciiTheme="minorHAnsi" w:hAnsiTheme="minorHAnsi" w:cstheme="minorHAnsi"/>
          <w:sz w:val="24"/>
          <w:szCs w:val="24"/>
        </w:rPr>
      </w:pPr>
    </w:p>
    <w:p w:rsidR="001B1AED" w:rsidRPr="00792925" w:rsidRDefault="001B1AED" w:rsidP="001B1AED">
      <w:pPr>
        <w:pStyle w:val="Standard"/>
        <w:rPr>
          <w:rFonts w:asciiTheme="minorHAnsi" w:hAnsiTheme="minorHAnsi" w:cstheme="minorHAnsi"/>
          <w:sz w:val="24"/>
          <w:szCs w:val="24"/>
        </w:rPr>
      </w:pPr>
      <w:r w:rsidRPr="00792925">
        <w:rPr>
          <w:rFonts w:asciiTheme="minorHAnsi" w:hAnsiTheme="minorHAnsi" w:cstheme="minorHAnsi"/>
          <w:sz w:val="24"/>
          <w:szCs w:val="24"/>
        </w:rPr>
        <w:t>3. Sécurité des Données :</w:t>
      </w:r>
    </w:p>
    <w:p w:rsidR="001B1AED" w:rsidRPr="00792925" w:rsidRDefault="001B1AED" w:rsidP="001B1AED">
      <w:pPr>
        <w:pStyle w:val="Standard"/>
        <w:rPr>
          <w:rFonts w:asciiTheme="minorHAnsi" w:hAnsiTheme="minorHAnsi" w:cstheme="minorHAnsi"/>
          <w:sz w:val="24"/>
          <w:szCs w:val="24"/>
        </w:rPr>
      </w:pPr>
      <w:r w:rsidRPr="00792925">
        <w:rPr>
          <w:rFonts w:asciiTheme="minorHAnsi" w:hAnsiTheme="minorHAnsi" w:cstheme="minorHAnsi"/>
          <w:sz w:val="24"/>
          <w:szCs w:val="24"/>
        </w:rPr>
        <w:t xml:space="preserve">   - Objectif : Protéger les données des utilisateurs contre les violations de sécurité.</w:t>
      </w:r>
    </w:p>
    <w:p w:rsidR="001B1AED" w:rsidRPr="00792925" w:rsidRDefault="001B1AED" w:rsidP="001B1AED">
      <w:pPr>
        <w:pStyle w:val="Standard"/>
        <w:rPr>
          <w:rFonts w:asciiTheme="minorHAnsi" w:hAnsiTheme="minorHAnsi" w:cstheme="minorHAnsi"/>
          <w:sz w:val="24"/>
          <w:szCs w:val="24"/>
        </w:rPr>
      </w:pPr>
      <w:r w:rsidRPr="00792925">
        <w:rPr>
          <w:rFonts w:asciiTheme="minorHAnsi" w:hAnsiTheme="minorHAnsi" w:cstheme="minorHAnsi"/>
          <w:sz w:val="24"/>
          <w:szCs w:val="24"/>
        </w:rPr>
        <w:t xml:space="preserve">   - SLA : Cryptage des données, audits de sécurité réguliers, et une réponse rapide en cas de violation.</w:t>
      </w:r>
    </w:p>
    <w:p w:rsidR="001B1AED" w:rsidRPr="00792925" w:rsidRDefault="001B1AED" w:rsidP="001B1AED">
      <w:pPr>
        <w:pStyle w:val="Standard"/>
        <w:rPr>
          <w:rFonts w:asciiTheme="minorHAnsi" w:hAnsiTheme="minorHAnsi" w:cstheme="minorHAnsi"/>
          <w:sz w:val="24"/>
          <w:szCs w:val="24"/>
        </w:rPr>
      </w:pPr>
    </w:p>
    <w:p w:rsidR="001B1AED" w:rsidRPr="00792925" w:rsidRDefault="001B1AED" w:rsidP="001B1AED">
      <w:pPr>
        <w:pStyle w:val="Standard"/>
        <w:rPr>
          <w:rFonts w:asciiTheme="minorHAnsi" w:hAnsiTheme="minorHAnsi" w:cstheme="minorHAnsi"/>
          <w:sz w:val="24"/>
          <w:szCs w:val="24"/>
        </w:rPr>
      </w:pPr>
      <w:r w:rsidRPr="00792925">
        <w:rPr>
          <w:rFonts w:asciiTheme="minorHAnsi" w:hAnsiTheme="minorHAnsi" w:cstheme="minorHAnsi"/>
          <w:sz w:val="24"/>
          <w:szCs w:val="24"/>
        </w:rPr>
        <w:t>4. Mises à Jour et Correctifs :</w:t>
      </w:r>
    </w:p>
    <w:p w:rsidR="001B1AED" w:rsidRPr="00792925" w:rsidRDefault="001B1AED" w:rsidP="001B1AED">
      <w:pPr>
        <w:pStyle w:val="Standard"/>
        <w:rPr>
          <w:rFonts w:asciiTheme="minorHAnsi" w:hAnsiTheme="minorHAnsi" w:cstheme="minorHAnsi"/>
          <w:sz w:val="24"/>
          <w:szCs w:val="24"/>
        </w:rPr>
      </w:pPr>
      <w:r w:rsidRPr="00792925">
        <w:rPr>
          <w:rFonts w:asciiTheme="minorHAnsi" w:hAnsiTheme="minorHAnsi" w:cstheme="minorHAnsi"/>
          <w:sz w:val="24"/>
          <w:szCs w:val="24"/>
        </w:rPr>
        <w:t xml:space="preserve">   - Objectif : Maintenir l'application à jour et sécurisée.</w:t>
      </w:r>
    </w:p>
    <w:p w:rsidR="00731814" w:rsidRDefault="001B1AED" w:rsidP="001B1AED">
      <w:pPr>
        <w:pStyle w:val="Standard"/>
        <w:rPr>
          <w:rFonts w:asciiTheme="minorHAnsi" w:hAnsiTheme="minorHAnsi" w:cstheme="minorHAnsi"/>
          <w:sz w:val="24"/>
          <w:szCs w:val="24"/>
        </w:rPr>
      </w:pPr>
      <w:r w:rsidRPr="00792925">
        <w:rPr>
          <w:rFonts w:asciiTheme="minorHAnsi" w:hAnsiTheme="minorHAnsi" w:cstheme="minorHAnsi"/>
          <w:sz w:val="24"/>
          <w:szCs w:val="24"/>
        </w:rPr>
        <w:t xml:space="preserve">   - SLA : </w:t>
      </w:r>
    </w:p>
    <w:p w:rsidR="00731814" w:rsidRDefault="00731814" w:rsidP="00731814">
      <w:pPr>
        <w:pStyle w:val="Standard"/>
        <w:numPr>
          <w:ilvl w:val="0"/>
          <w:numId w:val="7"/>
        </w:numPr>
        <w:rPr>
          <w:rFonts w:asciiTheme="minorHAnsi" w:hAnsiTheme="minorHAnsi" w:cstheme="minorHAnsi"/>
          <w:sz w:val="24"/>
          <w:szCs w:val="24"/>
        </w:rPr>
      </w:pPr>
      <w:r>
        <w:rPr>
          <w:rFonts w:asciiTheme="minorHAnsi" w:hAnsiTheme="minorHAnsi" w:cstheme="minorHAnsi"/>
          <w:sz w:val="24"/>
          <w:szCs w:val="24"/>
        </w:rPr>
        <w:t>F</w:t>
      </w:r>
      <w:r w:rsidR="001B1AED" w:rsidRPr="00792925">
        <w:rPr>
          <w:rFonts w:asciiTheme="minorHAnsi" w:hAnsiTheme="minorHAnsi" w:cstheme="minorHAnsi"/>
          <w:sz w:val="24"/>
          <w:szCs w:val="24"/>
        </w:rPr>
        <w:t>réquence des mises à jour et des correctifs</w:t>
      </w:r>
      <w:r>
        <w:rPr>
          <w:rFonts w:asciiTheme="minorHAnsi" w:hAnsiTheme="minorHAnsi" w:cstheme="minorHAnsi"/>
          <w:sz w:val="24"/>
          <w:szCs w:val="24"/>
        </w:rPr>
        <w:t xml:space="preserve"> d’une fois par semaine</w:t>
      </w:r>
    </w:p>
    <w:p w:rsidR="001B1AED" w:rsidRPr="00792925" w:rsidRDefault="00731814" w:rsidP="00731814">
      <w:pPr>
        <w:pStyle w:val="Standard"/>
        <w:numPr>
          <w:ilvl w:val="0"/>
          <w:numId w:val="7"/>
        </w:numPr>
        <w:rPr>
          <w:rFonts w:asciiTheme="minorHAnsi" w:hAnsiTheme="minorHAnsi" w:cstheme="minorHAnsi"/>
          <w:sz w:val="24"/>
          <w:szCs w:val="24"/>
        </w:rPr>
      </w:pPr>
      <w:r>
        <w:rPr>
          <w:rFonts w:asciiTheme="minorHAnsi" w:hAnsiTheme="minorHAnsi" w:cstheme="minorHAnsi"/>
          <w:sz w:val="24"/>
          <w:szCs w:val="24"/>
        </w:rPr>
        <w:t>D</w:t>
      </w:r>
      <w:r w:rsidR="001B1AED" w:rsidRPr="00792925">
        <w:rPr>
          <w:rFonts w:asciiTheme="minorHAnsi" w:hAnsiTheme="minorHAnsi" w:cstheme="minorHAnsi"/>
          <w:sz w:val="24"/>
          <w:szCs w:val="24"/>
        </w:rPr>
        <w:t>élais de déploiement en cas de vulnérabilités critiques</w:t>
      </w:r>
      <w:r>
        <w:rPr>
          <w:rFonts w:asciiTheme="minorHAnsi" w:hAnsiTheme="minorHAnsi" w:cstheme="minorHAnsi"/>
          <w:sz w:val="24"/>
          <w:szCs w:val="24"/>
        </w:rPr>
        <w:t xml:space="preserve"> inférieur à 2h</w:t>
      </w:r>
    </w:p>
    <w:p w:rsidR="001B1AED" w:rsidRPr="00792925" w:rsidRDefault="001B1AED" w:rsidP="001B1AED">
      <w:pPr>
        <w:pStyle w:val="Standard"/>
        <w:rPr>
          <w:rFonts w:asciiTheme="minorHAnsi" w:hAnsiTheme="minorHAnsi" w:cstheme="minorHAnsi"/>
          <w:sz w:val="24"/>
          <w:szCs w:val="24"/>
        </w:rPr>
      </w:pPr>
    </w:p>
    <w:p w:rsidR="00FA039F" w:rsidRDefault="00FA039F" w:rsidP="00EB3F5E">
      <w:pPr>
        <w:pStyle w:val="Standard"/>
        <w:rPr>
          <w:rFonts w:asciiTheme="minorHAnsi" w:hAnsiTheme="minorHAnsi" w:cstheme="minorHAnsi"/>
          <w:sz w:val="24"/>
          <w:szCs w:val="24"/>
        </w:rPr>
      </w:pPr>
    </w:p>
    <w:p w:rsidR="00FA039F" w:rsidRDefault="00FA039F" w:rsidP="00EB3F5E">
      <w:pPr>
        <w:pStyle w:val="Standard"/>
        <w:rPr>
          <w:rFonts w:asciiTheme="minorHAnsi" w:hAnsiTheme="minorHAnsi" w:cstheme="minorHAnsi"/>
          <w:sz w:val="24"/>
          <w:szCs w:val="24"/>
        </w:rPr>
      </w:pPr>
    </w:p>
    <w:p w:rsidR="00FA039F" w:rsidRDefault="00FA039F" w:rsidP="00EB3F5E">
      <w:pPr>
        <w:pStyle w:val="Standard"/>
        <w:rPr>
          <w:rFonts w:asciiTheme="minorHAnsi" w:hAnsiTheme="minorHAnsi" w:cstheme="minorHAnsi"/>
          <w:sz w:val="24"/>
          <w:szCs w:val="24"/>
        </w:rPr>
      </w:pPr>
    </w:p>
    <w:p w:rsidR="00FA039F" w:rsidRDefault="00FA039F" w:rsidP="00EB3F5E">
      <w:pPr>
        <w:pStyle w:val="Standard"/>
        <w:rPr>
          <w:rFonts w:asciiTheme="minorHAnsi" w:hAnsiTheme="minorHAnsi" w:cstheme="minorHAnsi"/>
          <w:sz w:val="24"/>
          <w:szCs w:val="24"/>
        </w:rPr>
      </w:pPr>
    </w:p>
    <w:p w:rsidR="00FA039F" w:rsidRDefault="00FA039F" w:rsidP="00EB3F5E">
      <w:pPr>
        <w:pStyle w:val="Standard"/>
        <w:rPr>
          <w:rFonts w:asciiTheme="minorHAnsi" w:hAnsiTheme="minorHAnsi" w:cstheme="minorHAnsi"/>
          <w:sz w:val="24"/>
          <w:szCs w:val="24"/>
        </w:rPr>
      </w:pPr>
    </w:p>
    <w:p w:rsidR="00FA039F" w:rsidRDefault="00FA039F" w:rsidP="00EB3F5E">
      <w:pPr>
        <w:pStyle w:val="Standard"/>
        <w:rPr>
          <w:rFonts w:asciiTheme="minorHAnsi" w:hAnsiTheme="minorHAnsi" w:cstheme="minorHAnsi"/>
          <w:sz w:val="24"/>
          <w:szCs w:val="24"/>
        </w:rPr>
      </w:pPr>
    </w:p>
    <w:p w:rsidR="00EB3F5E" w:rsidRPr="00792925" w:rsidRDefault="00C97A6D" w:rsidP="00EB3F5E">
      <w:pPr>
        <w:pStyle w:val="Standard"/>
        <w:rPr>
          <w:rFonts w:asciiTheme="minorHAnsi" w:hAnsiTheme="minorHAnsi" w:cstheme="minorHAnsi"/>
          <w:sz w:val="24"/>
          <w:szCs w:val="24"/>
        </w:rPr>
      </w:pPr>
      <w:r w:rsidRPr="00792925">
        <w:rPr>
          <w:rFonts w:asciiTheme="minorHAnsi" w:hAnsiTheme="minorHAnsi" w:cstheme="minorHAnsi"/>
          <w:sz w:val="24"/>
          <w:szCs w:val="24"/>
        </w:rPr>
        <w:lastRenderedPageBreak/>
        <w:t>5</w:t>
      </w:r>
      <w:r w:rsidR="00EB3F5E" w:rsidRPr="00792925">
        <w:rPr>
          <w:rFonts w:asciiTheme="minorHAnsi" w:hAnsiTheme="minorHAnsi" w:cstheme="minorHAnsi"/>
          <w:sz w:val="24"/>
          <w:szCs w:val="24"/>
        </w:rPr>
        <w:t>. Sauvegarde et Récupération des Données :</w:t>
      </w:r>
    </w:p>
    <w:p w:rsidR="00EB3F5E" w:rsidRPr="00792925" w:rsidRDefault="00EB3F5E" w:rsidP="00EB3F5E">
      <w:pPr>
        <w:pStyle w:val="Standard"/>
        <w:rPr>
          <w:rFonts w:asciiTheme="minorHAnsi" w:hAnsiTheme="minorHAnsi" w:cstheme="minorHAnsi"/>
          <w:sz w:val="24"/>
          <w:szCs w:val="24"/>
        </w:rPr>
      </w:pPr>
      <w:r w:rsidRPr="00792925">
        <w:rPr>
          <w:rFonts w:asciiTheme="minorHAnsi" w:hAnsiTheme="minorHAnsi" w:cstheme="minorHAnsi"/>
          <w:sz w:val="24"/>
          <w:szCs w:val="24"/>
        </w:rPr>
        <w:t xml:space="preserve">   - Objectif : Assurer la sauvegarde régulière des données et la capacité de les récupérer en cas de besoin.</w:t>
      </w:r>
    </w:p>
    <w:p w:rsidR="00731814" w:rsidRDefault="00EB3F5E" w:rsidP="00EB3F5E">
      <w:pPr>
        <w:pStyle w:val="Standard"/>
        <w:rPr>
          <w:rFonts w:asciiTheme="minorHAnsi" w:hAnsiTheme="minorHAnsi" w:cstheme="minorHAnsi"/>
          <w:sz w:val="24"/>
          <w:szCs w:val="24"/>
        </w:rPr>
      </w:pPr>
      <w:r w:rsidRPr="00792925">
        <w:rPr>
          <w:rFonts w:asciiTheme="minorHAnsi" w:hAnsiTheme="minorHAnsi" w:cstheme="minorHAnsi"/>
          <w:sz w:val="24"/>
          <w:szCs w:val="24"/>
        </w:rPr>
        <w:t xml:space="preserve">   - SLA : </w:t>
      </w:r>
    </w:p>
    <w:p w:rsidR="00731814" w:rsidRDefault="00731814" w:rsidP="00731814">
      <w:pPr>
        <w:pStyle w:val="Standard"/>
        <w:numPr>
          <w:ilvl w:val="0"/>
          <w:numId w:val="6"/>
        </w:numPr>
        <w:rPr>
          <w:rFonts w:asciiTheme="minorHAnsi" w:hAnsiTheme="minorHAnsi" w:cstheme="minorHAnsi"/>
          <w:sz w:val="24"/>
          <w:szCs w:val="24"/>
        </w:rPr>
      </w:pPr>
      <w:r>
        <w:rPr>
          <w:rFonts w:asciiTheme="minorHAnsi" w:hAnsiTheme="minorHAnsi" w:cstheme="minorHAnsi"/>
          <w:sz w:val="24"/>
          <w:szCs w:val="24"/>
        </w:rPr>
        <w:t>F</w:t>
      </w:r>
      <w:r w:rsidR="00EB3F5E" w:rsidRPr="00792925">
        <w:rPr>
          <w:rFonts w:asciiTheme="minorHAnsi" w:hAnsiTheme="minorHAnsi" w:cstheme="minorHAnsi"/>
          <w:sz w:val="24"/>
          <w:szCs w:val="24"/>
        </w:rPr>
        <w:t>réquence des sauvegardes</w:t>
      </w:r>
      <w:r>
        <w:rPr>
          <w:rFonts w:asciiTheme="minorHAnsi" w:hAnsiTheme="minorHAnsi" w:cstheme="minorHAnsi"/>
          <w:sz w:val="24"/>
          <w:szCs w:val="24"/>
        </w:rPr>
        <w:t xml:space="preserve"> de 12h</w:t>
      </w:r>
    </w:p>
    <w:p w:rsidR="00C97A6D" w:rsidRDefault="00731814" w:rsidP="00C97A6D">
      <w:pPr>
        <w:pStyle w:val="Standard"/>
        <w:numPr>
          <w:ilvl w:val="0"/>
          <w:numId w:val="6"/>
        </w:numPr>
        <w:rPr>
          <w:rFonts w:asciiTheme="minorHAnsi" w:hAnsiTheme="minorHAnsi" w:cstheme="minorHAnsi"/>
          <w:sz w:val="24"/>
          <w:szCs w:val="24"/>
        </w:rPr>
      </w:pPr>
      <w:r>
        <w:rPr>
          <w:rFonts w:asciiTheme="minorHAnsi" w:hAnsiTheme="minorHAnsi" w:cstheme="minorHAnsi"/>
          <w:sz w:val="24"/>
          <w:szCs w:val="24"/>
        </w:rPr>
        <w:t>D</w:t>
      </w:r>
      <w:r w:rsidR="00EB3F5E" w:rsidRPr="00792925">
        <w:rPr>
          <w:rFonts w:asciiTheme="minorHAnsi" w:hAnsiTheme="minorHAnsi" w:cstheme="minorHAnsi"/>
          <w:sz w:val="24"/>
          <w:szCs w:val="24"/>
        </w:rPr>
        <w:t>élais de récupération des données en cas d</w:t>
      </w:r>
      <w:r>
        <w:rPr>
          <w:rFonts w:asciiTheme="minorHAnsi" w:hAnsiTheme="minorHAnsi" w:cstheme="minorHAnsi"/>
          <w:sz w:val="24"/>
          <w:szCs w:val="24"/>
        </w:rPr>
        <w:t>’avarie de 12h</w:t>
      </w:r>
    </w:p>
    <w:p w:rsidR="001C088F" w:rsidRDefault="001C088F" w:rsidP="00C97A6D">
      <w:pPr>
        <w:pStyle w:val="Standard"/>
        <w:numPr>
          <w:ilvl w:val="0"/>
          <w:numId w:val="6"/>
        </w:numPr>
        <w:rPr>
          <w:rFonts w:asciiTheme="minorHAnsi" w:hAnsiTheme="minorHAnsi" w:cstheme="minorHAnsi"/>
          <w:sz w:val="24"/>
          <w:szCs w:val="24"/>
        </w:rPr>
      </w:pPr>
      <w:r>
        <w:rPr>
          <w:rFonts w:asciiTheme="minorHAnsi" w:hAnsiTheme="minorHAnsi" w:cstheme="minorHAnsi"/>
          <w:sz w:val="24"/>
          <w:szCs w:val="24"/>
        </w:rPr>
        <w:t xml:space="preserve">Les sauvegardes doivent être testés pour être validées </w:t>
      </w:r>
    </w:p>
    <w:p w:rsidR="00FA039F" w:rsidRPr="00731814" w:rsidRDefault="00FA039F" w:rsidP="00C97A6D">
      <w:pPr>
        <w:pStyle w:val="Standard"/>
        <w:numPr>
          <w:ilvl w:val="0"/>
          <w:numId w:val="6"/>
        </w:numPr>
        <w:rPr>
          <w:rFonts w:asciiTheme="minorHAnsi" w:hAnsiTheme="minorHAnsi" w:cstheme="minorHAnsi"/>
          <w:sz w:val="24"/>
          <w:szCs w:val="24"/>
        </w:rPr>
      </w:pPr>
      <w:r>
        <w:rPr>
          <w:rFonts w:asciiTheme="minorHAnsi" w:hAnsiTheme="minorHAnsi" w:cstheme="minorHAnsi"/>
          <w:sz w:val="24"/>
          <w:szCs w:val="24"/>
        </w:rPr>
        <w:t>Les sauvegardes ne doivent pas être stockés au même endroit que les données d’origines</w:t>
      </w:r>
    </w:p>
    <w:p w:rsidR="00792925" w:rsidRDefault="00792925" w:rsidP="00C97A6D">
      <w:pPr>
        <w:pStyle w:val="Standard"/>
        <w:rPr>
          <w:rFonts w:asciiTheme="minorHAnsi" w:hAnsiTheme="minorHAnsi" w:cstheme="minorHAnsi"/>
          <w:sz w:val="24"/>
          <w:szCs w:val="24"/>
        </w:rPr>
      </w:pPr>
    </w:p>
    <w:p w:rsidR="00C97A6D" w:rsidRPr="00792925" w:rsidRDefault="001C088F" w:rsidP="00C97A6D">
      <w:pPr>
        <w:pStyle w:val="Standard"/>
        <w:rPr>
          <w:rFonts w:asciiTheme="minorHAnsi" w:hAnsiTheme="minorHAnsi" w:cstheme="minorHAnsi"/>
          <w:sz w:val="24"/>
          <w:szCs w:val="24"/>
        </w:rPr>
      </w:pPr>
      <w:r>
        <w:rPr>
          <w:rFonts w:asciiTheme="minorHAnsi" w:hAnsiTheme="minorHAnsi" w:cstheme="minorHAnsi"/>
          <w:sz w:val="24"/>
          <w:szCs w:val="24"/>
        </w:rPr>
        <w:t>6</w:t>
      </w:r>
      <w:r w:rsidR="00C97A6D" w:rsidRPr="00792925">
        <w:rPr>
          <w:rFonts w:asciiTheme="minorHAnsi" w:hAnsiTheme="minorHAnsi" w:cstheme="minorHAnsi"/>
          <w:sz w:val="24"/>
          <w:szCs w:val="24"/>
        </w:rPr>
        <w:t>. Conformité Réglementaire :</w:t>
      </w:r>
    </w:p>
    <w:p w:rsidR="00C97A6D" w:rsidRPr="00792925" w:rsidRDefault="00792925" w:rsidP="00C97A6D">
      <w:pPr>
        <w:pStyle w:val="Standard"/>
        <w:rPr>
          <w:rFonts w:asciiTheme="minorHAnsi" w:hAnsiTheme="minorHAnsi" w:cstheme="minorHAnsi"/>
          <w:sz w:val="24"/>
          <w:szCs w:val="24"/>
        </w:rPr>
      </w:pPr>
      <w:r>
        <w:rPr>
          <w:rFonts w:asciiTheme="minorHAnsi" w:hAnsiTheme="minorHAnsi" w:cstheme="minorHAnsi"/>
          <w:sz w:val="24"/>
          <w:szCs w:val="24"/>
        </w:rPr>
        <w:t xml:space="preserve">    - </w:t>
      </w:r>
      <w:r w:rsidR="00C97A6D" w:rsidRPr="00792925">
        <w:rPr>
          <w:rFonts w:asciiTheme="minorHAnsi" w:hAnsiTheme="minorHAnsi" w:cstheme="minorHAnsi"/>
          <w:sz w:val="24"/>
          <w:szCs w:val="24"/>
        </w:rPr>
        <w:t>Objectif : Assurer la conformité aux réglementations applicables.</w:t>
      </w:r>
    </w:p>
    <w:p w:rsidR="00C97A6D" w:rsidRPr="00792925" w:rsidRDefault="00792925" w:rsidP="00C97A6D">
      <w:pPr>
        <w:pStyle w:val="Standard"/>
        <w:rPr>
          <w:rFonts w:asciiTheme="minorHAnsi" w:hAnsiTheme="minorHAnsi" w:cstheme="minorHAnsi"/>
          <w:sz w:val="24"/>
          <w:szCs w:val="24"/>
        </w:rPr>
      </w:pPr>
      <w:r>
        <w:rPr>
          <w:rFonts w:asciiTheme="minorHAnsi" w:hAnsiTheme="minorHAnsi" w:cstheme="minorHAnsi"/>
          <w:sz w:val="24"/>
          <w:szCs w:val="24"/>
        </w:rPr>
        <w:t xml:space="preserve">    - </w:t>
      </w:r>
      <w:r w:rsidR="00C97A6D" w:rsidRPr="00792925">
        <w:rPr>
          <w:rFonts w:asciiTheme="minorHAnsi" w:hAnsiTheme="minorHAnsi" w:cstheme="minorHAnsi"/>
          <w:sz w:val="24"/>
          <w:szCs w:val="24"/>
        </w:rPr>
        <w:t xml:space="preserve">SLA : </w:t>
      </w:r>
      <w:r w:rsidR="00731814">
        <w:rPr>
          <w:rFonts w:asciiTheme="minorHAnsi" w:hAnsiTheme="minorHAnsi" w:cstheme="minorHAnsi"/>
          <w:sz w:val="24"/>
          <w:szCs w:val="24"/>
        </w:rPr>
        <w:t>Respect du RGPD</w:t>
      </w:r>
    </w:p>
    <w:p w:rsidR="00C97A6D" w:rsidRDefault="00C97A6D" w:rsidP="00C97A6D">
      <w:pPr>
        <w:pStyle w:val="Standard"/>
        <w:rPr>
          <w:rFonts w:asciiTheme="minorHAnsi" w:hAnsiTheme="minorHAnsi" w:cstheme="minorHAnsi"/>
          <w:sz w:val="24"/>
          <w:szCs w:val="24"/>
        </w:rPr>
      </w:pPr>
    </w:p>
    <w:p w:rsidR="00731814" w:rsidRPr="00731814" w:rsidRDefault="001C088F" w:rsidP="00731814">
      <w:pPr>
        <w:pStyle w:val="Standard"/>
        <w:rPr>
          <w:rFonts w:asciiTheme="minorHAnsi" w:hAnsiTheme="minorHAnsi" w:cstheme="minorHAnsi"/>
          <w:sz w:val="24"/>
          <w:szCs w:val="24"/>
        </w:rPr>
      </w:pPr>
      <w:r>
        <w:rPr>
          <w:rFonts w:asciiTheme="minorHAnsi" w:hAnsiTheme="minorHAnsi" w:cstheme="minorHAnsi"/>
          <w:sz w:val="24"/>
          <w:szCs w:val="24"/>
        </w:rPr>
        <w:t xml:space="preserve">7. </w:t>
      </w:r>
      <w:r w:rsidR="00731814" w:rsidRPr="00731814">
        <w:rPr>
          <w:rFonts w:asciiTheme="minorHAnsi" w:hAnsiTheme="minorHAnsi" w:cstheme="minorHAnsi"/>
          <w:sz w:val="24"/>
          <w:szCs w:val="24"/>
        </w:rPr>
        <w:t>Plan de Reprise d'Activité (PRA) :</w:t>
      </w:r>
    </w:p>
    <w:p w:rsidR="001C088F" w:rsidRDefault="00731814" w:rsidP="00731814">
      <w:pPr>
        <w:pStyle w:val="Standard"/>
        <w:numPr>
          <w:ilvl w:val="0"/>
          <w:numId w:val="10"/>
        </w:numPr>
        <w:rPr>
          <w:rFonts w:asciiTheme="minorHAnsi" w:hAnsiTheme="minorHAnsi" w:cstheme="minorHAnsi"/>
          <w:sz w:val="24"/>
          <w:szCs w:val="24"/>
        </w:rPr>
      </w:pPr>
      <w:r w:rsidRPr="00731814">
        <w:rPr>
          <w:rFonts w:asciiTheme="minorHAnsi" w:hAnsiTheme="minorHAnsi" w:cstheme="minorHAnsi"/>
          <w:sz w:val="24"/>
          <w:szCs w:val="24"/>
        </w:rPr>
        <w:t>Objectif : Établir un plan de reprise d'activité en cas de catastrophe ou de perturbation majeure.</w:t>
      </w:r>
    </w:p>
    <w:p w:rsidR="00731814" w:rsidRPr="001C088F" w:rsidRDefault="00731814" w:rsidP="001C088F">
      <w:pPr>
        <w:pStyle w:val="Standard"/>
        <w:numPr>
          <w:ilvl w:val="0"/>
          <w:numId w:val="10"/>
        </w:numPr>
        <w:rPr>
          <w:rFonts w:asciiTheme="minorHAnsi" w:hAnsiTheme="minorHAnsi" w:cstheme="minorHAnsi"/>
          <w:sz w:val="24"/>
          <w:szCs w:val="24"/>
        </w:rPr>
      </w:pPr>
      <w:r w:rsidRPr="001C088F">
        <w:rPr>
          <w:rFonts w:asciiTheme="minorHAnsi" w:hAnsiTheme="minorHAnsi" w:cstheme="minorHAnsi"/>
          <w:sz w:val="24"/>
          <w:szCs w:val="24"/>
        </w:rPr>
        <w:t xml:space="preserve">SLA : </w:t>
      </w:r>
      <w:r w:rsidR="001C088F">
        <w:rPr>
          <w:rFonts w:asciiTheme="minorHAnsi" w:hAnsiTheme="minorHAnsi" w:cstheme="minorHAnsi"/>
          <w:sz w:val="24"/>
          <w:szCs w:val="24"/>
        </w:rPr>
        <w:t>Un exercice de PRA devra être réalisé une fois par an</w:t>
      </w:r>
    </w:p>
    <w:p w:rsidR="00DD3231" w:rsidRDefault="00000000" w:rsidP="00FA3F47">
      <w:pPr>
        <w:pStyle w:val="Titre1"/>
      </w:pPr>
      <w:bookmarkStart w:id="19" w:name="_e1hjvey5jl50"/>
      <w:bookmarkStart w:id="20" w:name="_Toc146115604"/>
      <w:bookmarkEnd w:id="19"/>
      <w:r>
        <w:t>Lignes directrices pour l’implémentation</w:t>
      </w:r>
      <w:bookmarkEnd w:id="20"/>
    </w:p>
    <w:p w:rsidR="00DD3231" w:rsidRDefault="00DD3231" w:rsidP="00C13B01"/>
    <w:p w:rsidR="00C13B01" w:rsidRDefault="00C13B01" w:rsidP="00C13B01">
      <w:r>
        <w:t>La nouvelle plateforme devra répondre à des exigences de scalabilité, performances</w:t>
      </w:r>
      <w:r w:rsidR="000D5D3C">
        <w:t xml:space="preserve"> et de livraisons rapides. De plus, dans un premier temps elle devra fonctionner en parallèle de l’ancienne plateforme avant son décommissionnement. </w:t>
      </w:r>
    </w:p>
    <w:p w:rsidR="000D5D3C" w:rsidRDefault="000D5D3C" w:rsidP="00C13B01">
      <w:r>
        <w:t xml:space="preserve">Afin de répondre à ces exigences, une solution Micro-Service avec hébergement dans le cloud est proposé. Les détails de cette solution se trouve dans la section suivante. </w:t>
      </w:r>
    </w:p>
    <w:p w:rsidR="000D5D3C" w:rsidRDefault="000D5D3C" w:rsidP="00C13B01"/>
    <w:p w:rsidR="00DD3231" w:rsidRDefault="00000000" w:rsidP="00FA3F47">
      <w:pPr>
        <w:pStyle w:val="Titre1"/>
      </w:pPr>
      <w:bookmarkStart w:id="21" w:name="_u5mr8mjmjqy6"/>
      <w:bookmarkStart w:id="22" w:name="_Toc146115605"/>
      <w:bookmarkEnd w:id="21"/>
      <w:r>
        <w:t>Spécifications pour l’implémentation</w:t>
      </w:r>
      <w:bookmarkEnd w:id="22"/>
    </w:p>
    <w:p w:rsidR="00BD2D40" w:rsidRDefault="00BD2D40" w:rsidP="00BD2D40">
      <w:pPr>
        <w:rPr>
          <w:lang w:eastAsia="fr-FR" w:bidi="ar-SA"/>
        </w:rPr>
      </w:pPr>
      <w:r w:rsidRPr="00BD2D40">
        <w:rPr>
          <w:lang w:eastAsia="fr-FR" w:bidi="ar-SA"/>
        </w:rPr>
        <w:t xml:space="preserve">L'architecture </w:t>
      </w:r>
      <w:r w:rsidRPr="00BD2D40">
        <w:rPr>
          <w:b/>
          <w:bCs/>
          <w:lang w:eastAsia="fr-FR" w:bidi="ar-SA"/>
        </w:rPr>
        <w:t>micro services</w:t>
      </w:r>
      <w:r w:rsidRPr="00BD2D40">
        <w:rPr>
          <w:lang w:eastAsia="fr-FR" w:bidi="ar-SA"/>
        </w:rPr>
        <w:t xml:space="preserve"> est un style de conception logicielle où une application est décomposée en petits services autonomes qui travaillent ensemble pour fournir une fonctionnalité complète. Chaque service est indépendant, communique via des interfaces, peut être développé et déployé séparément, et offre une meilleure évolutivité et résilience. Cette approche est particulièrement adaptée aux applications complexes et évolutives.</w:t>
      </w:r>
    </w:p>
    <w:p w:rsidR="00BD2D40" w:rsidRDefault="00BD2D40" w:rsidP="00BD2D40">
      <w:pPr>
        <w:rPr>
          <w:lang w:eastAsia="fr-FR" w:bidi="ar-SA"/>
        </w:rPr>
      </w:pPr>
    </w:p>
    <w:p w:rsidR="00BD2D40" w:rsidRDefault="00BD2D40" w:rsidP="00BD2D40">
      <w:r>
        <w:rPr>
          <w:lang w:eastAsia="fr-FR" w:bidi="ar-SA"/>
        </w:rPr>
        <w:t xml:space="preserve">Pour ce faire, chaque micro service doit être conteneurisé. </w:t>
      </w:r>
      <w:r>
        <w:t xml:space="preserve">La </w:t>
      </w:r>
      <w:r w:rsidRPr="00BD2D40">
        <w:rPr>
          <w:b/>
          <w:bCs/>
        </w:rPr>
        <w:t>conteneurisation</w:t>
      </w:r>
      <w:r>
        <w:t xml:space="preserve"> est une méthode qui permet d'encapsuler des applications et leurs dépendances dans des environnements isolés et portables, appelés conteneurs. Cela facilite le déploiement, la gestion et la portabilité des applications tout en offrant une isolation et une flexibilité accrues. Elle est essentielle pour le développement et le déploiement d'applications modernes.</w:t>
      </w:r>
    </w:p>
    <w:p w:rsidR="00C9246C" w:rsidRDefault="00C9246C" w:rsidP="00BD2D40"/>
    <w:p w:rsidR="00C9246C" w:rsidRDefault="00C9246C" w:rsidP="00BD2D40">
      <w:r>
        <w:lastRenderedPageBreak/>
        <w:t>Afin de gérer l’ensemble des conteneurs (un conteneur = un micro service) qui constitue notre application, nous utiliserons l’orchestration.</w:t>
      </w:r>
      <w:r w:rsidRPr="00C9246C">
        <w:t xml:space="preserve"> </w:t>
      </w:r>
      <w:r w:rsidRPr="00C9246C">
        <w:rPr>
          <w:b/>
          <w:bCs/>
        </w:rPr>
        <w:t>L'orchestration</w:t>
      </w:r>
      <w:r>
        <w:t xml:space="preserve"> pour une application micro</w:t>
      </w:r>
      <w:r>
        <w:t xml:space="preserve"> </w:t>
      </w:r>
      <w:r>
        <w:t>services consiste à coordonner et à gérer les différents services micro</w:t>
      </w:r>
      <w:r>
        <w:t xml:space="preserve"> </w:t>
      </w:r>
      <w:r>
        <w:t>services qui composent l'application, en s'assurant qu'ils fonctionnent harmonieusement ensemble. Elle inclut la gestion du déploiement, de la mise à l'échelle, de la supervision et de la coordination des services pour garantir la performance et la fiabilité de l'ensemble de l'application.</w:t>
      </w:r>
    </w:p>
    <w:p w:rsidR="00C9246C" w:rsidRDefault="00C9246C" w:rsidP="00BD2D40"/>
    <w:p w:rsidR="00C9246C" w:rsidRDefault="00C9246C" w:rsidP="00BD2D40">
      <w:r>
        <w:t xml:space="preserve">Afin de répondre au besoin de performance tout autour du monde, nous utiliserons le principe du cloud régionalisé. </w:t>
      </w:r>
      <w:r w:rsidRPr="00C9246C">
        <w:t xml:space="preserve">Le </w:t>
      </w:r>
      <w:r w:rsidRPr="00C9246C">
        <w:rPr>
          <w:b/>
          <w:bCs/>
        </w:rPr>
        <w:t>cloud régionalisé</w:t>
      </w:r>
      <w:r w:rsidRPr="00C9246C">
        <w:t xml:space="preserve"> pour une application micro</w:t>
      </w:r>
      <w:r w:rsidR="0069620F">
        <w:t xml:space="preserve"> </w:t>
      </w:r>
      <w:r w:rsidRPr="00C9246C">
        <w:t>services signifie que l'application est déployée sur des centres de données dans différentes régions géographiques du cloud. Cela permet d'améliorer la disponibilité, la résilience et les performances de l'application en fonction de la localisation des utilisateurs, tout en garantissant que les services micro</w:t>
      </w:r>
      <w:r w:rsidR="0069620F">
        <w:t xml:space="preserve"> </w:t>
      </w:r>
      <w:r w:rsidRPr="00C9246C">
        <w:t>services sont répartis de manière stratégique pour servir efficacement différentes régions.</w:t>
      </w:r>
    </w:p>
    <w:p w:rsidR="0069620F" w:rsidRDefault="0069620F" w:rsidP="00BD2D40"/>
    <w:p w:rsidR="0069620F" w:rsidRDefault="0069620F" w:rsidP="00BD2D40">
      <w:r>
        <w:t xml:space="preserve">Afin d’automatiser le déploiement des nouvelles itérations nous utiliserons une </w:t>
      </w:r>
      <w:r w:rsidRPr="00E45E22">
        <w:rPr>
          <w:b/>
          <w:bCs/>
        </w:rPr>
        <w:t>chaîne CI/CD</w:t>
      </w:r>
      <w:r>
        <w:t xml:space="preserve">. </w:t>
      </w:r>
    </w:p>
    <w:p w:rsidR="0069620F" w:rsidRDefault="0069620F" w:rsidP="0069620F">
      <w:pPr>
        <w:rPr>
          <w:lang w:eastAsia="fr-FR" w:bidi="ar-SA"/>
        </w:rPr>
      </w:pPr>
      <w:r w:rsidRPr="0069620F">
        <w:rPr>
          <w:lang w:eastAsia="fr-FR" w:bidi="ar-SA"/>
        </w:rPr>
        <w:t>Une CI/CD (Intégration Continue/​Livraison Continue) pour une application micro</w:t>
      </w:r>
      <w:r w:rsidR="005A42CB">
        <w:rPr>
          <w:lang w:eastAsia="fr-FR" w:bidi="ar-SA"/>
        </w:rPr>
        <w:t xml:space="preserve"> </w:t>
      </w:r>
      <w:r w:rsidRPr="0069620F">
        <w:rPr>
          <w:lang w:eastAsia="fr-FR" w:bidi="ar-SA"/>
        </w:rPr>
        <w:t>services est un processus automatisé qui permet de développer, tester et déployer rapidement et de manière cohérente chaque micro</w:t>
      </w:r>
      <w:r w:rsidR="005A42CB">
        <w:rPr>
          <w:lang w:eastAsia="fr-FR" w:bidi="ar-SA"/>
        </w:rPr>
        <w:t xml:space="preserve"> </w:t>
      </w:r>
      <w:r w:rsidRPr="0069620F">
        <w:rPr>
          <w:lang w:eastAsia="fr-FR" w:bidi="ar-SA"/>
        </w:rPr>
        <w:t>service, garantissant ainsi une mise à jour continue et efficace de l'application. Cela favorise l'agilité, la qualité et la stabilité de l'ensemble de l'application.</w:t>
      </w:r>
    </w:p>
    <w:p w:rsidR="0069620F" w:rsidRDefault="0069620F" w:rsidP="0069620F">
      <w:pPr>
        <w:rPr>
          <w:lang w:eastAsia="fr-FR" w:bidi="ar-SA"/>
        </w:rPr>
      </w:pPr>
    </w:p>
    <w:p w:rsidR="0069620F" w:rsidRDefault="0069620F" w:rsidP="0069620F">
      <w:pPr>
        <w:rPr>
          <w:lang w:eastAsia="fr-FR" w:bidi="ar-SA"/>
        </w:rPr>
      </w:pPr>
      <w:r>
        <w:rPr>
          <w:lang w:eastAsia="fr-FR" w:bidi="ar-SA"/>
        </w:rPr>
        <w:t xml:space="preserve">Une spécification </w:t>
      </w:r>
      <w:r w:rsidRPr="00E45E22">
        <w:rPr>
          <w:b/>
          <w:bCs/>
          <w:lang w:eastAsia="fr-FR" w:bidi="ar-SA"/>
        </w:rPr>
        <w:t>d’UI</w:t>
      </w:r>
      <w:r>
        <w:rPr>
          <w:lang w:eastAsia="fr-FR" w:bidi="ar-SA"/>
        </w:rPr>
        <w:t xml:space="preserve"> pour l’implémentation de la nouvelle fonctionnalité est également fournie. Voir les maquettes ci-dessous.</w:t>
      </w:r>
    </w:p>
    <w:p w:rsidR="0069620F" w:rsidRDefault="0069620F" w:rsidP="0069620F">
      <w:pPr>
        <w:rPr>
          <w:lang w:eastAsia="fr-FR" w:bidi="ar-SA"/>
        </w:rPr>
      </w:pPr>
    </w:p>
    <w:p w:rsidR="0069620F" w:rsidRDefault="005A42CB" w:rsidP="0069620F">
      <w:pPr>
        <w:rPr>
          <w:lang w:eastAsia="fr-FR" w:bidi="ar-SA"/>
        </w:rPr>
      </w:pPr>
      <w:r>
        <w:rPr>
          <w:noProof/>
          <w:lang w:eastAsia="fr-FR" w:bidi="ar-SA"/>
        </w:rPr>
        <w:drawing>
          <wp:inline distT="0" distB="0" distL="0" distR="0">
            <wp:extent cx="5943600" cy="3267075"/>
            <wp:effectExtent l="0" t="0" r="0" b="0"/>
            <wp:docPr id="1398482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48220" name="Image 13984822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67075"/>
                    </a:xfrm>
                    <a:prstGeom prst="rect">
                      <a:avLst/>
                    </a:prstGeom>
                  </pic:spPr>
                </pic:pic>
              </a:graphicData>
            </a:graphic>
          </wp:inline>
        </w:drawing>
      </w:r>
    </w:p>
    <w:p w:rsidR="00DD3231" w:rsidRDefault="00000000" w:rsidP="00FA3F47">
      <w:pPr>
        <w:pStyle w:val="Titre1"/>
      </w:pPr>
      <w:bookmarkStart w:id="23" w:name="_3e7rdstdrxsb"/>
      <w:bookmarkStart w:id="24" w:name="_Toc146115606"/>
      <w:bookmarkEnd w:id="23"/>
      <w:r>
        <w:lastRenderedPageBreak/>
        <w:t>Standards pour l’implémentation</w:t>
      </w:r>
      <w:bookmarkEnd w:id="24"/>
    </w:p>
    <w:p w:rsidR="00D04A46" w:rsidRPr="00D04A46" w:rsidRDefault="00D04A46" w:rsidP="00D04A46">
      <w:pPr>
        <w:numPr>
          <w:ilvl w:val="0"/>
          <w:numId w:val="13"/>
        </w:numPr>
        <w:suppressAutoHyphens w:val="0"/>
        <w:autoSpaceDN/>
        <w:spacing w:before="100" w:beforeAutospacing="1" w:after="100" w:afterAutospacing="1"/>
        <w:textAlignment w:val="auto"/>
        <w:rPr>
          <w:rFonts w:ascii="Times New Roman" w:eastAsia="Times New Roman" w:hAnsi="Times New Roman" w:cs="Times New Roman"/>
          <w:lang w:eastAsia="fr-FR" w:bidi="ar-SA"/>
        </w:rPr>
      </w:pPr>
      <w:r w:rsidRPr="00D04A46">
        <w:rPr>
          <w:rFonts w:ascii="Times New Roman" w:eastAsia="Times New Roman" w:hAnsi="Times New Roman" w:cs="Times New Roman"/>
          <w:lang w:eastAsia="fr-FR" w:bidi="ar-SA"/>
        </w:rPr>
        <w:t>Les standards pour l'implémentation sont des règles, des normes ou des conventions strictes qui doivent être suivies de manière rigoureuse. Ils établissent un cadre précis pour l'exécution d'une tâche ou la création d'un produit.</w:t>
      </w:r>
    </w:p>
    <w:p w:rsidR="00D04A46" w:rsidRPr="00D04A46" w:rsidRDefault="00D04A46" w:rsidP="00D04A46">
      <w:pPr>
        <w:numPr>
          <w:ilvl w:val="0"/>
          <w:numId w:val="13"/>
        </w:numPr>
        <w:suppressAutoHyphens w:val="0"/>
        <w:autoSpaceDN/>
        <w:spacing w:before="100" w:beforeAutospacing="1" w:after="100" w:afterAutospacing="1"/>
        <w:textAlignment w:val="auto"/>
        <w:rPr>
          <w:rFonts w:ascii="Times New Roman" w:eastAsia="Times New Roman" w:hAnsi="Times New Roman" w:cs="Times New Roman"/>
          <w:lang w:eastAsia="fr-FR" w:bidi="ar-SA"/>
        </w:rPr>
      </w:pPr>
      <w:r w:rsidRPr="00D04A46">
        <w:rPr>
          <w:rFonts w:ascii="Times New Roman" w:eastAsia="Times New Roman" w:hAnsi="Times New Roman" w:cs="Times New Roman"/>
          <w:lang w:eastAsia="fr-FR" w:bidi="ar-SA"/>
        </w:rPr>
        <w:t>Ces standards sont hautement contraignants et visent à garantir une cohérence et une qualité uniformes. Ils sont généralement utilisés dans des domaines où la conformité est essentielle.</w:t>
      </w:r>
    </w:p>
    <w:p w:rsidR="00D04A46" w:rsidRPr="00D04A46" w:rsidRDefault="00D04A46" w:rsidP="00D04A46">
      <w:pPr>
        <w:numPr>
          <w:ilvl w:val="0"/>
          <w:numId w:val="13"/>
        </w:numPr>
        <w:suppressAutoHyphens w:val="0"/>
        <w:autoSpaceDN/>
        <w:spacing w:before="100" w:beforeAutospacing="1" w:after="100" w:afterAutospacing="1"/>
        <w:textAlignment w:val="auto"/>
        <w:rPr>
          <w:rFonts w:ascii="Times New Roman" w:eastAsia="Times New Roman" w:hAnsi="Times New Roman" w:cs="Times New Roman"/>
          <w:lang w:eastAsia="fr-FR" w:bidi="ar-SA"/>
        </w:rPr>
      </w:pPr>
      <w:r w:rsidRPr="00D04A46">
        <w:rPr>
          <w:rFonts w:ascii="Times New Roman" w:eastAsia="Times New Roman" w:hAnsi="Times New Roman" w:cs="Times New Roman"/>
          <w:lang w:eastAsia="fr-FR" w:bidi="ar-SA"/>
        </w:rPr>
        <w:t>Exemple : Les standards pour l'implémentation de la gestion de la qualité ISO 9001 imposent des exigences spécifiques en matière de documentation, de processus, de suivi et d'amélioration continue.</w:t>
      </w:r>
    </w:p>
    <w:p w:rsidR="00DD3231" w:rsidRDefault="00DD3231">
      <w:pPr>
        <w:pStyle w:val="Standard"/>
      </w:pPr>
    </w:p>
    <w:p w:rsidR="00DD3231" w:rsidRDefault="00000000" w:rsidP="00FA3F47">
      <w:pPr>
        <w:pStyle w:val="Titre1"/>
      </w:pPr>
      <w:bookmarkStart w:id="25" w:name="_4jlq6fldl42u"/>
      <w:bookmarkStart w:id="26" w:name="_Toc146115607"/>
      <w:bookmarkEnd w:id="25"/>
      <w:r>
        <w:t>Conditions requises pour l’interopérabilité</w:t>
      </w:r>
      <w:bookmarkEnd w:id="26"/>
    </w:p>
    <w:p w:rsidR="00DD3231" w:rsidRDefault="00302251">
      <w:pPr>
        <w:pStyle w:val="Standard"/>
      </w:pPr>
      <w:r>
        <w:t xml:space="preserve">API </w:t>
      </w:r>
      <w:proofErr w:type="spellStart"/>
      <w:r>
        <w:t>rest</w:t>
      </w:r>
      <w:proofErr w:type="spellEnd"/>
    </w:p>
    <w:p w:rsidR="00302251" w:rsidRDefault="00302251">
      <w:pPr>
        <w:pStyle w:val="Standard"/>
      </w:pPr>
      <w:r>
        <w:t>Utilisation de produit respectant les normes de l’industrie (process de validation avant utilisation)</w:t>
      </w:r>
    </w:p>
    <w:p w:rsidR="00DD3231" w:rsidRDefault="00000000" w:rsidP="00FA3F47">
      <w:pPr>
        <w:pStyle w:val="Titre1"/>
      </w:pPr>
      <w:bookmarkStart w:id="27" w:name="_ev4tmlfbfv9r"/>
      <w:bookmarkStart w:id="28" w:name="_Toc146115608"/>
      <w:bookmarkEnd w:id="27"/>
      <w:r>
        <w:t>Conditions requises pour le management du service IT</w:t>
      </w:r>
      <w:bookmarkEnd w:id="28"/>
    </w:p>
    <w:p w:rsidR="00DD3231" w:rsidRDefault="00DD3231">
      <w:pPr>
        <w:pStyle w:val="Standard"/>
      </w:pPr>
    </w:p>
    <w:p w:rsidR="00DD3231" w:rsidRDefault="00000000" w:rsidP="00FA3F47">
      <w:pPr>
        <w:pStyle w:val="Titre1"/>
      </w:pPr>
      <w:bookmarkStart w:id="29" w:name="_4xpmve5ww839"/>
      <w:bookmarkStart w:id="30" w:name="_Toc146115609"/>
      <w:bookmarkEnd w:id="29"/>
      <w:r>
        <w:t>Contraintes</w:t>
      </w:r>
      <w:bookmarkEnd w:id="30"/>
    </w:p>
    <w:p w:rsidR="00DD3231" w:rsidRDefault="00DD3231">
      <w:pPr>
        <w:pStyle w:val="Standard"/>
      </w:pPr>
    </w:p>
    <w:p w:rsidR="00DD3231" w:rsidRDefault="00000000" w:rsidP="00FA3F47">
      <w:pPr>
        <w:pStyle w:val="Titre1"/>
      </w:pPr>
      <w:bookmarkStart w:id="31" w:name="_pj75b1mbwiw1"/>
      <w:bookmarkStart w:id="32" w:name="_Toc146115610"/>
      <w:bookmarkEnd w:id="31"/>
      <w:r>
        <w:t>Hypothèses</w:t>
      </w:r>
      <w:bookmarkEnd w:id="32"/>
    </w:p>
    <w:p w:rsidR="00DD3231" w:rsidRDefault="00DD3231">
      <w:pPr>
        <w:pStyle w:val="Standard"/>
      </w:pPr>
    </w:p>
    <w:sectPr w:rsidR="00DD3231" w:rsidSect="006A4F13">
      <w:pgSz w:w="12240" w:h="15840"/>
      <w:pgMar w:top="1077" w:right="1440" w:bottom="1077"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23E8" w:rsidRDefault="008B23E8" w:rsidP="00FA3F47">
      <w:r>
        <w:separator/>
      </w:r>
    </w:p>
  </w:endnote>
  <w:endnote w:type="continuationSeparator" w:id="0">
    <w:p w:rsidR="008B23E8" w:rsidRDefault="008B23E8" w:rsidP="00FA3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font>
  <w:font w:name="Linux Libertine G">
    <w:altName w:val="Cambria"/>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23E8" w:rsidRDefault="008B23E8" w:rsidP="00FA3F47">
      <w:r>
        <w:separator/>
      </w:r>
    </w:p>
  </w:footnote>
  <w:footnote w:type="continuationSeparator" w:id="0">
    <w:p w:rsidR="008B23E8" w:rsidRDefault="008B23E8" w:rsidP="00FA3F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B035C"/>
    <w:multiLevelType w:val="hybridMultilevel"/>
    <w:tmpl w:val="192AAEEC"/>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15D53428"/>
    <w:multiLevelType w:val="multilevel"/>
    <w:tmpl w:val="261C8AF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E555652"/>
    <w:multiLevelType w:val="multilevel"/>
    <w:tmpl w:val="AEA8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F45A6"/>
    <w:multiLevelType w:val="hybridMultilevel"/>
    <w:tmpl w:val="52C272AA"/>
    <w:lvl w:ilvl="0" w:tplc="F962EC48">
      <w:start w:val="7"/>
      <w:numFmt w:val="bullet"/>
      <w:lvlText w:val="-"/>
      <w:lvlJc w:val="left"/>
      <w:pPr>
        <w:ind w:left="720" w:hanging="360"/>
      </w:pPr>
      <w:rPr>
        <w:rFonts w:ascii="Calibri" w:eastAsia="Arial"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4C24AB"/>
    <w:multiLevelType w:val="hybridMultilevel"/>
    <w:tmpl w:val="C5304738"/>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337D6DE1"/>
    <w:multiLevelType w:val="multilevel"/>
    <w:tmpl w:val="5D90AF72"/>
    <w:styleLink w:val="WWNum1"/>
    <w:lvl w:ilvl="0">
      <w:start w:val="1"/>
      <w:numFmt w:val="decimal"/>
      <w:lvlText w:val="%1."/>
      <w:lvlJc w:val="left"/>
      <w:pPr>
        <w:ind w:left="720" w:hanging="360"/>
      </w:pPr>
      <w:rPr>
        <w:rFonts w:eastAsia="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382D4353"/>
    <w:multiLevelType w:val="multilevel"/>
    <w:tmpl w:val="2746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C5772F"/>
    <w:multiLevelType w:val="hybridMultilevel"/>
    <w:tmpl w:val="4D1484D4"/>
    <w:lvl w:ilvl="0" w:tplc="827AF9CA">
      <w:start w:val="6"/>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8012187"/>
    <w:multiLevelType w:val="multilevel"/>
    <w:tmpl w:val="DADA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097AC1"/>
    <w:multiLevelType w:val="hybridMultilevel"/>
    <w:tmpl w:val="15608CC8"/>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72712A39"/>
    <w:multiLevelType w:val="hybridMultilevel"/>
    <w:tmpl w:val="2260162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FA9460A"/>
    <w:multiLevelType w:val="hybridMultilevel"/>
    <w:tmpl w:val="8294EBC2"/>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628322364">
    <w:abstractNumId w:val="5"/>
  </w:num>
  <w:num w:numId="2" w16cid:durableId="652681486">
    <w:abstractNumId w:val="5"/>
    <w:lvlOverride w:ilvl="0">
      <w:startOverride w:val="1"/>
    </w:lvlOverride>
  </w:num>
  <w:num w:numId="3" w16cid:durableId="1276403877">
    <w:abstractNumId w:val="1"/>
  </w:num>
  <w:num w:numId="4" w16cid:durableId="437529247">
    <w:abstractNumId w:val="7"/>
  </w:num>
  <w:num w:numId="5" w16cid:durableId="165096510">
    <w:abstractNumId w:val="10"/>
  </w:num>
  <w:num w:numId="6" w16cid:durableId="218396075">
    <w:abstractNumId w:val="11"/>
  </w:num>
  <w:num w:numId="7" w16cid:durableId="929503514">
    <w:abstractNumId w:val="4"/>
  </w:num>
  <w:num w:numId="8" w16cid:durableId="1651518430">
    <w:abstractNumId w:val="0"/>
  </w:num>
  <w:num w:numId="9" w16cid:durableId="1324507001">
    <w:abstractNumId w:val="9"/>
  </w:num>
  <w:num w:numId="10" w16cid:durableId="568927148">
    <w:abstractNumId w:val="3"/>
  </w:num>
  <w:num w:numId="11" w16cid:durableId="1335690630">
    <w:abstractNumId w:val="2"/>
  </w:num>
  <w:num w:numId="12" w16cid:durableId="435902264">
    <w:abstractNumId w:val="6"/>
  </w:num>
  <w:num w:numId="13" w16cid:durableId="20281676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231"/>
    <w:rsid w:val="000359BE"/>
    <w:rsid w:val="000D5D3C"/>
    <w:rsid w:val="001B1AED"/>
    <w:rsid w:val="001C088F"/>
    <w:rsid w:val="002302AA"/>
    <w:rsid w:val="00302251"/>
    <w:rsid w:val="00315B81"/>
    <w:rsid w:val="004B0B45"/>
    <w:rsid w:val="0051553B"/>
    <w:rsid w:val="00541510"/>
    <w:rsid w:val="005A42CB"/>
    <w:rsid w:val="006232AD"/>
    <w:rsid w:val="00681E12"/>
    <w:rsid w:val="0069620F"/>
    <w:rsid w:val="006A4F13"/>
    <w:rsid w:val="006A5D86"/>
    <w:rsid w:val="006B1238"/>
    <w:rsid w:val="00731814"/>
    <w:rsid w:val="007401D3"/>
    <w:rsid w:val="00792925"/>
    <w:rsid w:val="008B23E8"/>
    <w:rsid w:val="009252C2"/>
    <w:rsid w:val="00980F7B"/>
    <w:rsid w:val="009A32ED"/>
    <w:rsid w:val="00A021AF"/>
    <w:rsid w:val="00A208DE"/>
    <w:rsid w:val="00BD2D40"/>
    <w:rsid w:val="00BF6F59"/>
    <w:rsid w:val="00C13B01"/>
    <w:rsid w:val="00C9246C"/>
    <w:rsid w:val="00C97A6D"/>
    <w:rsid w:val="00CE7B49"/>
    <w:rsid w:val="00D041A9"/>
    <w:rsid w:val="00D04A46"/>
    <w:rsid w:val="00D60568"/>
    <w:rsid w:val="00DD3231"/>
    <w:rsid w:val="00DE4B5F"/>
    <w:rsid w:val="00E0396C"/>
    <w:rsid w:val="00E04FD5"/>
    <w:rsid w:val="00E45E22"/>
    <w:rsid w:val="00E602AD"/>
    <w:rsid w:val="00EB3F5E"/>
    <w:rsid w:val="00FA039F"/>
    <w:rsid w:val="00FA3F47"/>
    <w:rsid w:val="00FE0C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3F09E"/>
  <w15:docId w15:val="{636A2C89-DBA8-0F4C-9BCC-FCFEECFF9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F47"/>
    <w:pPr>
      <w:widowControl/>
    </w:pPr>
    <w:rPr>
      <w:rFonts w:asciiTheme="minorHAnsi" w:hAnsiTheme="minorHAnsi" w:cstheme="minorHAnsi"/>
      <w:sz w:val="24"/>
      <w:szCs w:val="24"/>
    </w:rPr>
  </w:style>
  <w:style w:type="paragraph" w:styleId="Titre1">
    <w:name w:val="heading 1"/>
    <w:basedOn w:val="Normal"/>
    <w:next w:val="Standard"/>
    <w:uiPriority w:val="9"/>
    <w:qFormat/>
    <w:pPr>
      <w:keepNext/>
      <w:keepLines/>
      <w:spacing w:before="400" w:after="120"/>
      <w:outlineLvl w:val="0"/>
    </w:pPr>
    <w:rPr>
      <w:sz w:val="40"/>
      <w:szCs w:val="40"/>
    </w:rPr>
  </w:style>
  <w:style w:type="paragraph" w:styleId="Titre2">
    <w:name w:val="heading 2"/>
    <w:basedOn w:val="Normal"/>
    <w:next w:val="Standard"/>
    <w:uiPriority w:val="9"/>
    <w:unhideWhenUsed/>
    <w:qFormat/>
    <w:pPr>
      <w:keepNext/>
      <w:keepLines/>
      <w:spacing w:before="360" w:after="120"/>
      <w:outlineLvl w:val="1"/>
    </w:pPr>
    <w:rPr>
      <w:sz w:val="32"/>
      <w:szCs w:val="32"/>
    </w:rPr>
  </w:style>
  <w:style w:type="paragraph" w:styleId="Titre3">
    <w:name w:val="heading 3"/>
    <w:basedOn w:val="Normal"/>
    <w:next w:val="Standard"/>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rPr>
  </w:style>
  <w:style w:type="paragraph" w:styleId="Titre5">
    <w:name w:val="heading 5"/>
    <w:basedOn w:val="Normal"/>
    <w:next w:val="Standard"/>
    <w:uiPriority w:val="9"/>
    <w:semiHidden/>
    <w:unhideWhenUsed/>
    <w:qFormat/>
    <w:pPr>
      <w:keepNext/>
      <w:keepLines/>
      <w:spacing w:before="240" w:after="80"/>
      <w:outlineLvl w:val="4"/>
    </w:pPr>
    <w:rPr>
      <w:color w:val="666666"/>
      <w:sz w:val="22"/>
      <w:szCs w:val="22"/>
    </w:rPr>
  </w:style>
  <w:style w:type="paragraph" w:styleId="Titre6">
    <w:name w:val="heading 6"/>
    <w:basedOn w:val="Normal"/>
    <w:next w:val="Standard"/>
    <w:uiPriority w:val="9"/>
    <w:semiHidden/>
    <w:unhideWhenUsed/>
    <w:qFormat/>
    <w:pPr>
      <w:keepNext/>
      <w:keepLines/>
      <w:spacing w:before="240" w:after="80"/>
      <w:outlineLvl w:val="5"/>
    </w:pPr>
    <w:rPr>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rFonts w:ascii="Arial" w:hAnsi="Arial" w:cs="Arial"/>
      <w:color w:val="666666"/>
      <w:sz w:val="30"/>
      <w:szCs w:val="30"/>
    </w:rPr>
  </w:style>
  <w:style w:type="character" w:customStyle="1" w:styleId="ListLabel1">
    <w:name w:val="ListLabel 1"/>
    <w:rPr>
      <w:rFonts w:eastAsia="Arial" w:cs="Arial"/>
      <w:color w:val="24292E"/>
      <w:sz w:val="24"/>
      <w:szCs w:val="24"/>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numbering" w:customStyle="1" w:styleId="WWNum1">
    <w:name w:val="WWNum1"/>
    <w:basedOn w:val="Aucuneliste"/>
    <w:pPr>
      <w:numPr>
        <w:numId w:val="1"/>
      </w:numPr>
    </w:pPr>
  </w:style>
  <w:style w:type="table" w:styleId="TableauGrille4-Accentuation1">
    <w:name w:val="Grid Table 4 Accent 1"/>
    <w:basedOn w:val="TableauNormal"/>
    <w:uiPriority w:val="49"/>
    <w:rsid w:val="006A4F13"/>
    <w:pPr>
      <w:suppressAutoHyphens w:val="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En-ttestabelau">
    <w:name w:val="En-têtes tabelau"/>
    <w:basedOn w:val="Standard"/>
    <w:qFormat/>
    <w:rsid w:val="006A4F13"/>
    <w:pPr>
      <w:spacing w:line="240" w:lineRule="auto"/>
      <w:jc w:val="right"/>
    </w:pPr>
    <w:rPr>
      <w:rFonts w:ascii="Calibri" w:hAnsi="Calibri" w:cs="Calibri"/>
      <w:b/>
      <w:bCs/>
      <w:iCs/>
      <w:color w:val="FFFFFF" w:themeColor="background1"/>
      <w:sz w:val="32"/>
      <w:szCs w:val="32"/>
    </w:rPr>
  </w:style>
  <w:style w:type="paragraph" w:styleId="En-ttedetabledesmatires">
    <w:name w:val="TOC Heading"/>
    <w:basedOn w:val="Titre1"/>
    <w:next w:val="Normal"/>
    <w:uiPriority w:val="39"/>
    <w:unhideWhenUsed/>
    <w:qFormat/>
    <w:rsid w:val="006A4F13"/>
    <w:pPr>
      <w:suppressAutoHyphens w:val="0"/>
      <w:autoSpaceDN/>
      <w:spacing w:before="480" w:after="0" w:line="276" w:lineRule="auto"/>
      <w:textAlignment w:val="auto"/>
      <w:outlineLvl w:val="9"/>
    </w:pPr>
    <w:rPr>
      <w:rFonts w:asciiTheme="majorHAnsi" w:eastAsiaTheme="majorEastAsia" w:hAnsiTheme="majorHAnsi" w:cstheme="majorBidi"/>
      <w:b/>
      <w:bCs/>
      <w:color w:val="2F5496" w:themeColor="accent1" w:themeShade="BF"/>
      <w:sz w:val="28"/>
      <w:szCs w:val="28"/>
      <w:lang w:eastAsia="fr-FR" w:bidi="ar-SA"/>
    </w:rPr>
  </w:style>
  <w:style w:type="paragraph" w:styleId="TM1">
    <w:name w:val="toc 1"/>
    <w:basedOn w:val="Normal"/>
    <w:next w:val="Normal"/>
    <w:autoRedefine/>
    <w:uiPriority w:val="39"/>
    <w:unhideWhenUsed/>
    <w:rsid w:val="006A4F13"/>
    <w:pPr>
      <w:spacing w:before="120"/>
    </w:pPr>
    <w:rPr>
      <w:b/>
      <w:bCs/>
      <w:i/>
      <w:iCs/>
    </w:rPr>
  </w:style>
  <w:style w:type="paragraph" w:styleId="TM2">
    <w:name w:val="toc 2"/>
    <w:basedOn w:val="Normal"/>
    <w:next w:val="Normal"/>
    <w:autoRedefine/>
    <w:uiPriority w:val="39"/>
    <w:unhideWhenUsed/>
    <w:rsid w:val="006A4F13"/>
    <w:pPr>
      <w:spacing w:before="120"/>
      <w:ind w:left="240"/>
    </w:pPr>
    <w:rPr>
      <w:b/>
      <w:bCs/>
      <w:sz w:val="22"/>
      <w:szCs w:val="22"/>
    </w:rPr>
  </w:style>
  <w:style w:type="character" w:styleId="Lienhypertexte">
    <w:name w:val="Hyperlink"/>
    <w:basedOn w:val="Policepardfaut"/>
    <w:uiPriority w:val="99"/>
    <w:unhideWhenUsed/>
    <w:rsid w:val="006A4F13"/>
    <w:rPr>
      <w:color w:val="0563C1" w:themeColor="hyperlink"/>
      <w:u w:val="single"/>
    </w:rPr>
  </w:style>
  <w:style w:type="paragraph" w:styleId="TM3">
    <w:name w:val="toc 3"/>
    <w:basedOn w:val="Normal"/>
    <w:next w:val="Normal"/>
    <w:autoRedefine/>
    <w:uiPriority w:val="39"/>
    <w:semiHidden/>
    <w:unhideWhenUsed/>
    <w:rsid w:val="006A4F13"/>
    <w:pPr>
      <w:ind w:left="480"/>
    </w:pPr>
    <w:rPr>
      <w:sz w:val="20"/>
      <w:szCs w:val="20"/>
    </w:rPr>
  </w:style>
  <w:style w:type="paragraph" w:styleId="TM4">
    <w:name w:val="toc 4"/>
    <w:basedOn w:val="Normal"/>
    <w:next w:val="Normal"/>
    <w:autoRedefine/>
    <w:uiPriority w:val="39"/>
    <w:semiHidden/>
    <w:unhideWhenUsed/>
    <w:rsid w:val="006A4F13"/>
    <w:pPr>
      <w:ind w:left="720"/>
    </w:pPr>
    <w:rPr>
      <w:sz w:val="20"/>
      <w:szCs w:val="20"/>
    </w:rPr>
  </w:style>
  <w:style w:type="paragraph" w:styleId="TM5">
    <w:name w:val="toc 5"/>
    <w:basedOn w:val="Normal"/>
    <w:next w:val="Normal"/>
    <w:autoRedefine/>
    <w:uiPriority w:val="39"/>
    <w:semiHidden/>
    <w:unhideWhenUsed/>
    <w:rsid w:val="006A4F13"/>
    <w:pPr>
      <w:ind w:left="960"/>
    </w:pPr>
    <w:rPr>
      <w:sz w:val="20"/>
      <w:szCs w:val="20"/>
    </w:rPr>
  </w:style>
  <w:style w:type="paragraph" w:styleId="TM6">
    <w:name w:val="toc 6"/>
    <w:basedOn w:val="Normal"/>
    <w:next w:val="Normal"/>
    <w:autoRedefine/>
    <w:uiPriority w:val="39"/>
    <w:semiHidden/>
    <w:unhideWhenUsed/>
    <w:rsid w:val="006A4F13"/>
    <w:pPr>
      <w:ind w:left="1200"/>
    </w:pPr>
    <w:rPr>
      <w:sz w:val="20"/>
      <w:szCs w:val="20"/>
    </w:rPr>
  </w:style>
  <w:style w:type="paragraph" w:styleId="TM7">
    <w:name w:val="toc 7"/>
    <w:basedOn w:val="Normal"/>
    <w:next w:val="Normal"/>
    <w:autoRedefine/>
    <w:uiPriority w:val="39"/>
    <w:semiHidden/>
    <w:unhideWhenUsed/>
    <w:rsid w:val="006A4F13"/>
    <w:pPr>
      <w:ind w:left="1440"/>
    </w:pPr>
    <w:rPr>
      <w:sz w:val="20"/>
      <w:szCs w:val="20"/>
    </w:rPr>
  </w:style>
  <w:style w:type="paragraph" w:styleId="TM8">
    <w:name w:val="toc 8"/>
    <w:basedOn w:val="Normal"/>
    <w:next w:val="Normal"/>
    <w:autoRedefine/>
    <w:uiPriority w:val="39"/>
    <w:semiHidden/>
    <w:unhideWhenUsed/>
    <w:rsid w:val="006A4F13"/>
    <w:pPr>
      <w:ind w:left="1680"/>
    </w:pPr>
    <w:rPr>
      <w:sz w:val="20"/>
      <w:szCs w:val="20"/>
    </w:rPr>
  </w:style>
  <w:style w:type="paragraph" w:styleId="TM9">
    <w:name w:val="toc 9"/>
    <w:basedOn w:val="Normal"/>
    <w:next w:val="Normal"/>
    <w:autoRedefine/>
    <w:uiPriority w:val="39"/>
    <w:semiHidden/>
    <w:unhideWhenUsed/>
    <w:rsid w:val="006A4F13"/>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185006">
      <w:bodyDiv w:val="1"/>
      <w:marLeft w:val="0"/>
      <w:marRight w:val="0"/>
      <w:marTop w:val="0"/>
      <w:marBottom w:val="0"/>
      <w:divBdr>
        <w:top w:val="none" w:sz="0" w:space="0" w:color="auto"/>
        <w:left w:val="none" w:sz="0" w:space="0" w:color="auto"/>
        <w:bottom w:val="none" w:sz="0" w:space="0" w:color="auto"/>
        <w:right w:val="none" w:sz="0" w:space="0" w:color="auto"/>
      </w:divBdr>
    </w:div>
    <w:div w:id="399408993">
      <w:bodyDiv w:val="1"/>
      <w:marLeft w:val="0"/>
      <w:marRight w:val="0"/>
      <w:marTop w:val="0"/>
      <w:marBottom w:val="0"/>
      <w:divBdr>
        <w:top w:val="none" w:sz="0" w:space="0" w:color="auto"/>
        <w:left w:val="none" w:sz="0" w:space="0" w:color="auto"/>
        <w:bottom w:val="none" w:sz="0" w:space="0" w:color="auto"/>
        <w:right w:val="none" w:sz="0" w:space="0" w:color="auto"/>
      </w:divBdr>
    </w:div>
    <w:div w:id="611666170">
      <w:bodyDiv w:val="1"/>
      <w:marLeft w:val="0"/>
      <w:marRight w:val="0"/>
      <w:marTop w:val="0"/>
      <w:marBottom w:val="0"/>
      <w:divBdr>
        <w:top w:val="none" w:sz="0" w:space="0" w:color="auto"/>
        <w:left w:val="none" w:sz="0" w:space="0" w:color="auto"/>
        <w:bottom w:val="none" w:sz="0" w:space="0" w:color="auto"/>
        <w:right w:val="none" w:sz="0" w:space="0" w:color="auto"/>
      </w:divBdr>
    </w:div>
    <w:div w:id="704449004">
      <w:bodyDiv w:val="1"/>
      <w:marLeft w:val="0"/>
      <w:marRight w:val="0"/>
      <w:marTop w:val="0"/>
      <w:marBottom w:val="0"/>
      <w:divBdr>
        <w:top w:val="none" w:sz="0" w:space="0" w:color="auto"/>
        <w:left w:val="none" w:sz="0" w:space="0" w:color="auto"/>
        <w:bottom w:val="none" w:sz="0" w:space="0" w:color="auto"/>
        <w:right w:val="none" w:sz="0" w:space="0" w:color="auto"/>
      </w:divBdr>
    </w:div>
    <w:div w:id="974061921">
      <w:bodyDiv w:val="1"/>
      <w:marLeft w:val="0"/>
      <w:marRight w:val="0"/>
      <w:marTop w:val="0"/>
      <w:marBottom w:val="0"/>
      <w:divBdr>
        <w:top w:val="none" w:sz="0" w:space="0" w:color="auto"/>
        <w:left w:val="none" w:sz="0" w:space="0" w:color="auto"/>
        <w:bottom w:val="none" w:sz="0" w:space="0" w:color="auto"/>
        <w:right w:val="none" w:sz="0" w:space="0" w:color="auto"/>
      </w:divBdr>
    </w:div>
    <w:div w:id="1486967190">
      <w:bodyDiv w:val="1"/>
      <w:marLeft w:val="0"/>
      <w:marRight w:val="0"/>
      <w:marTop w:val="0"/>
      <w:marBottom w:val="0"/>
      <w:divBdr>
        <w:top w:val="none" w:sz="0" w:space="0" w:color="auto"/>
        <w:left w:val="none" w:sz="0" w:space="0" w:color="auto"/>
        <w:bottom w:val="none" w:sz="0" w:space="0" w:color="auto"/>
        <w:right w:val="none" w:sz="0" w:space="0" w:color="auto"/>
      </w:divBdr>
    </w:div>
    <w:div w:id="1944334624">
      <w:bodyDiv w:val="1"/>
      <w:marLeft w:val="0"/>
      <w:marRight w:val="0"/>
      <w:marTop w:val="0"/>
      <w:marBottom w:val="0"/>
      <w:divBdr>
        <w:top w:val="none" w:sz="0" w:space="0" w:color="auto"/>
        <w:left w:val="none" w:sz="0" w:space="0" w:color="auto"/>
        <w:bottom w:val="none" w:sz="0" w:space="0" w:color="auto"/>
        <w:right w:val="none" w:sz="0" w:space="0" w:color="auto"/>
      </w:divBdr>
    </w:div>
    <w:div w:id="2049255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2B227-628E-EE4D-ADCB-89D7D4339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11</Pages>
  <Words>2124</Words>
  <Characters>11682</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ludovic souplet</cp:lastModifiedBy>
  <cp:revision>7</cp:revision>
  <dcterms:created xsi:type="dcterms:W3CDTF">2023-09-22T11:34:00Z</dcterms:created>
  <dcterms:modified xsi:type="dcterms:W3CDTF">2023-09-26T09:29:00Z</dcterms:modified>
</cp:coreProperties>
</file>