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AC8" w:rsidRDefault="00681076">
      <w:r>
        <w:t xml:space="preserve">Le système RSA (1977) est </w:t>
      </w:r>
      <w:r w:rsidR="008F029C">
        <w:t xml:space="preserve">un </w:t>
      </w:r>
      <w:proofErr w:type="spellStart"/>
      <w:r w:rsidR="008F029C">
        <w:t>cryptosystème</w:t>
      </w:r>
      <w:proofErr w:type="spellEnd"/>
      <w:r w:rsidR="008F029C">
        <w:t xml:space="preserve"> qui repose sur le problème de factorisation des grands entiers. C’est sans doute le plus populaire des systèmes à clés publiques.</w:t>
      </w:r>
    </w:p>
    <w:p w:rsidR="008F029C" w:rsidRDefault="008F029C">
      <w:r>
        <w:t xml:space="preserve">La clé privée est constituée de deux nombres premiers p et q et d’un entier d premier avec </w:t>
      </w:r>
      <w:r>
        <w:br/>
      </w:r>
      <w:r>
        <w:rPr>
          <w:rFonts w:ascii="Cambria Math" w:hAnsi="Cambria Math"/>
        </w:rPr>
        <w:t>φ</w:t>
      </w:r>
      <w:r>
        <w:t>(n)=(p-</w:t>
      </w:r>
      <w:proofErr w:type="gramStart"/>
      <w:r>
        <w:t>1)*</w:t>
      </w:r>
      <w:proofErr w:type="gramEnd"/>
      <w:r>
        <w:t xml:space="preserve">(q-1). La clé publique est constituée du produit n de p et q et d’un entier e inverse de d modulo </w:t>
      </w:r>
      <w:r>
        <w:rPr>
          <w:rFonts w:ascii="Cambria Math" w:hAnsi="Cambria Math"/>
        </w:rPr>
        <w:t>φ</w:t>
      </w:r>
      <w:r>
        <w:t>(n).</w:t>
      </w:r>
    </w:p>
    <w:p w:rsidR="008F029C" w:rsidRDefault="008F029C">
      <w:r>
        <w:t>L’ensemble des messages est l’ensemble Un des éléments inversibles modulo n.</w:t>
      </w:r>
    </w:p>
    <w:p w:rsidR="008F029C" w:rsidRDefault="008F029C">
      <w:r>
        <w:t>L’opération de chiffrement est l’élévation à la puissance e modulo n. L’entier e étant l’exposant public.</w:t>
      </w:r>
    </w:p>
    <w:p w:rsidR="008F029C" w:rsidRDefault="008F029C">
      <w:r>
        <w:t>L’opération de déchiffrement est l’élévation à la puissance d. L’entier d étant l’exposant privé.</w:t>
      </w:r>
    </w:p>
    <w:p w:rsidR="008F029C" w:rsidRDefault="008F029C">
      <w:r>
        <w:t>D’après le théorème d’Euler, la composition de ces deux opérations est l’identité.</w:t>
      </w:r>
    </w:p>
    <w:p w:rsidR="00604986" w:rsidRDefault="00604986">
      <w:r>
        <w:t xml:space="preserve">Le principe de la signature RSA est d’inverser les rôles des exposants e et d par rapport à leur utilisation dans le schéma de chiffrement. L’exposant privé d sert à chiffrer le condensé h du message. Seul le détenteur de la clé privée peut le faire. La signature est le résultat de ce chiffrement : </w:t>
      </w:r>
      <w:r>
        <w:rPr>
          <w:rFonts w:ascii="Cambria Math" w:hAnsi="Cambria Math"/>
        </w:rPr>
        <w:t>σ</w:t>
      </w:r>
      <w:r>
        <w:t>=</w:t>
      </w:r>
      <w:proofErr w:type="spellStart"/>
      <w:r>
        <w:t>h^d</w:t>
      </w:r>
      <w:proofErr w:type="spellEnd"/>
      <w:r>
        <w:t>.</w:t>
      </w:r>
      <w:r w:rsidR="00992A8F">
        <w:t xml:space="preserve"> La vérification consiste à vérifier que </w:t>
      </w:r>
      <w:r w:rsidR="00992A8F">
        <w:rPr>
          <w:rFonts w:ascii="Cambria Math" w:hAnsi="Cambria Math"/>
        </w:rPr>
        <w:t>σ</w:t>
      </w:r>
      <w:r w:rsidR="00992A8F">
        <w:rPr>
          <w:rFonts w:ascii="Cambria Math" w:hAnsi="Cambria Math"/>
        </w:rPr>
        <w:t>^e</w:t>
      </w:r>
      <w:r w:rsidR="00992A8F">
        <w:t>=</w:t>
      </w:r>
      <w:r w:rsidR="00992A8F">
        <w:t>h.</w:t>
      </w:r>
      <w:bookmarkStart w:id="0" w:name="_GoBack"/>
      <w:bookmarkEnd w:id="0"/>
    </w:p>
    <w:p w:rsidR="00BF3205" w:rsidRDefault="00BF3205"/>
    <w:p w:rsidR="00BF3205" w:rsidRDefault="00BF3205">
      <w:r>
        <w:t>Algorithme Rho de Pollard (1975)</w:t>
      </w:r>
    </w:p>
    <w:p w:rsidR="00BF3205" w:rsidRDefault="00BF3205">
      <w:r w:rsidRPr="00BF3205">
        <w:t xml:space="preserve">L’idée de l’algorithme Rho et que si on parvient à trouver deux entiers distincts x et x′ inférieurs à n et tels que </w:t>
      </w:r>
      <w:proofErr w:type="spellStart"/>
      <w:r w:rsidRPr="00BF3205">
        <w:t>x≡x</w:t>
      </w:r>
      <w:proofErr w:type="spellEnd"/>
      <w:r w:rsidRPr="00BF3205">
        <w:t>′ [p]</w:t>
      </w:r>
      <w:r>
        <w:t>,</w:t>
      </w:r>
      <w:r w:rsidRPr="00BF3205">
        <w:t xml:space="preserve"> alors x−x′ est multiple de p. Comme n est également multiple de p, le PGCD de x−x′ et n sera multiple de p, ce qui signifie qu’il sera égal à p ou n. Ainsi, on teste successivement des paires </w:t>
      </w:r>
      <w:r>
        <w:t>(</w:t>
      </w:r>
      <w:proofErr w:type="spellStart"/>
      <w:proofErr w:type="gramStart"/>
      <w:r w:rsidRPr="00BF3205">
        <w:t>x,x</w:t>
      </w:r>
      <w:proofErr w:type="spellEnd"/>
      <w:proofErr w:type="gramEnd"/>
      <w:r w:rsidRPr="00BF3205">
        <w:t>′) d’entiers de [0,n−1]</w:t>
      </w:r>
      <w:r>
        <w:t xml:space="preserve"> </w:t>
      </w:r>
      <w:r w:rsidRPr="00BF3205">
        <w:t>jusqu’à trouver une paire telle que le PGCD de x−x′ et n est supérieur à 1 mais inférieur à n.</w:t>
      </w:r>
    </w:p>
    <w:p w:rsidR="00BF3205" w:rsidRDefault="00BF3205">
      <w:r>
        <w:t>Complexité : 0(n</w:t>
      </w:r>
      <w:proofErr w:type="gramStart"/>
      <w:r>
        <w:t>^(</w:t>
      </w:r>
      <w:proofErr w:type="gramEnd"/>
      <w:r>
        <w:t>1/4))</w:t>
      </w:r>
    </w:p>
    <w:p w:rsidR="00BF3205" w:rsidRDefault="00BF3205">
      <w:r>
        <w:t>Crible algébrique</w:t>
      </w:r>
    </w:p>
    <w:p w:rsidR="00267AC4" w:rsidRDefault="00267AC4" w:rsidP="00267AC4">
      <w:pPr>
        <w:rPr>
          <w:rFonts w:ascii="Cambria Math" w:hAnsi="Cambria Math"/>
        </w:rPr>
      </w:pPr>
      <w:r>
        <w:rPr>
          <w:rFonts w:ascii="Cambria Math" w:hAnsi="Cambria Math"/>
        </w:rPr>
        <w:t>Algorithme le plus efficace actuellement mais difficile à implémenter dont la complexité est sous-exponentielle.</w:t>
      </w:r>
    </w:p>
    <w:p w:rsidR="00267AC4" w:rsidRDefault="00267AC4"/>
    <w:sectPr w:rsidR="00267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37"/>
    <w:rsid w:val="00267AC4"/>
    <w:rsid w:val="00604986"/>
    <w:rsid w:val="00681076"/>
    <w:rsid w:val="00731AC8"/>
    <w:rsid w:val="008F029C"/>
    <w:rsid w:val="00992A8F"/>
    <w:rsid w:val="00BF3205"/>
    <w:rsid w:val="00F2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0195"/>
  <w15:chartTrackingRefBased/>
  <w15:docId w15:val="{FB211FEB-6DDD-47E0-B374-9C008A1A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Besson</dc:creator>
  <cp:keywords/>
  <dc:description/>
  <cp:lastModifiedBy>Leo Besson</cp:lastModifiedBy>
  <cp:revision>4</cp:revision>
  <dcterms:created xsi:type="dcterms:W3CDTF">2018-06-21T09:17:00Z</dcterms:created>
  <dcterms:modified xsi:type="dcterms:W3CDTF">2018-06-21T10:07:00Z</dcterms:modified>
</cp:coreProperties>
</file>