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6BE0" w14:textId="77777777" w:rsidR="0054116D" w:rsidRDefault="00000000">
      <w:pPr>
        <w:pStyle w:val="Titolo"/>
        <w:jc w:val="center"/>
      </w:pPr>
      <w:r>
        <w:t>Title</w:t>
      </w:r>
    </w:p>
    <w:sdt>
      <w:sdtPr>
        <w:alias w:val="Autore"/>
        <w:tag w:val=""/>
        <w:id w:val="923227231"/>
        <w:placeholder>
          <w:docPart w:val="ADF22B6C318BF14C89B8BE8099F7D206"/>
        </w:placeholder>
      </w:sdtPr>
      <w:sdtContent>
        <w:p w14:paraId="4A8325E0" w14:textId="77777777" w:rsidR="0054116D" w:rsidRDefault="00000000">
          <w:pPr>
            <w:jc w:val="center"/>
          </w:pPr>
          <w:r>
            <w:t>Ludovico Toscano</w:t>
          </w:r>
        </w:p>
      </w:sdtContent>
    </w:sdt>
    <w:p w14:paraId="2450D061" w14:textId="77777777" w:rsidR="0054116D" w:rsidRDefault="00000000">
      <w:pPr>
        <w:pStyle w:val="Titolo1"/>
        <w:rPr>
          <w:color w:val="auto"/>
        </w:rPr>
      </w:pPr>
      <w:r>
        <w:rPr>
          <w:color w:val="auto"/>
        </w:rPr>
        <w:t>Abstract</w:t>
      </w:r>
    </w:p>
    <w:p w14:paraId="4B56D016" w14:textId="2BFE1D85" w:rsidR="0054116D" w:rsidRDefault="00000000">
      <w:pPr>
        <w:jc w:val="both"/>
      </w:pPr>
      <w:r>
        <w:t xml:space="preserve">In this thesis, we will see how explainable algorithms such as Shap can play a key role in improving the niche of network intrusion detection systems by helping to analyze HIKARI-2021 and NFS-2023-TE. </w:t>
      </w:r>
      <w:r w:rsidR="00B03578">
        <w:t>From</w:t>
      </w:r>
      <w:r>
        <w:t xml:space="preserve"> a recent study </w:t>
      </w:r>
      <w:r w:rsidR="005B76E0">
        <w:t>showing how most recent NIDS works</w:t>
      </w:r>
      <w:r>
        <w:t xml:space="preserve"> use complex models without a real need, we demonstrate how a decision tree could be better than a complex GA2M</w:t>
      </w:r>
      <w:r>
        <w:rPr>
          <w:vertAlign w:val="superscript"/>
        </w:rPr>
        <w:t xml:space="preserve"> </w:t>
      </w:r>
      <w:r>
        <w:t>model such as the explainable boosting machine. Then</w:t>
      </w:r>
      <w:r w:rsidR="00C617B2">
        <w:t>, thanks to Shap, we analyze different models and demonstrate why these datasets are unsuitable</w:t>
      </w:r>
      <w:r>
        <w:t xml:space="preserve"> for </w:t>
      </w:r>
      <w:r w:rsidR="00C617B2">
        <w:t>real-world</w:t>
      </w:r>
      <w:r>
        <w:t xml:space="preserve"> usage.</w:t>
      </w:r>
    </w:p>
    <w:p w14:paraId="5C79B455" w14:textId="77777777" w:rsidR="0054116D" w:rsidRDefault="0054116D">
      <w:pPr>
        <w:sectPr w:rsidR="0054116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pPr>
    </w:p>
    <w:p w14:paraId="440800A3" w14:textId="41A0BCEF" w:rsidR="0054116D" w:rsidRPr="00CE3146" w:rsidRDefault="003E200D" w:rsidP="001A1A00">
      <w:pPr>
        <w:pStyle w:val="Titolo3"/>
      </w:pPr>
      <w:r w:rsidRPr="00CE3146">
        <w:t>Section 1 - Introduction</w:t>
      </w:r>
    </w:p>
    <w:p w14:paraId="06D0DB36" w14:textId="1ED7AC5D" w:rsidR="004D336B" w:rsidRDefault="00164310" w:rsidP="00E72F4E">
      <w:pPr>
        <w:rPr>
          <w:color w:val="000000"/>
        </w:rPr>
      </w:pPr>
      <w:r>
        <w:t xml:space="preserve">According to </w:t>
      </w:r>
      <w:sdt>
        <w:sdtPr>
          <w:rPr>
            <w:color w:val="000000"/>
          </w:rPr>
          <w:tag w:val="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5B795F" w:rsidRPr="005B795F">
            <w:rPr>
              <w:color w:val="000000"/>
            </w:rPr>
            <w:t>(Catillo et al., 2023)</w:t>
          </w:r>
        </w:sdtContent>
      </w:sdt>
      <w:r>
        <w:rPr>
          <w:color w:val="000000"/>
        </w:rPr>
        <w:t xml:space="preserve"> nowadays is not difficult to find papers that achieve almost perfect performance scores </w:t>
      </w:r>
      <w:r w:rsidR="007532DF">
        <w:rPr>
          <w:color w:val="000000"/>
        </w:rPr>
        <w:t>developing</w:t>
      </w:r>
      <w:r>
        <w:rPr>
          <w:color w:val="000000"/>
        </w:rPr>
        <w:t xml:space="preserve"> </w:t>
      </w:r>
      <w:r w:rsidR="007532DF">
        <w:rPr>
          <w:color w:val="000000"/>
        </w:rPr>
        <w:t>intrusion detection systems (IDS)</w:t>
      </w:r>
      <w:r w:rsidR="007532DF">
        <w:rPr>
          <w:color w:val="000000"/>
        </w:rPr>
        <w:t xml:space="preserve"> based on </w:t>
      </w:r>
      <w:r>
        <w:rPr>
          <w:color w:val="000000"/>
        </w:rPr>
        <w:t>machine learning (ML)</w:t>
      </w:r>
      <w:r w:rsidR="007532DF">
        <w:rPr>
          <w:color w:val="000000"/>
        </w:rPr>
        <w:t xml:space="preserve"> models. </w:t>
      </w:r>
      <w:r w:rsidR="004D336B">
        <w:rPr>
          <w:color w:val="000000"/>
        </w:rPr>
        <w:t>However,</w:t>
      </w:r>
      <w:r w:rsidR="007532DF">
        <w:rPr>
          <w:color w:val="000000"/>
        </w:rPr>
        <w:t xml:space="preserve"> according to the authors</w:t>
      </w:r>
      <w:r w:rsidR="004D336B">
        <w:rPr>
          <w:color w:val="000000"/>
        </w:rPr>
        <w:t>,</w:t>
      </w:r>
      <w:r w:rsidR="007532DF">
        <w:rPr>
          <w:color w:val="000000"/>
        </w:rPr>
        <w:t xml:space="preserve"> these results </w:t>
      </w:r>
      <w:r w:rsidR="004D336B">
        <w:rPr>
          <w:color w:val="000000"/>
        </w:rPr>
        <w:t xml:space="preserve">do not contribute to the real world since public datasets are lacking in some areas, and the way practitioners have built these ML models has some flaws. </w:t>
      </w:r>
      <w:r w:rsidR="00841FE6">
        <w:rPr>
          <w:color w:val="000000"/>
        </w:rPr>
        <w:t>The study breaks down th</w:t>
      </w:r>
      <w:r w:rsidR="003975D9">
        <w:rPr>
          <w:color w:val="000000"/>
        </w:rPr>
        <w:t>e</w:t>
      </w:r>
      <w:r w:rsidR="00841FE6">
        <w:rPr>
          <w:color w:val="000000"/>
        </w:rPr>
        <w:t>s</w:t>
      </w:r>
      <w:r w:rsidR="003975D9">
        <w:rPr>
          <w:color w:val="000000"/>
        </w:rPr>
        <w:t>e</w:t>
      </w:r>
      <w:r w:rsidR="00841FE6">
        <w:rPr>
          <w:color w:val="000000"/>
        </w:rPr>
        <w:t xml:space="preserve"> issue</w:t>
      </w:r>
      <w:r w:rsidR="003975D9">
        <w:rPr>
          <w:color w:val="000000"/>
        </w:rPr>
        <w:t>s</w:t>
      </w:r>
      <w:r w:rsidR="00841FE6">
        <w:rPr>
          <w:color w:val="000000"/>
        </w:rPr>
        <w:t xml:space="preserve"> into two parts</w:t>
      </w:r>
      <w:r w:rsidR="005B76E0">
        <w:rPr>
          <w:color w:val="000000"/>
        </w:rPr>
        <w:t>:</w:t>
      </w:r>
      <w:r w:rsidR="00841FE6">
        <w:rPr>
          <w:color w:val="000000"/>
        </w:rPr>
        <w:t xml:space="preserve"> the first </w:t>
      </w:r>
      <w:r w:rsidR="005B76E0">
        <w:rPr>
          <w:color w:val="000000"/>
        </w:rPr>
        <w:t>is related to the dataset itself, and the second</w:t>
      </w:r>
      <w:r w:rsidR="00841FE6">
        <w:rPr>
          <w:color w:val="000000"/>
        </w:rPr>
        <w:t xml:space="preserve"> is about the common mistakes </w:t>
      </w:r>
      <w:r w:rsidR="00990405">
        <w:rPr>
          <w:color w:val="000000"/>
        </w:rPr>
        <w:t>in</w:t>
      </w:r>
      <w:r w:rsidR="00841FE6">
        <w:rPr>
          <w:color w:val="000000"/>
        </w:rPr>
        <w:t xml:space="preserve"> building </w:t>
      </w:r>
      <w:r w:rsidR="00990405">
        <w:rPr>
          <w:color w:val="000000"/>
        </w:rPr>
        <w:t>an</w:t>
      </w:r>
      <w:r w:rsidR="00841FE6">
        <w:rPr>
          <w:color w:val="000000"/>
        </w:rPr>
        <w:t xml:space="preserve"> ML model. The paper </w:t>
      </w:r>
      <w:r w:rsidR="00990405">
        <w:rPr>
          <w:color w:val="000000"/>
        </w:rPr>
        <w:t xml:space="preserve">takes many times as an example CIC-IDS 2017 </w:t>
      </w:r>
      <w:sdt>
        <w:sdtPr>
          <w:rPr>
            <w:color w:val="000000"/>
          </w:rPr>
          <w:tag w:val="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921869176"/>
          <w:placeholder>
            <w:docPart w:val="7F6E1D59A10D43A0B5A0EB462DEC35E4"/>
          </w:placeholder>
        </w:sdtPr>
        <w:sdtContent>
          <w:r w:rsidR="005B795F" w:rsidRPr="005B795F">
            <w:rPr>
              <w:color w:val="000000"/>
            </w:rPr>
            <w:t>(Sharafaldin et al., 2017)</w:t>
          </w:r>
        </w:sdtContent>
      </w:sdt>
      <w:r w:rsidR="00990405">
        <w:rPr>
          <w:color w:val="000000"/>
        </w:rPr>
        <w:t xml:space="preserve"> since among the most popular datasets, </w:t>
      </w:r>
      <w:r w:rsidR="00C617B2">
        <w:rPr>
          <w:color w:val="000000"/>
        </w:rPr>
        <w:t>it is</w:t>
      </w:r>
      <w:r w:rsidR="00990405">
        <w:rPr>
          <w:color w:val="000000"/>
        </w:rPr>
        <w:t xml:space="preserve"> the newest.</w:t>
      </w:r>
    </w:p>
    <w:p w14:paraId="41D1BD49" w14:textId="0D212E24" w:rsidR="006A799D" w:rsidRDefault="00002B90" w:rsidP="00E72F4E">
      <w:pPr>
        <w:rPr>
          <w:color w:val="000000"/>
        </w:rPr>
      </w:pPr>
      <w:r>
        <w:rPr>
          <w:color w:val="000000"/>
        </w:rPr>
        <w:t>T</w:t>
      </w:r>
      <w:r w:rsidR="00C60FE8">
        <w:rPr>
          <w:color w:val="000000"/>
        </w:rPr>
        <w:t xml:space="preserve">his work </w:t>
      </w:r>
      <w:r>
        <w:rPr>
          <w:color w:val="000000"/>
        </w:rPr>
        <w:t>aims not only to be a practical example of what has been exposed</w:t>
      </w:r>
      <w:r w:rsidRPr="00002B90">
        <w:rPr>
          <w:color w:val="000000"/>
        </w:rPr>
        <w:t xml:space="preserve"> </w:t>
      </w:r>
      <w:sdt>
        <w:sdtPr>
          <w:rPr>
            <w:color w:val="000000"/>
          </w:rPr>
          <w:tag w:val="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96722714"/>
          <w:placeholder>
            <w:docPart w:val="35691070747B4DD38347C3F2F17DD10A"/>
          </w:placeholder>
        </w:sdtPr>
        <w:sdtContent>
          <w:r w:rsidR="005B795F" w:rsidRPr="005B795F">
            <w:rPr>
              <w:color w:val="000000"/>
            </w:rPr>
            <w:t>(Catillo et al., 2023)</w:t>
          </w:r>
        </w:sdtContent>
      </w:sdt>
      <w:r>
        <w:rPr>
          <w:color w:val="000000"/>
        </w:rPr>
        <w:t>, but we will work on newer dataset</w:t>
      </w:r>
      <w:r w:rsidR="001A1A00">
        <w:rPr>
          <w:color w:val="000000"/>
        </w:rPr>
        <w:t>s</w:t>
      </w:r>
      <w:r>
        <w:rPr>
          <w:color w:val="000000"/>
        </w:rPr>
        <w:t xml:space="preserve"> and add other requirements related </w:t>
      </w:r>
      <w:r w:rsidR="005B76E0">
        <w:rPr>
          <w:color w:val="000000"/>
        </w:rPr>
        <w:t>to</w:t>
      </w:r>
      <w:r>
        <w:rPr>
          <w:color w:val="000000"/>
        </w:rPr>
        <w:t xml:space="preserve"> </w:t>
      </w:r>
      <w:r w:rsidR="005B76E0">
        <w:rPr>
          <w:color w:val="000000"/>
        </w:rPr>
        <w:t>building</w:t>
      </w:r>
      <w:r>
        <w:rPr>
          <w:color w:val="000000"/>
        </w:rPr>
        <w:t xml:space="preserve"> </w:t>
      </w:r>
      <w:r w:rsidR="005565DF">
        <w:rPr>
          <w:color w:val="000000"/>
        </w:rPr>
        <w:t>an</w:t>
      </w:r>
      <w:r>
        <w:rPr>
          <w:color w:val="000000"/>
        </w:rPr>
        <w:t xml:space="preserve"> IDS using </w:t>
      </w:r>
      <w:r w:rsidR="005565DF">
        <w:rPr>
          <w:color w:val="000000"/>
        </w:rPr>
        <w:t>an</w:t>
      </w:r>
      <w:r>
        <w:rPr>
          <w:color w:val="000000"/>
        </w:rPr>
        <w:t xml:space="preserve"> ML model.</w:t>
      </w:r>
      <w:r w:rsidR="004D336B">
        <w:rPr>
          <w:color w:val="000000"/>
        </w:rPr>
        <w:t xml:space="preserve"> Moreover, we have found some flaws in one of the dataset</w:t>
      </w:r>
      <w:r w:rsidR="00D63FDA">
        <w:rPr>
          <w:color w:val="000000"/>
        </w:rPr>
        <w:t>s</w:t>
      </w:r>
      <w:r w:rsidR="004D336B">
        <w:rPr>
          <w:color w:val="000000"/>
        </w:rPr>
        <w:t xml:space="preserve"> used</w:t>
      </w:r>
      <w:r w:rsidR="00D63FDA">
        <w:rPr>
          <w:color w:val="000000"/>
        </w:rPr>
        <w:t xml:space="preserve">. The authors have said that future updates will be published, so we hope to have contributed to </w:t>
      </w:r>
      <w:r w:rsidR="00B915DC">
        <w:rPr>
          <w:color w:val="000000"/>
        </w:rPr>
        <w:t>improving</w:t>
      </w:r>
      <w:r w:rsidR="00D63FDA">
        <w:rPr>
          <w:color w:val="000000"/>
        </w:rPr>
        <w:t xml:space="preserve"> an existing dataset.</w:t>
      </w:r>
    </w:p>
    <w:p w14:paraId="36076C64" w14:textId="4D57B529" w:rsidR="005565DF" w:rsidRDefault="00CE3146" w:rsidP="00E72F4E">
      <w:pPr>
        <w:rPr>
          <w:color w:val="000000"/>
        </w:rPr>
      </w:pPr>
      <w:r>
        <w:rPr>
          <w:color w:val="000000"/>
        </w:rPr>
        <w:t>The dataset</w:t>
      </w:r>
      <w:r w:rsidR="00002B90">
        <w:rPr>
          <w:color w:val="000000"/>
        </w:rPr>
        <w:t xml:space="preserve"> cho</w:t>
      </w:r>
      <w:r>
        <w:rPr>
          <w:color w:val="000000"/>
        </w:rPr>
        <w:t>ice was</w:t>
      </w:r>
      <w:r w:rsidR="00002B90">
        <w:rPr>
          <w:color w:val="000000"/>
        </w:rPr>
        <w:t xml:space="preserve"> </w:t>
      </w:r>
      <w:r w:rsidR="00002B90">
        <w:rPr>
          <w:color w:val="000000"/>
        </w:rPr>
        <w:t xml:space="preserve">NFS-2023-TE </w:t>
      </w:r>
      <w:sdt>
        <w:sdtPr>
          <w:alias w:val=""/>
          <w:tag w:val="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2114622832"/>
          <w:placeholder>
            <w:docPart w:val="ECD22011332D4B6084641F1E5A76EB64"/>
          </w:placeholder>
        </w:sdtPr>
        <w:sdtContent>
          <w:r w:rsidR="005B795F">
            <w:rPr>
              <w:rFonts w:eastAsia="Times New Roman"/>
            </w:rPr>
            <w:t>(Pekar &amp; Jozsa, 2024)</w:t>
          </w:r>
        </w:sdtContent>
      </w:sdt>
      <w:r w:rsidR="00002B90">
        <w:rPr>
          <w:color w:val="000000"/>
        </w:rPr>
        <w:t xml:space="preserve"> and </w:t>
      </w:r>
      <w:r w:rsidR="00002B90">
        <w:t xml:space="preserve">HIKARI-2021 </w:t>
      </w:r>
      <w:sdt>
        <w:sdtPr>
          <w:rPr>
            <w:color w:val="000000"/>
          </w:rPr>
          <w:tag w:val="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961920053"/>
          <w:placeholder>
            <w:docPart w:val="19330019B12646F7A62753A14259B927"/>
          </w:placeholder>
        </w:sdtPr>
        <w:sdtContent>
          <w:r w:rsidR="005B795F" w:rsidRPr="005B795F">
            <w:rPr>
              <w:color w:val="000000"/>
            </w:rPr>
            <w:t>(Ferriyan et al., 2021)</w:t>
          </w:r>
        </w:sdtContent>
      </w:sdt>
      <w:r w:rsidR="00CA118C">
        <w:rPr>
          <w:color w:val="000000"/>
        </w:rPr>
        <w:t>.</w:t>
      </w:r>
      <w:r w:rsidR="003975D9">
        <w:rPr>
          <w:color w:val="000000"/>
        </w:rPr>
        <w:t xml:space="preserve"> NFS-2023-TE is the latest of a series of </w:t>
      </w:r>
      <w:r w:rsidR="00F15855">
        <w:rPr>
          <w:color w:val="000000"/>
        </w:rPr>
        <w:t>refinements</w:t>
      </w:r>
      <w:r w:rsidR="003975D9">
        <w:rPr>
          <w:color w:val="000000"/>
        </w:rPr>
        <w:t xml:space="preserve"> of CIC-IDS 2017</w:t>
      </w:r>
      <w:r w:rsidR="005B76E0">
        <w:rPr>
          <w:color w:val="000000"/>
        </w:rPr>
        <w:t>, and it</w:t>
      </w:r>
      <w:r w:rsidR="003975D9">
        <w:rPr>
          <w:color w:val="000000"/>
        </w:rPr>
        <w:t xml:space="preserve"> improves the already existing</w:t>
      </w:r>
      <w:r w:rsidR="00CA118C">
        <w:rPr>
          <w:color w:val="000000"/>
        </w:rPr>
        <w:t xml:space="preserve"> WMTC-2021 </w:t>
      </w:r>
      <w:sdt>
        <w:sdtPr>
          <w:rPr>
            <w:color w:val="000000"/>
          </w:rPr>
          <w:tag w:val="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666474961"/>
          <w:placeholder>
            <w:docPart w:val="A8BA09E641894804A4ACA44BCC28A6BC"/>
          </w:placeholder>
        </w:sdtPr>
        <w:sdtContent>
          <w:r w:rsidR="005B795F" w:rsidRPr="005B795F">
            <w:rPr>
              <w:color w:val="000000"/>
            </w:rPr>
            <w:t xml:space="preserve">(Engelen et al., </w:t>
          </w:r>
          <w:r w:rsidR="005B795F" w:rsidRPr="005B795F">
            <w:rPr>
              <w:color w:val="000000"/>
            </w:rPr>
            <w:t>2021)</w:t>
          </w:r>
        </w:sdtContent>
      </w:sdt>
      <w:r w:rsidR="00CA118C" w:rsidRPr="00CA118C">
        <w:rPr>
          <w:color w:val="000000"/>
        </w:rPr>
        <w:t xml:space="preserve"> </w:t>
      </w:r>
      <w:sdt>
        <w:sdtPr>
          <w:rPr>
            <w:color w:val="000000"/>
          </w:rPr>
          <w:tag w:val="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166723695"/>
          <w:placeholder>
            <w:docPart w:val="F9DEC159EBD54D04A063699A9B520B53"/>
          </w:placeholder>
        </w:sdtPr>
        <w:sdtContent>
          <w:r w:rsidR="00DF5CD7" w:rsidRPr="00DF5CD7">
            <w:rPr>
              <w:color w:val="000000"/>
            </w:rPr>
            <w:t>(L. Liu et al., 2022)</w:t>
          </w:r>
        </w:sdtContent>
      </w:sdt>
      <w:r w:rsidR="00CA118C">
        <w:rPr>
          <w:color w:val="000000"/>
        </w:rPr>
        <w:t xml:space="preserve"> and </w:t>
      </w:r>
      <w:r w:rsidR="00CA118C">
        <w:rPr>
          <w:rFonts w:ascii="Calibri" w:eastAsia="Calibri" w:hAnsi="Calibri" w:cs="Calibri"/>
          <w:color w:val="000000"/>
        </w:rPr>
        <w:t xml:space="preserve">CRiSIS-2022 </w:t>
      </w:r>
      <w:r w:rsidR="00CA118C">
        <w:rPr>
          <w:color w:val="000000"/>
        </w:rPr>
        <w:t xml:space="preserve"> </w:t>
      </w:r>
      <w:sdt>
        <w:sdtPr>
          <w:rPr>
            <w:color w:val="000000"/>
          </w:rPr>
          <w:alias w:val=""/>
          <w:tag w:val="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056809266"/>
          <w:placeholder>
            <w:docPart w:val="42CF8A2C27BA4BB187503E6DD5A2F446"/>
          </w:placeholder>
        </w:sdtPr>
        <w:sdtContent>
          <w:r w:rsidR="005B795F" w:rsidRPr="005B795F">
            <w:rPr>
              <w:color w:val="000000"/>
            </w:rPr>
            <w:t>(Lanvin et al., 2023)</w:t>
          </w:r>
        </w:sdtContent>
      </w:sdt>
      <w:r w:rsidR="003975D9">
        <w:rPr>
          <w:color w:val="000000"/>
        </w:rPr>
        <w:t xml:space="preserve">. While HIKARI-2021 is a completely new dataset which is inspired by </w:t>
      </w:r>
      <w:r w:rsidR="003975D9">
        <w:rPr>
          <w:color w:val="000000"/>
        </w:rPr>
        <w:t>CIC-IDS 2017</w:t>
      </w:r>
      <w:r w:rsidR="003975D9">
        <w:rPr>
          <w:color w:val="000000"/>
        </w:rPr>
        <w:t xml:space="preserve"> </w:t>
      </w:r>
      <w:r w:rsidR="003975D9">
        <w:rPr>
          <w:color w:val="000000"/>
        </w:rPr>
        <w:t xml:space="preserve">featuring 7 new content requirements on top of the 11 criteria </w:t>
      </w:r>
      <w:sdt>
        <w:sdtPr>
          <w:rPr>
            <w:color w:val="000000"/>
          </w:rPr>
          <w:tag w:val="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61556467"/>
          <w:placeholder>
            <w:docPart w:val="171EA7C85A864BCA9933B3800972264E"/>
          </w:placeholder>
        </w:sdtPr>
        <w:sdtContent>
          <w:r w:rsidR="005B795F" w:rsidRPr="005B795F">
            <w:rPr>
              <w:color w:val="000000"/>
            </w:rPr>
            <w:t>(Gharib et al., 2016)</w:t>
          </w:r>
        </w:sdtContent>
      </w:sdt>
      <w:r w:rsidR="003975D9">
        <w:rPr>
          <w:color w:val="000000"/>
        </w:rPr>
        <w:t xml:space="preserve"> used by the</w:t>
      </w:r>
      <w:r w:rsidR="00D72F0D">
        <w:rPr>
          <w:color w:val="000000"/>
        </w:rPr>
        <w:t xml:space="preserve"> </w:t>
      </w:r>
      <w:r w:rsidR="003975D9">
        <w:rPr>
          <w:color w:val="000000"/>
        </w:rPr>
        <w:t>CIC-IDS 2017 authors</w:t>
      </w:r>
      <w:r w:rsidR="003975D9">
        <w:rPr>
          <w:color w:val="000000"/>
        </w:rPr>
        <w:t xml:space="preserve">. </w:t>
      </w:r>
      <w:r w:rsidR="00F15855">
        <w:rPr>
          <w:color w:val="000000"/>
        </w:rPr>
        <w:t>Since these datasets improve what has been done in previous work, we expect</w:t>
      </w:r>
      <w:r w:rsidR="00D63FDA">
        <w:rPr>
          <w:color w:val="000000"/>
        </w:rPr>
        <w:t xml:space="preserve"> them</w:t>
      </w:r>
      <w:r w:rsidR="00F15855">
        <w:rPr>
          <w:color w:val="000000"/>
        </w:rPr>
        <w:t xml:space="preserve"> to match some of the requirements expressed in </w:t>
      </w:r>
      <w:sdt>
        <w:sdtPr>
          <w:rPr>
            <w:color w:val="000000"/>
          </w:rPr>
          <w:tag w:val="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61393997"/>
          <w:placeholder>
            <w:docPart w:val="329DB84882B34B30A67A95E8E44E47AF"/>
          </w:placeholder>
        </w:sdtPr>
        <w:sdtContent>
          <w:r w:rsidR="005B795F" w:rsidRPr="005B795F">
            <w:rPr>
              <w:color w:val="000000"/>
            </w:rPr>
            <w:t>(Catillo et al., 2023)</w:t>
          </w:r>
        </w:sdtContent>
      </w:sdt>
      <w:r w:rsidR="005B76E0">
        <w:rPr>
          <w:color w:val="000000"/>
        </w:rPr>
        <w:t>. Moreover, since</w:t>
      </w:r>
      <w:r w:rsidR="007F0CF0">
        <w:rPr>
          <w:color w:val="000000"/>
        </w:rPr>
        <w:t>,</w:t>
      </w:r>
      <w:r w:rsidR="00B03578">
        <w:rPr>
          <w:color w:val="000000"/>
        </w:rPr>
        <w:t xml:space="preserve"> </w:t>
      </w:r>
      <w:r w:rsidR="00B03578">
        <w:rPr>
          <w:color w:val="000000"/>
        </w:rPr>
        <w:t>to the best of our knowledge</w:t>
      </w:r>
      <w:r w:rsidR="00B03578">
        <w:rPr>
          <w:color w:val="000000"/>
        </w:rPr>
        <w:t>,</w:t>
      </w:r>
      <w:r w:rsidR="005B76E0">
        <w:rPr>
          <w:color w:val="000000"/>
        </w:rPr>
        <w:t xml:space="preserve"> HIKARI 2021 </w:t>
      </w:r>
      <w:r w:rsidR="00C617B2">
        <w:rPr>
          <w:color w:val="000000"/>
        </w:rPr>
        <w:t>has not</w:t>
      </w:r>
      <w:r w:rsidR="005B76E0">
        <w:rPr>
          <w:color w:val="000000"/>
        </w:rPr>
        <w:t xml:space="preserve"> been analyzed yet,</w:t>
      </w:r>
      <w:r w:rsidR="006A799D">
        <w:rPr>
          <w:color w:val="000000"/>
        </w:rPr>
        <w:t xml:space="preserve"> we</w:t>
      </w:r>
      <w:r w:rsidR="00527D5A">
        <w:rPr>
          <w:color w:val="000000"/>
        </w:rPr>
        <w:t xml:space="preserve"> will include an analysis of the dataset in this work.</w:t>
      </w:r>
    </w:p>
    <w:p w14:paraId="32666144" w14:textId="5F4B421A" w:rsidR="004F5927" w:rsidRPr="00D63FDA" w:rsidRDefault="005565DF" w:rsidP="00E72F4E">
      <w:pPr>
        <w:rPr>
          <w:color w:val="000000"/>
        </w:rPr>
      </w:pPr>
      <w:r>
        <w:rPr>
          <w:color w:val="000000"/>
        </w:rPr>
        <w:t>The analysis of HIKARI 2021 plays an important role since datasets become quickly obsolete</w:t>
      </w:r>
      <w:r w:rsidR="00857300">
        <w:rPr>
          <w:color w:val="000000"/>
        </w:rPr>
        <w:t xml:space="preserve"> </w:t>
      </w:r>
      <w:sdt>
        <w:sdtPr>
          <w:rPr>
            <w:color w:val="000000"/>
          </w:rPr>
          <w:tag w:val="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1104692794"/>
          <w:placeholder>
            <w:docPart w:val="DefaultPlaceholder_-1854013440"/>
          </w:placeholder>
        </w:sdtPr>
        <w:sdtContent>
          <w:r w:rsidR="005B795F" w:rsidRPr="005B795F">
            <w:rPr>
              <w:color w:val="000000"/>
            </w:rPr>
            <w:t>(Guerra et al., 2022)</w:t>
          </w:r>
        </w:sdtContent>
      </w:sdt>
      <w:r w:rsidR="00857300">
        <w:rPr>
          <w:color w:val="000000"/>
        </w:rPr>
        <w:t xml:space="preserve">, which means that practitioners </w:t>
      </w:r>
      <w:r w:rsidR="004F3F88">
        <w:rPr>
          <w:color w:val="000000"/>
        </w:rPr>
        <w:t>must</w:t>
      </w:r>
      <w:r w:rsidR="00857300">
        <w:rPr>
          <w:color w:val="000000"/>
        </w:rPr>
        <w:t xml:space="preserve"> choose between obsolete but well-known datasets </w:t>
      </w:r>
      <w:r w:rsidR="00857300">
        <w:rPr>
          <w:color w:val="000000"/>
        </w:rPr>
        <w:t>or</w:t>
      </w:r>
      <w:r w:rsidR="005B76E0">
        <w:rPr>
          <w:color w:val="000000"/>
        </w:rPr>
        <w:t xml:space="preserve"> ones</w:t>
      </w:r>
      <w:r w:rsidR="00857300">
        <w:rPr>
          <w:color w:val="000000"/>
        </w:rPr>
        <w:t xml:space="preserve"> that may contain some unknown flaws</w:t>
      </w:r>
      <w:r w:rsidR="00857300">
        <w:rPr>
          <w:color w:val="000000"/>
        </w:rPr>
        <w:t xml:space="preserve">. </w:t>
      </w:r>
      <w:r w:rsidR="004F3F88">
        <w:rPr>
          <w:color w:val="000000"/>
        </w:rPr>
        <w:t>So,</w:t>
      </w:r>
      <w:r w:rsidR="00857300">
        <w:rPr>
          <w:color w:val="000000"/>
        </w:rPr>
        <w:t xml:space="preserve"> since </w:t>
      </w:r>
      <w:r w:rsidR="00C617B2">
        <w:rPr>
          <w:color w:val="000000"/>
        </w:rPr>
        <w:t>it is</w:t>
      </w:r>
      <w:r w:rsidR="00857300">
        <w:rPr>
          <w:color w:val="000000"/>
        </w:rPr>
        <w:t xml:space="preserve"> acknowledged that using</w:t>
      </w:r>
      <w:r w:rsidR="004F3F88">
        <w:rPr>
          <w:color w:val="000000"/>
        </w:rPr>
        <w:t xml:space="preserve"> obsolete datasets should be avoided, we think that </w:t>
      </w:r>
      <w:r w:rsidR="00D63FDA">
        <w:rPr>
          <w:color w:val="000000"/>
        </w:rPr>
        <w:t xml:space="preserve">the effort of trying new </w:t>
      </w:r>
      <w:r w:rsidR="00B915DC">
        <w:rPr>
          <w:color w:val="000000"/>
        </w:rPr>
        <w:t>datasets</w:t>
      </w:r>
      <w:r w:rsidR="00D63FDA">
        <w:rPr>
          <w:color w:val="000000"/>
        </w:rPr>
        <w:t xml:space="preserve"> is necessary</w:t>
      </w:r>
      <w:r w:rsidR="004F3F88">
        <w:rPr>
          <w:color w:val="000000"/>
        </w:rPr>
        <w:t xml:space="preserve">. This process is </w:t>
      </w:r>
      <w:r w:rsidR="00B27466">
        <w:rPr>
          <w:color w:val="000000"/>
        </w:rPr>
        <w:t>divided</w:t>
      </w:r>
      <w:r w:rsidR="004F3F88">
        <w:rPr>
          <w:color w:val="000000"/>
        </w:rPr>
        <w:t xml:space="preserve"> </w:t>
      </w:r>
      <w:r w:rsidR="00B27466">
        <w:rPr>
          <w:color w:val="000000"/>
        </w:rPr>
        <w:t>into</w:t>
      </w:r>
      <w:r w:rsidR="004F3F88">
        <w:rPr>
          <w:color w:val="000000"/>
        </w:rPr>
        <w:t xml:space="preserve"> two parts</w:t>
      </w:r>
      <w:r w:rsidR="005B76E0">
        <w:rPr>
          <w:color w:val="000000"/>
        </w:rPr>
        <w:t xml:space="preserve">. The first will check if the same issues found on CIC-IDS 2017 affect HIKARI 2021, while the second will use eXplainable AI (XAI) algorithms for </w:t>
      </w:r>
      <w:r w:rsidR="00B27466">
        <w:rPr>
          <w:color w:val="000000"/>
        </w:rPr>
        <w:t>EDA.</w:t>
      </w:r>
      <w:r w:rsidR="004F5927">
        <w:rPr>
          <w:color w:val="000000"/>
        </w:rPr>
        <w:t xml:space="preserve"> Moreover, </w:t>
      </w:r>
      <w:r w:rsidR="00F54749">
        <w:rPr>
          <w:color w:val="000000"/>
        </w:rPr>
        <w:t xml:space="preserve">by using XAI algorithms such as Shap </w:t>
      </w:r>
      <w:sdt>
        <w:sdtPr>
          <w:rPr>
            <w:color w:val="000000" w:themeColor="text1"/>
          </w:rPr>
          <w:tag w:val="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398334076"/>
          <w:placeholder>
            <w:docPart w:val="6855FCF1292E461BA838CD81AD914B59"/>
          </w:placeholder>
        </w:sdtPr>
        <w:sdtContent>
          <w:r w:rsidR="005B795F">
            <w:rPr>
              <w:rFonts w:eastAsia="Times New Roman"/>
            </w:rPr>
            <w:t>(Lundberg &amp; Lee, 2017)</w:t>
          </w:r>
        </w:sdtContent>
      </w:sdt>
      <w:r w:rsidR="00F54749">
        <w:rPr>
          <w:color w:val="000000" w:themeColor="text1"/>
        </w:rPr>
        <w:t xml:space="preserve"> </w:t>
      </w:r>
      <w:r w:rsidR="005B76E0">
        <w:rPr>
          <w:color w:val="000000" w:themeColor="text1"/>
        </w:rPr>
        <w:t xml:space="preserve">we will go beyond creating a model that achieves good metrics performance; we will gain knowledge about </w:t>
      </w:r>
      <w:r w:rsidR="00F54749">
        <w:rPr>
          <w:color w:val="000000" w:themeColor="text1"/>
        </w:rPr>
        <w:t>feature importance and how the model behaves.</w:t>
      </w:r>
    </w:p>
    <w:p w14:paraId="7E1B4D88" w14:textId="3957AC9B" w:rsidR="00F54749" w:rsidRDefault="00F54749" w:rsidP="00E72F4E">
      <w:pPr>
        <w:rPr>
          <w:color w:val="000000" w:themeColor="text1"/>
        </w:rPr>
      </w:pPr>
      <w:r>
        <w:rPr>
          <w:color w:val="000000" w:themeColor="text1"/>
        </w:rPr>
        <w:lastRenderedPageBreak/>
        <w:t xml:space="preserve">The non-goal of this work is to make a definitive guide on how to make IDS </w:t>
      </w:r>
      <w:r w:rsidR="00D63FDA">
        <w:rPr>
          <w:color w:val="000000" w:themeColor="text1"/>
        </w:rPr>
        <w:t>based on</w:t>
      </w:r>
      <w:r>
        <w:rPr>
          <w:color w:val="000000" w:themeColor="text1"/>
        </w:rPr>
        <w:t xml:space="preserve"> ML models, as we will see some of the issues still need to be addressed. While t</w:t>
      </w:r>
      <w:r w:rsidR="00D63FDA">
        <w:rPr>
          <w:color w:val="000000" w:themeColor="text1"/>
        </w:rPr>
        <w:t>rying to make a new starting point</w:t>
      </w:r>
      <w:r w:rsidR="005B76E0">
        <w:rPr>
          <w:color w:val="000000" w:themeColor="text1"/>
        </w:rPr>
        <w:t>, we know this work could contain some of the abovementioned issues</w:t>
      </w:r>
      <w:r w:rsidR="003E200D">
        <w:rPr>
          <w:color w:val="000000" w:themeColor="text1"/>
        </w:rPr>
        <w:t>.</w:t>
      </w:r>
    </w:p>
    <w:p w14:paraId="0F988A63" w14:textId="26A55122" w:rsidR="001A1A00" w:rsidRDefault="001A1A00" w:rsidP="001A1A00">
      <w:pPr>
        <w:pStyle w:val="Titolo3"/>
      </w:pPr>
      <w:r>
        <w:t>Section 2 – Background Knowledge</w:t>
      </w:r>
    </w:p>
    <w:p w14:paraId="649CF767" w14:textId="0ACE3DF2" w:rsidR="00393AF8" w:rsidRDefault="00393AF8" w:rsidP="00393AF8">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2E5472">
        <w:t xml:space="preserve">Some of these explanations can be argued, but a more technical explanation is out of scope and will lead to a longer and more complex explanation. </w:t>
      </w:r>
    </w:p>
    <w:p w14:paraId="67D01A68" w14:textId="0595F321" w:rsidR="00565F95" w:rsidRDefault="00565F95" w:rsidP="00A026AE">
      <w:pPr>
        <w:pStyle w:val="Sottotitolo"/>
      </w:pPr>
      <w:r>
        <w:t>What does an IDS do?</w:t>
      </w:r>
    </w:p>
    <w:p w14:paraId="275501C8" w14:textId="77777777" w:rsidR="00F17A31" w:rsidRDefault="00565F95" w:rsidP="00565F95">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4660B54B" w14:textId="2F2AC792" w:rsidR="002605F3" w:rsidRDefault="00F17A31" w:rsidP="00565F95">
      <w:r>
        <w:t>To be effective, an IDS needs not only to detect all the attacks but also to be as fast as possible in closing the connection with the attacker.</w:t>
      </w:r>
      <w:r w:rsidR="00C41E2C">
        <w:t xml:space="preserve"> For example, in an attack that sends all your data to the attacker's server, you want the attack stopped as soon as possible. In this case, the slower the IDS, the higher the number of stolen files.</w:t>
      </w:r>
    </w:p>
    <w:p w14:paraId="32CCF2B9" w14:textId="27FDC909" w:rsidR="00B915DC" w:rsidRDefault="00B915DC" w:rsidP="00565F95">
      <w:r>
        <w:t>In addition, the IDS should be computationally cheap as possible. The reason is that if the ML model is too big for the device hosting the IDS, an attacker could send many packets to the target network, making the IDS out of service. In this case, there are two options: close all the connections or disable the IDS. The first case could lead to shutting down all the company's activities using a computer network. In contrast, the network will be unprotected against another attack in the second case.</w:t>
      </w:r>
    </w:p>
    <w:p w14:paraId="227BB5DC" w14:textId="15BAEE3D" w:rsidR="00281CF2" w:rsidRDefault="002605F3" w:rsidP="00281CF2">
      <w:pPr>
        <w:pStyle w:val="Sottotitolo"/>
      </w:pPr>
      <w:r>
        <w:t>What is an IP address, and what is a port?</w:t>
      </w:r>
    </w:p>
    <w:p w14:paraId="3BE91751" w14:textId="533A5B99" w:rsidR="002605F3" w:rsidRDefault="00E3067D" w:rsidP="002605F3">
      <w:r>
        <w:t xml:space="preserve">An IP address is </w:t>
      </w:r>
      <w:r w:rsidR="002E5472">
        <w:t>an</w:t>
      </w:r>
      <w:r>
        <w:t xml:space="preserve"> identifier inside </w:t>
      </w:r>
      <w:r w:rsidR="002E5472">
        <w:t>a network, like</w:t>
      </w:r>
      <w:r>
        <w:t xml:space="preserve"> the race number that an athlete </w:t>
      </w:r>
      <w:r w:rsidR="002E5472">
        <w:t>borrows</w:t>
      </w:r>
      <w:r>
        <w:t xml:space="preserve"> for a marathon. The same athlete will have different numbers in different </w:t>
      </w:r>
      <w:r w:rsidR="002E5472">
        <w:t>races</w:t>
      </w:r>
      <w:r>
        <w:t xml:space="preserve">, and the same number will be assigned to different </w:t>
      </w:r>
      <w:r w:rsidR="002E5472">
        <w:t>athletes</w:t>
      </w:r>
      <w:r>
        <w:t xml:space="preserve"> in different races. This identifier is unique only during one competition. At the same time</w:t>
      </w:r>
      <w:r w:rsidR="002E5472">
        <w:t>,</w:t>
      </w:r>
      <w:r>
        <w:t xml:space="preserve"> in a local are</w:t>
      </w:r>
      <w:r w:rsidR="002E5472">
        <w:t>a</w:t>
      </w:r>
      <w:r>
        <w:t xml:space="preserve"> network (LAN)</w:t>
      </w:r>
      <w:r w:rsidR="002E5472">
        <w:t>,</w:t>
      </w:r>
      <w:r>
        <w:t xml:space="preserve"> a device will have </w:t>
      </w:r>
      <w:r w:rsidR="002E5472">
        <w:t>its</w:t>
      </w:r>
      <w:r>
        <w:t xml:space="preserve"> unique IP address that could change in a different network or </w:t>
      </w:r>
      <w:r w:rsidR="002E5472">
        <w:t>at</w:t>
      </w:r>
      <w:r>
        <w:t xml:space="preserve"> a different time. Since the IP address is borrowed and can change over time</w:t>
      </w:r>
      <w:r w:rsidR="002E5472">
        <w:t>, it is a bad idea to use the IP address as a feature for training an ML model. As well as (when randomly assigned), a race number will not help to predict the outcome of a marathon.</w:t>
      </w:r>
    </w:p>
    <w:p w14:paraId="66BD3E2B" w14:textId="5BEEC66B" w:rsidR="000C1D3E" w:rsidRDefault="00281CF2" w:rsidP="002605F3">
      <w:r>
        <w:t xml:space="preserve">A port is used to identify a specific service from a host. For example, a server can host a website and an email service. The website will be an HTTP service at port 80, while the email will be a POP service at port 110. </w:t>
      </w:r>
      <w:r w:rsidR="00CD7390">
        <w:t>It</w:t>
      </w:r>
      <w:r>
        <w:t xml:space="preserve"> is </w:t>
      </w:r>
      <w:r w:rsidR="00CD7390">
        <w:t>essential</w:t>
      </w:r>
      <w:r>
        <w:t xml:space="preserve"> to understand </w:t>
      </w:r>
      <w:r w:rsidR="00CD7390">
        <w:t xml:space="preserve">that </w:t>
      </w:r>
      <w:r w:rsidR="001C337D">
        <w:t>the user can change the port</w:t>
      </w:r>
      <w:r w:rsidR="00CD7390">
        <w:t>, so</w:t>
      </w:r>
      <w:r>
        <w:t xml:space="preserve"> </w:t>
      </w:r>
      <w:r w:rsidR="00CD7390">
        <w:t xml:space="preserve">it </w:t>
      </w:r>
      <w:r w:rsidR="001C337D">
        <w:t>should not be</w:t>
      </w:r>
      <w:r w:rsidR="00CD7390">
        <w:t xml:space="preserve"> used to train</w:t>
      </w:r>
      <w:r>
        <w:t xml:space="preserve"> a model.</w:t>
      </w:r>
      <w:r w:rsidR="00CD7390">
        <w:t xml:space="preserve"> </w:t>
      </w:r>
      <w:r w:rsidR="00B0330B">
        <w:t>W</w:t>
      </w:r>
      <w:r w:rsidR="00CD7390">
        <w:t xml:space="preserve">hile the standard for HTTP is port 80, I can use port 80 for another service, </w:t>
      </w:r>
      <w:r w:rsidR="00B0330B">
        <w:t xml:space="preserve">and if the model </w:t>
      </w:r>
      <w:r w:rsidR="001C337D">
        <w:t xml:space="preserve">is </w:t>
      </w:r>
      <w:r w:rsidR="00B0330B">
        <w:t>biased about port 80 being fine</w:t>
      </w:r>
      <w:r w:rsidR="001C337D">
        <w:t>,</w:t>
      </w:r>
      <w:r w:rsidR="00B0330B">
        <w:t xml:space="preserve"> an attacker can exploit this</w:t>
      </w:r>
      <w:r w:rsidR="001C337D">
        <w:t xml:space="preserve"> bias</w:t>
      </w:r>
      <w:r w:rsidR="00B0330B">
        <w:t>.</w:t>
      </w:r>
      <w:r w:rsidR="00921C62">
        <w:t xml:space="preserve"> All the connection should have an IP address and a port.</w:t>
      </w:r>
    </w:p>
    <w:p w14:paraId="671F9E7B" w14:textId="1025ED18" w:rsidR="007F2568" w:rsidRPr="002605F3" w:rsidRDefault="007F2568" w:rsidP="002605F3">
      <w:r>
        <w:t>In the case of these datasets, IP and port are still important</w:t>
      </w:r>
      <w:r w:rsidR="001C337D">
        <w:t>,</w:t>
      </w:r>
      <w:r>
        <w:t xml:space="preserve"> even if they are not supposed to be used</w:t>
      </w:r>
      <w:r w:rsidR="00435EDE">
        <w:t>.</w:t>
      </w:r>
      <w:r>
        <w:t xml:space="preserve"> </w:t>
      </w:r>
      <w:r w:rsidR="00435EDE">
        <w:t>I</w:t>
      </w:r>
      <w:r>
        <w:t xml:space="preserve">f paired with a timestamp, they can make it possible to match what we see in the dataset with what we see in the pcap file. This is necessary to eventually find issues on how the dataset was built or to make </w:t>
      </w:r>
      <w:r w:rsidR="006C6E94">
        <w:t>the generation of new datasets with new tools possible</w:t>
      </w:r>
      <w:r>
        <w:t xml:space="preserve">.  </w:t>
      </w:r>
    </w:p>
    <w:p w14:paraId="61A704A4" w14:textId="219EE551" w:rsidR="00A026AE" w:rsidRDefault="00A026AE" w:rsidP="00A026AE">
      <w:pPr>
        <w:pStyle w:val="Sottotitolo"/>
      </w:pPr>
      <w:r>
        <w:t>What is a flow?</w:t>
      </w:r>
    </w:p>
    <w:p w14:paraId="5F6FF6E1" w14:textId="35C92D9D" w:rsidR="00296673" w:rsidRDefault="001C337D" w:rsidP="00A026AE">
      <w:r>
        <w:t>I</w:t>
      </w:r>
      <w:r w:rsidR="00296673">
        <w:t>f I download a</w:t>
      </w:r>
      <w:r>
        <w:t xml:space="preserve"> file</w:t>
      </w:r>
      <w:r w:rsidR="00296673">
        <w:t xml:space="preserve"> from the </w:t>
      </w:r>
      <w:r w:rsidR="00565F95">
        <w:t>Internet, I open a connection from the client to the server; this is a flow.</w:t>
      </w:r>
      <w:r>
        <w:t xml:space="preserve"> </w:t>
      </w:r>
      <w:r w:rsidR="00565F95">
        <w:t xml:space="preserve">The problem related to this explanation of </w:t>
      </w:r>
      <w:r w:rsidR="00C41E2C">
        <w:t>a flow</w:t>
      </w:r>
      <w:r w:rsidR="00565F95">
        <w:t xml:space="preserve"> is what to consider a flow and what multiple flows are.</w:t>
      </w:r>
      <w:r w:rsidR="00B51FFD">
        <w:t xml:space="preserve"> In the case of our dataset, </w:t>
      </w:r>
      <w:r w:rsidR="00B51FFD">
        <w:lastRenderedPageBreak/>
        <w:t xml:space="preserve">these flows are based on the TCP or UDP standard. The difference between these two protocols is that a TCP connection is supposed to send some opening and closing packages, making it easy to understand when the flow begins and ends. </w:t>
      </w:r>
      <w:r w:rsidR="00C41E2C">
        <w:t>In contrast,</w:t>
      </w:r>
      <w:r w:rsidR="00B51FFD">
        <w:t xml:space="preserve"> UDP does not have an opening and closing sequence. So,</w:t>
      </w:r>
      <w:r w:rsidR="00B51FFD">
        <w:t xml:space="preserve"> in the case of UDP</w:t>
      </w:r>
      <w:r w:rsidR="00565F95">
        <w:t>, we will assume that the first package we see going from the client to the server is the opening one, while for deciding when the connection is closed, we usually</w:t>
      </w:r>
      <w:r w:rsidR="00B51FFD">
        <w:t xml:space="preserve"> use a timeout based on the latest seen packet.</w:t>
      </w:r>
    </w:p>
    <w:p w14:paraId="6C17AD4C" w14:textId="7690FF49" w:rsidR="00EB09BC" w:rsidRDefault="00565F95" w:rsidP="00A026AE">
      <w:r>
        <w:t>Deciding on the correct threshold for this timeout is a problem without a correct answer.</w:t>
      </w:r>
      <w:r w:rsidR="00366BFC">
        <w:t xml:space="preserve"> A longer timeout can be problematic since it can delay the identification of the </w:t>
      </w:r>
      <w:r w:rsidR="002605F3">
        <w:t>threat and lead to seeing two connections as one connection.</w:t>
      </w:r>
      <w:r w:rsidR="00EB09BC">
        <w:t xml:space="preserve"> The fact that two different connections can be identified as one is rare because while the IP remains the same during the capturing session and the server port remains the same, the client port changes.</w:t>
      </w:r>
    </w:p>
    <w:p w14:paraId="02596BA5" w14:textId="339E7933" w:rsidR="00565F95" w:rsidRDefault="007F2568" w:rsidP="00A026AE">
      <w:r>
        <w:t>While the timeout problem is always there for UDP connections, TCP connections, for some reason, may not be closed properly. In that case</w:t>
      </w:r>
      <w:r w:rsidR="006C6E94">
        <w:t>,</w:t>
      </w:r>
      <w:r>
        <w:t xml:space="preserve"> </w:t>
      </w:r>
      <w:r w:rsidR="006C6E94">
        <w:t xml:space="preserve">the TCP </w:t>
      </w:r>
      <w:r>
        <w:t>connection will be closed after a timeout.</w:t>
      </w:r>
    </w:p>
    <w:p w14:paraId="32D71E52" w14:textId="27A50ECC" w:rsidR="001A1A00" w:rsidRDefault="001A1A00" w:rsidP="001A1A00">
      <w:pPr>
        <w:pStyle w:val="Sottotitolo"/>
      </w:pPr>
      <w:r>
        <w:t>How these datasets are made</w:t>
      </w:r>
    </w:p>
    <w:p w14:paraId="4781F6EA" w14:textId="72993504" w:rsidR="001A1A00" w:rsidRDefault="001A1A00" w:rsidP="001A1A00">
      <w:r>
        <w:t xml:space="preserve">The process of making a dataset for training an IDS starts with setting up a </w:t>
      </w:r>
      <w:r w:rsidR="00696FDA">
        <w:t>testbed</w:t>
      </w:r>
      <w:r>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41C72B6D" w:rsidR="001A1A00" w:rsidRDefault="001A1A00" w:rsidP="001A1A00">
      <w:r>
        <w:t xml:space="preserve">The </w:t>
      </w:r>
      <w:r w:rsidR="00696FDA">
        <w:t>testbed</w:t>
      </w:r>
      <w:r>
        <w:t xml:space="preserve"> consists of a </w:t>
      </w:r>
      <w:r w:rsidR="00604F82">
        <w:t>network</w:t>
      </w:r>
      <w:r>
        <w:t xml:space="preserve"> of </w:t>
      </w:r>
      <w:r w:rsidR="00CA79D1">
        <w:t>devices</w:t>
      </w:r>
      <w:r w:rsidR="00921C62">
        <w:t>,</w:t>
      </w:r>
      <w:r w:rsidR="00604F82">
        <w:t xml:space="preserve"> in our case, only computers and servers, but some datasets are specific to IoT devices. The main difference between IoT and generic datasets is the set of protocols used.</w:t>
      </w:r>
    </w:p>
    <w:p w14:paraId="4AAAAA7C" w14:textId="0C19DC9E" w:rsidR="007F2568" w:rsidRDefault="00CA79D1" w:rsidP="001A1A00">
      <w:r>
        <w:t xml:space="preserve">Once the </w:t>
      </w:r>
      <w:r w:rsidR="00696FDA">
        <w:t>testbed</w:t>
      </w:r>
      <w:r>
        <w:t xml:space="preserve"> is set up</w:t>
      </w:r>
      <w:r w:rsidR="00AB533B">
        <w:t xml:space="preserve">, the capturing device starts to capture some session of normal traffic, which means that a computer is instructed to browse the Internet </w:t>
      </w:r>
      <w:r w:rsidR="008B613B">
        <w:t>as</w:t>
      </w:r>
      <w:r w:rsidR="00AB533B">
        <w:t xml:space="preserve"> a normal person would do, and some session of attack, in which one or mo</w:t>
      </w:r>
      <w:r w:rsidR="00604F82">
        <w:t>re</w:t>
      </w:r>
      <w:r w:rsidR="00AB533B">
        <w:t xml:space="preserve"> hosts in the network are</w:t>
      </w:r>
      <w:r>
        <w:t xml:space="preserve"> attacked.</w:t>
      </w:r>
      <w:r w:rsidR="00AB533B">
        <w:t xml:space="preserve"> </w:t>
      </w:r>
    </w:p>
    <w:p w14:paraId="0D2A99E0" w14:textId="5F71005F" w:rsidR="00696FDA" w:rsidRDefault="007F2568" w:rsidP="001A1A00">
      <w:r>
        <w:t xml:space="preserve">The data </w:t>
      </w:r>
      <w:r w:rsidR="006C6E94">
        <w:t>we are talking about are IP packets containing TCP or UDP as payloads</w:t>
      </w:r>
      <w:r>
        <w:t xml:space="preserve">. </w:t>
      </w:r>
      <w:r w:rsidR="00AB533B">
        <w:t>Usually, this task is performed with tools such as tcpdump, which reads the flow of packets in the network and makes a pcap file of the data capturing session. These files contain the packet header, which contains all the metadata of the packet,</w:t>
      </w:r>
      <w:r w:rsidR="004F3C73">
        <w:t xml:space="preserve"> such as destination, source, size of the packet</w:t>
      </w:r>
      <w:r w:rsidR="00696FDA">
        <w:t>,</w:t>
      </w:r>
      <w:r w:rsidR="004F3C73">
        <w:t xml:space="preserve"> and a bunch of flags.</w:t>
      </w:r>
      <w:r w:rsidR="004A0370">
        <w:t xml:space="preserve"> Besides, the header packets also contain the payload, which is the data transported over the network.</w:t>
      </w:r>
    </w:p>
    <w:p w14:paraId="46BC013A" w14:textId="05C950FA" w:rsidR="00CA79D1" w:rsidRDefault="00696FDA" w:rsidP="001A1A00">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6F2048DA" w:rsidR="004A0370" w:rsidRDefault="004A0370" w:rsidP="001A1A00">
      <w:r>
        <w:t>Once we have made a pcap file</w:t>
      </w:r>
      <w:r w:rsidR="00C617B2">
        <w:t>,</w:t>
      </w:r>
      <w:r>
        <w:t xml:space="preserve"> we can build our csv with a flowmeter tool, like CICFlowMeter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486696506"/>
          <w:placeholder>
            <w:docPart w:val="FF1D9477BF604E2E8ADF7F26E778510F"/>
          </w:placeholder>
        </w:sdtPr>
        <w:sdtContent>
          <w:r w:rsidR="005B795F" w:rsidRPr="005B795F">
            <w:rPr>
              <w:color w:val="000000"/>
            </w:rPr>
            <w:t>(Lashkari et al., 2017)</w:t>
          </w:r>
        </w:sdtContent>
      </w:sdt>
      <w:r>
        <w:rPr>
          <w:color w:val="000000"/>
        </w:rPr>
        <w:t xml:space="preserve"> which was used for CIC-IDS 2017 or </w:t>
      </w:r>
      <w:r>
        <w:t xml:space="preserve">NFStream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5B795F">
            <w:rPr>
              <w:rFonts w:eastAsia="Times New Roman"/>
            </w:rPr>
            <w:t>(Aouini &amp; Pekar, 2022)</w:t>
          </w:r>
        </w:sdtContent>
      </w:sdt>
      <w:r>
        <w:t xml:space="preserve"> used for NFS-2023-TE.</w:t>
      </w:r>
      <w:r w:rsidR="00A026AE">
        <w:t xml:space="preserve"> These tools make</w:t>
      </w:r>
      <w:r w:rsidR="001F0945">
        <w:t xml:space="preserve"> the</w:t>
      </w:r>
      <w:r w:rsidR="00A026AE">
        <w:t xml:space="preserve"> </w:t>
      </w:r>
      <w:r w:rsidR="00604F82">
        <w:t>samples</w:t>
      </w:r>
      <w:r w:rsidR="00A026AE">
        <w:t xml:space="preserve"> for our dataset</w:t>
      </w:r>
      <w:r w:rsidR="00604F82">
        <w:t>; a sample is a flow composed of multiple packets.</w:t>
      </w:r>
    </w:p>
    <w:p w14:paraId="2FEA03BE" w14:textId="1064BE05" w:rsidR="001F0945" w:rsidRDefault="00604F82" w:rsidP="001A1A00">
      <w:r>
        <w:t>We must label the samples once we have created a CSV file with all the connections</w:t>
      </w:r>
      <w:r w:rsidR="001F0945">
        <w:t xml:space="preserve">. There are different ways to analyze the traffic, which are disclosed in the dataset papers. </w:t>
      </w:r>
      <w:r w:rsidR="008B2271">
        <w:t xml:space="preserve">It is </w:t>
      </w:r>
      <w:r w:rsidR="006C6E94">
        <w:t>essential</w:t>
      </w:r>
      <w:r w:rsidR="008B2271">
        <w:t xml:space="preserve"> to know that once the attack's packet</w:t>
      </w:r>
      <w:r w:rsidR="001F0945">
        <w:t xml:space="preserve"> has been found</w:t>
      </w:r>
      <w:r w:rsidR="008B2271">
        <w:t>,</w:t>
      </w:r>
      <w:r w:rsidR="001F0945">
        <w:t xml:space="preserve"> it will be labeled using the unique combination of IP, port</w:t>
      </w:r>
      <w:r w:rsidR="008B2271">
        <w:t>,</w:t>
      </w:r>
      <w:r w:rsidR="001F0945">
        <w:t xml:space="preserve"> and timestamp.</w:t>
      </w:r>
      <w:r w:rsidR="008B2271">
        <w:t xml:space="preserve"> The timestamp of the flow is the same as the first packet that has started the flow.</w:t>
      </w:r>
    </w:p>
    <w:p w14:paraId="5486B18C" w14:textId="5D77691D" w:rsidR="00BC34B4" w:rsidRDefault="00BC34B4" w:rsidP="00BC34B4">
      <w:pPr>
        <w:pStyle w:val="Sottotitolo"/>
      </w:pPr>
      <w:r>
        <w:t>Why do we use ML models?</w:t>
      </w:r>
    </w:p>
    <w:p w14:paraId="5C741D27" w14:textId="686E0F2F" w:rsidR="001F5609" w:rsidRDefault="00BC34B4" w:rsidP="001F5609">
      <w:r>
        <w:lastRenderedPageBreak/>
        <w:t>Historically, IDS were working based on the signature of the payload data. Signature-based IDS</w:t>
      </w:r>
      <w:r>
        <w:t xml:space="preserve"> make a signature of the data in the payload and then check if the signature matches</w:t>
      </w:r>
      <w:r>
        <w:t xml:space="preserve"> a known attack in a database. The problem </w:t>
      </w:r>
      <w:r>
        <w:t>with</w:t>
      </w:r>
      <w:r>
        <w:t xml:space="preserve"> this kind of solution is that they </w:t>
      </w:r>
      <w:r>
        <w:t>can only</w:t>
      </w:r>
      <w:r>
        <w:t xml:space="preserve"> detect known attacks</w:t>
      </w:r>
      <w:r>
        <w:t xml:space="preserve">, and with the growing dimension </w:t>
      </w:r>
      <w:r w:rsidR="001F5609">
        <w:t xml:space="preserve">of attack databases, ML models have been </w:t>
      </w:r>
      <w:r w:rsidR="00584757">
        <w:t>proven</w:t>
      </w:r>
      <w:r w:rsidR="001F5609">
        <w:t xml:space="preserve"> faster. </w:t>
      </w:r>
      <w:r w:rsidR="001F5609">
        <w:t>Moreover, since traffic is ciphered nowadays, this technique is less effective. ML models do not rely on the payload; instead, they use the flow statistics the flowmeter makes. So, if a new attack is created, it is</w:t>
      </w:r>
      <w:r w:rsidR="001F5609">
        <w:t xml:space="preserve"> possible that an ML model can detect the attack if it behaves similarly to a known attack.</w:t>
      </w:r>
    </w:p>
    <w:p w14:paraId="5F7AF95A" w14:textId="0BB42839" w:rsidR="00584757" w:rsidRDefault="00584757" w:rsidP="00584757">
      <w:pPr>
        <w:pStyle w:val="Sottotitolo"/>
      </w:pPr>
      <w:r>
        <w:t xml:space="preserve">What </w:t>
      </w:r>
      <w:r w:rsidR="00E54C98">
        <w:t xml:space="preserve">do </w:t>
      </w:r>
      <w:r>
        <w:t>th</w:t>
      </w:r>
      <w:r w:rsidR="00B540E0">
        <w:t>e</w:t>
      </w:r>
      <w:r>
        <w:t>s</w:t>
      </w:r>
      <w:r w:rsidR="00B540E0">
        <w:t>e</w:t>
      </w:r>
      <w:r>
        <w:t xml:space="preserve"> </w:t>
      </w:r>
      <w:r w:rsidR="00B540E0">
        <w:t>datasets</w:t>
      </w:r>
      <w:r>
        <w:t xml:space="preserve"> </w:t>
      </w:r>
      <w:r w:rsidR="00E54C98">
        <w:t>contain</w:t>
      </w:r>
      <w:r>
        <w:t>?</w:t>
      </w:r>
    </w:p>
    <w:p w14:paraId="5CE937FE" w14:textId="363075B7" w:rsidR="00B540E0" w:rsidRPr="00B540E0" w:rsidRDefault="00B540E0" w:rsidP="00B540E0">
      <w:r>
        <w:t xml:space="preserve">The samples are composed </w:t>
      </w:r>
      <w:r w:rsidR="00E54C98">
        <w:t>of</w:t>
      </w:r>
      <w:r>
        <w:t xml:space="preserve"> </w:t>
      </w:r>
      <w:r w:rsidR="00E54C98">
        <w:t>flow statistics, like the packets' count</w:t>
      </w:r>
      <w:r>
        <w:t xml:space="preserve">, </w:t>
      </w:r>
      <w:r w:rsidR="00E54C98">
        <w:t>flow duration</w:t>
      </w:r>
      <w:r>
        <w:t>, timestamp, IP, port</w:t>
      </w:r>
      <w:r w:rsidR="00E54C98">
        <w:t>,</w:t>
      </w:r>
      <w:r>
        <w:t xml:space="preserve"> and count of the flags.</w:t>
      </w:r>
    </w:p>
    <w:p w14:paraId="0C855212" w14:textId="7A5D77C0" w:rsidR="00584757" w:rsidRDefault="00584757" w:rsidP="00584757">
      <w:pPr>
        <w:pStyle w:val="Sottotitolo"/>
      </w:pPr>
      <w:r>
        <w:t>What is a FIN and RST flag?</w:t>
      </w:r>
    </w:p>
    <w:p w14:paraId="5D420EC3" w14:textId="65A79D7F" w:rsidR="00207803" w:rsidRDefault="00E54C98" w:rsidP="00207803">
      <w:r>
        <w:t>To close a TCP connection properly, the client needs to send the server a FIN flag; the server answers with an ACK flag and another FIN flag followed by an ACK flag from the client.</w:t>
      </w:r>
    </w:p>
    <w:p w14:paraId="56821074" w14:textId="7E2D6609" w:rsidR="00E54C98" w:rsidRPr="00207803" w:rsidRDefault="00E54C98" w:rsidP="00207803">
      <w:r>
        <w:t>Another way to close a TCP connection is by sending an RST flag. These flags are contained in the header of the TCP packet. What is important to know is that a TCP flow should contain two FIN packets or one RST packets.</w:t>
      </w:r>
    </w:p>
    <w:p w14:paraId="2C391D7E" w14:textId="6BBB597A" w:rsidR="001F5609" w:rsidRDefault="001F5609" w:rsidP="001F5609">
      <w:pPr>
        <w:pStyle w:val="Titolo3"/>
      </w:pPr>
      <w:r>
        <w:t>Section 3 – Related work</w:t>
      </w:r>
    </w:p>
    <w:p w14:paraId="62D1AAEA" w14:textId="77777777" w:rsidR="00F37A03" w:rsidRDefault="00510E09" w:rsidP="001F5609">
      <w:pPr>
        <w:rPr>
          <w:color w:val="000000"/>
        </w:rPr>
      </w:pPr>
      <w:r>
        <w:t>We selected</w:t>
      </w:r>
      <w:r w:rsidR="0065324A">
        <w:t xml:space="preserve"> six papers that use HIKARI-2021; these are the only six papers available as we are writing. The two most cited papers that use CIC-IDS 2017 and use Shap, the remaining are the five most cited papers about CIC-IDS 2017. Other than HIKARI-2021 and CIC-IDS 2017, some papers contain other datasets. In </w:t>
      </w:r>
      <w:r w:rsidR="00A36212">
        <w:fldChar w:fldCharType="begin"/>
      </w:r>
      <w:r w:rsidR="00A36212">
        <w:instrText xml:space="preserve"> REF _Ref169345476 \h </w:instrText>
      </w:r>
      <w:r w:rsidR="00A36212">
        <w:fldChar w:fldCharType="separate"/>
      </w:r>
      <w:r w:rsidR="00A36212">
        <w:t xml:space="preserve">Table </w:t>
      </w:r>
      <w:r w:rsidR="00A36212">
        <w:rPr>
          <w:noProof/>
        </w:rPr>
        <w:t>1</w:t>
      </w:r>
      <w:r w:rsidR="00A36212">
        <w:fldChar w:fldCharType="end"/>
      </w:r>
      <w:r w:rsidR="00A36212">
        <w:t xml:space="preserve">, we used some of the criteria mentioned in </w:t>
      </w:r>
      <w:sdt>
        <w:sdtPr>
          <w:rPr>
            <w:color w:val="000000"/>
          </w:rPr>
          <w:tag w:val="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96410324"/>
          <w:placeholder>
            <w:docPart w:val="DefaultPlaceholder_-1854013440"/>
          </w:placeholder>
        </w:sdtPr>
        <w:sdtContent>
          <w:r w:rsidR="00A36212" w:rsidRPr="00A36212">
            <w:rPr>
              <w:color w:val="000000"/>
            </w:rPr>
            <w:t>(Catillo et al., 2023)</w:t>
          </w:r>
        </w:sdtContent>
      </w:sdt>
      <w:r w:rsidR="00A36212">
        <w:rPr>
          <w:color w:val="000000"/>
        </w:rPr>
        <w:t xml:space="preserve"> about the ML implications</w:t>
      </w:r>
      <w:r w:rsidR="002E5472">
        <w:rPr>
          <w:color w:val="000000"/>
        </w:rPr>
        <w:t>; it</w:t>
      </w:r>
      <w:r w:rsidR="00A36212">
        <w:rPr>
          <w:color w:val="000000"/>
        </w:rPr>
        <w:t xml:space="preserve"> is a list of common issues related to ML models for IDS. We excluded </w:t>
      </w:r>
      <w:r w:rsidR="0042298D">
        <w:rPr>
          <w:color w:val="000000"/>
        </w:rPr>
        <w:t xml:space="preserve">the data </w:t>
      </w:r>
      <w:r w:rsidR="0042298D">
        <w:rPr>
          <w:color w:val="000000"/>
        </w:rPr>
        <w:t>partitioning issues since we are not building a neural network with memory or solving any other problem where the chronological order of the data is relevant.</w:t>
      </w:r>
      <w:r w:rsidR="00E00A64">
        <w:rPr>
          <w:color w:val="000000"/>
        </w:rPr>
        <w:t xml:space="preserve"> Moreover, we added explainability criteria for the papers that used a post hoc explainability algorithm. </w:t>
      </w:r>
      <w:r w:rsidR="008A2590">
        <w:rPr>
          <w:color w:val="000000"/>
        </w:rPr>
        <w:t>No one matches the updated dataset criteria; in</w:t>
      </w:r>
      <w:r w:rsidR="00E00A64">
        <w:rPr>
          <w:color w:val="000000"/>
        </w:rPr>
        <w:t xml:space="preserve"> the case of HIKARI-2021</w:t>
      </w:r>
      <w:r w:rsidR="008A2590">
        <w:rPr>
          <w:color w:val="000000"/>
        </w:rPr>
        <w:t>,</w:t>
      </w:r>
      <w:r w:rsidR="00E00A64">
        <w:rPr>
          <w:color w:val="000000"/>
        </w:rPr>
        <w:t xml:space="preserve"> the authors </w:t>
      </w:r>
      <w:r w:rsidR="008A2590">
        <w:rPr>
          <w:color w:val="000000"/>
        </w:rPr>
        <w:t>released a new data capture</w:t>
      </w:r>
      <w:r w:rsidR="00E00A64">
        <w:rPr>
          <w:color w:val="000000"/>
        </w:rPr>
        <w:t xml:space="preserve"> to improve the problem of </w:t>
      </w:r>
      <w:r w:rsidR="008A2590">
        <w:rPr>
          <w:color w:val="000000"/>
        </w:rPr>
        <w:t xml:space="preserve">an </w:t>
      </w:r>
      <w:r w:rsidR="00E00A64">
        <w:rPr>
          <w:color w:val="000000"/>
        </w:rPr>
        <w:t>imbalanced dataset</w:t>
      </w:r>
      <w:r w:rsidR="008A2590">
        <w:rPr>
          <w:color w:val="000000"/>
        </w:rPr>
        <w:t>,</w:t>
      </w:r>
      <w:r w:rsidR="00E00A64">
        <w:rPr>
          <w:color w:val="000000"/>
        </w:rPr>
        <w:t xml:space="preserve"> but </w:t>
      </w:r>
      <w:r w:rsidR="008A2590">
        <w:rPr>
          <w:color w:val="000000"/>
        </w:rPr>
        <w:t>it has not</w:t>
      </w:r>
      <w:r w:rsidR="00E00A64">
        <w:rPr>
          <w:color w:val="000000"/>
        </w:rPr>
        <w:t xml:space="preserve"> been adopted. </w:t>
      </w:r>
      <w:r w:rsidR="008A2590">
        <w:rPr>
          <w:color w:val="000000"/>
        </w:rPr>
        <w:t>In</w:t>
      </w:r>
      <w:r w:rsidR="00E00A64">
        <w:rPr>
          <w:color w:val="000000"/>
        </w:rPr>
        <w:t xml:space="preserve"> the case of CIC-IDS 2017</w:t>
      </w:r>
      <w:r w:rsidR="008A2590">
        <w:rPr>
          <w:color w:val="000000"/>
        </w:rPr>
        <w:t>,</w:t>
      </w:r>
      <w:r w:rsidR="00E00A64">
        <w:rPr>
          <w:color w:val="000000"/>
        </w:rPr>
        <w:t xml:space="preserve"> we consider the updated version NFS-2023-TE, which </w:t>
      </w:r>
      <w:r w:rsidR="008A2590">
        <w:rPr>
          <w:color w:val="000000"/>
        </w:rPr>
        <w:t xml:space="preserve">is </w:t>
      </w:r>
      <w:r w:rsidR="00E00A64">
        <w:rPr>
          <w:color w:val="000000"/>
        </w:rPr>
        <w:t xml:space="preserve">the latest of a series of </w:t>
      </w:r>
      <w:r w:rsidR="008A2590">
        <w:rPr>
          <w:color w:val="000000"/>
        </w:rPr>
        <w:t>refinements</w:t>
      </w:r>
      <w:r w:rsidR="00E00A64">
        <w:rPr>
          <w:color w:val="000000"/>
        </w:rPr>
        <w:t xml:space="preserve"> of CIC-IDS 2017. </w:t>
      </w:r>
      <w:r w:rsidR="008A2590">
        <w:rPr>
          <w:color w:val="000000"/>
        </w:rPr>
        <w:t>The</w:t>
      </w:r>
      <w:r w:rsidR="00E00A64">
        <w:rPr>
          <w:color w:val="000000"/>
        </w:rPr>
        <w:t xml:space="preserve"> dataset </w:t>
      </w:r>
      <w:r w:rsidR="008A2590">
        <w:rPr>
          <w:color w:val="000000"/>
        </w:rPr>
        <w:t>was published during the writing of this document</w:t>
      </w:r>
      <w:r w:rsidR="00E00A64">
        <w:rPr>
          <w:color w:val="000000"/>
        </w:rPr>
        <w:t xml:space="preserve">, </w:t>
      </w:r>
      <w:r w:rsidR="008A2590">
        <w:rPr>
          <w:color w:val="000000"/>
        </w:rPr>
        <w:t>so no one has adopted it yet. All attacks refer to the fact that some papers do not use all the dataset categories; in this case, we usually expect the performance metrics to be higher.</w:t>
      </w:r>
      <w:r w:rsidR="0028074D">
        <w:rPr>
          <w:color w:val="000000"/>
        </w:rPr>
        <w:t xml:space="preserve"> Attack-revealing features and ease of detection</w:t>
      </w:r>
      <w:r w:rsidR="0069198D">
        <w:rPr>
          <w:color w:val="000000"/>
        </w:rPr>
        <w:t>:</w:t>
      </w:r>
      <w:r w:rsidR="0028074D">
        <w:rPr>
          <w:color w:val="000000"/>
        </w:rPr>
        <w:t xml:space="preserve"> </w:t>
      </w:r>
      <w:r w:rsidR="0069198D">
        <w:rPr>
          <w:color w:val="000000"/>
        </w:rPr>
        <w:t>In</w:t>
      </w:r>
      <w:r w:rsidR="0028074D">
        <w:rPr>
          <w:color w:val="000000"/>
        </w:rPr>
        <w:t xml:space="preserve"> the case of HIKARI 2021</w:t>
      </w:r>
      <w:r w:rsidR="0069198D">
        <w:rPr>
          <w:color w:val="000000"/>
        </w:rPr>
        <w:t>,</w:t>
      </w:r>
      <w:r w:rsidR="0028074D">
        <w:rPr>
          <w:color w:val="000000"/>
        </w:rPr>
        <w:t xml:space="preserve"> we found two papers that include the index </w:t>
      </w:r>
      <w:r w:rsidR="0069198D">
        <w:rPr>
          <w:color w:val="000000"/>
        </w:rPr>
        <w:t>generated</w:t>
      </w:r>
      <w:r w:rsidR="0028074D">
        <w:rPr>
          <w:color w:val="000000"/>
        </w:rPr>
        <w:t xml:space="preserve"> by pandas as a feature </w:t>
      </w:r>
      <w:r w:rsidR="0069198D">
        <w:rPr>
          <w:color w:val="000000"/>
        </w:rPr>
        <w:t>that</w:t>
      </w:r>
      <w:r w:rsidR="0028074D">
        <w:rPr>
          <w:color w:val="000000"/>
        </w:rPr>
        <w:t xml:space="preserve"> can help some models detect attacks. Since the attacks have been performed in a specific </w:t>
      </w:r>
      <w:r w:rsidR="00266085">
        <w:rPr>
          <w:color w:val="000000"/>
        </w:rPr>
        <w:t>time range,</w:t>
      </w:r>
      <w:r w:rsidR="0028074D">
        <w:rPr>
          <w:color w:val="000000"/>
        </w:rPr>
        <w:t xml:space="preserve"> with the index</w:t>
      </w:r>
      <w:r w:rsidR="00266085">
        <w:rPr>
          <w:color w:val="000000"/>
        </w:rPr>
        <w:t>,</w:t>
      </w:r>
      <w:r w:rsidR="0028074D">
        <w:rPr>
          <w:color w:val="000000"/>
        </w:rPr>
        <w:t xml:space="preserve"> a decision tree </w:t>
      </w:r>
      <w:r w:rsidR="00266085">
        <w:rPr>
          <w:color w:val="000000"/>
        </w:rPr>
        <w:t>can</w:t>
      </w:r>
      <w:r w:rsidR="0028074D">
        <w:rPr>
          <w:color w:val="000000"/>
        </w:rPr>
        <w:t xml:space="preserve"> detect that between </w:t>
      </w:r>
      <w:r w:rsidR="00266085">
        <w:rPr>
          <w:color w:val="000000"/>
        </w:rPr>
        <w:t>specific</w:t>
      </w:r>
      <w:r w:rsidR="0028074D">
        <w:rPr>
          <w:color w:val="000000"/>
        </w:rPr>
        <w:t xml:space="preserve"> </w:t>
      </w:r>
      <w:r w:rsidR="00266085">
        <w:rPr>
          <w:color w:val="000000"/>
        </w:rPr>
        <w:t>ranges</w:t>
      </w:r>
      <w:r w:rsidR="0028074D">
        <w:rPr>
          <w:color w:val="000000"/>
        </w:rPr>
        <w:t xml:space="preserve"> that are mostly attacks. While in NFS-2023-TE</w:t>
      </w:r>
      <w:r w:rsidR="00266085">
        <w:rPr>
          <w:color w:val="000000"/>
        </w:rPr>
        <w:t>,</w:t>
      </w:r>
      <w:r w:rsidR="0028074D">
        <w:rPr>
          <w:color w:val="000000"/>
        </w:rPr>
        <w:t xml:space="preserve"> there </w:t>
      </w:r>
      <w:r w:rsidR="00266085">
        <w:rPr>
          <w:color w:val="000000"/>
        </w:rPr>
        <w:t xml:space="preserve">is </w:t>
      </w:r>
      <w:r w:rsidR="0028074D">
        <w:rPr>
          <w:color w:val="000000"/>
        </w:rPr>
        <w:t>a feature called protocol, since all the attacks have been performed over TCP</w:t>
      </w:r>
      <w:r w:rsidR="000A210F">
        <w:rPr>
          <w:color w:val="000000"/>
        </w:rPr>
        <w:t>,</w:t>
      </w:r>
      <w:r w:rsidR="0028074D">
        <w:rPr>
          <w:color w:val="000000"/>
        </w:rPr>
        <w:t xml:space="preserve"> a model will </w:t>
      </w:r>
      <w:r w:rsidR="000A210F">
        <w:rPr>
          <w:color w:val="000000"/>
        </w:rPr>
        <w:t>be biased</w:t>
      </w:r>
      <w:r w:rsidR="0028074D">
        <w:rPr>
          <w:color w:val="000000"/>
        </w:rPr>
        <w:t xml:space="preserve"> thinking that all the UDP connections are not </w:t>
      </w:r>
      <w:r w:rsidR="000A210F">
        <w:rPr>
          <w:color w:val="000000"/>
        </w:rPr>
        <w:t>attacks</w:t>
      </w:r>
      <w:r w:rsidR="0028074D">
        <w:rPr>
          <w:color w:val="000000"/>
        </w:rPr>
        <w:t xml:space="preserve">, but attacks over UDP </w:t>
      </w:r>
      <w:r w:rsidR="000A210F">
        <w:rPr>
          <w:color w:val="000000"/>
        </w:rPr>
        <w:t>exist</w:t>
      </w:r>
      <w:r w:rsidR="0028074D">
        <w:rPr>
          <w:color w:val="000000"/>
        </w:rPr>
        <w:t xml:space="preserve">. </w:t>
      </w:r>
      <w:r w:rsidR="006E1807">
        <w:rPr>
          <w:color w:val="000000"/>
        </w:rPr>
        <w:t xml:space="preserve">Unmotivated complexity </w:t>
      </w:r>
      <w:r w:rsidR="000A210F">
        <w:rPr>
          <w:color w:val="000000"/>
        </w:rPr>
        <w:t>refers</w:t>
      </w:r>
      <w:r w:rsidR="006E1807">
        <w:rPr>
          <w:color w:val="000000"/>
        </w:rPr>
        <w:t xml:space="preserve"> to the fact that some papers propose a complex deep learning (DL) algorithm without making a comparison with simpler m</w:t>
      </w:r>
      <w:r w:rsidR="000A210F">
        <w:rPr>
          <w:color w:val="000000"/>
        </w:rPr>
        <w:t>odels</w:t>
      </w:r>
      <w:r w:rsidR="006E1807">
        <w:rPr>
          <w:color w:val="000000"/>
        </w:rPr>
        <w:t xml:space="preserve">. In the case of </w:t>
      </w:r>
      <w:r w:rsidR="000A210F">
        <w:rPr>
          <w:color w:val="000000"/>
        </w:rPr>
        <w:t>an</w:t>
      </w:r>
      <w:r w:rsidR="006E1807">
        <w:rPr>
          <w:color w:val="000000"/>
        </w:rPr>
        <w:t xml:space="preserve"> IDS</w:t>
      </w:r>
      <w:r w:rsidR="000A210F">
        <w:rPr>
          <w:color w:val="000000"/>
        </w:rPr>
        <w:t>,</w:t>
      </w:r>
      <w:r w:rsidR="006E1807">
        <w:rPr>
          <w:color w:val="000000"/>
        </w:rPr>
        <w:t xml:space="preserve"> lower inference time and computationally cheap models are </w:t>
      </w:r>
      <w:r w:rsidR="000A210F">
        <w:rPr>
          <w:color w:val="000000"/>
        </w:rPr>
        <w:t>advantages, so when a complex model is proposed, it should be compared to a simpler one, for example,</w:t>
      </w:r>
      <w:r w:rsidR="006E1807">
        <w:rPr>
          <w:color w:val="000000"/>
        </w:rPr>
        <w:t xml:space="preserve"> a random forest (RF). A comparison with previous work </w:t>
      </w:r>
      <w:r w:rsidR="000A210F">
        <w:rPr>
          <w:color w:val="000000"/>
        </w:rPr>
        <w:t>is usually not enough since we noticed that something different in data preparation or different metrics are used,</w:t>
      </w:r>
      <w:r w:rsidR="006E1807">
        <w:rPr>
          <w:color w:val="000000"/>
        </w:rPr>
        <w:t xml:space="preserve"> making the comparison useless. Moreover, some work </w:t>
      </w:r>
      <w:r w:rsidR="000A210F">
        <w:rPr>
          <w:color w:val="000000"/>
        </w:rPr>
        <w:t>does</w:t>
      </w:r>
      <w:r w:rsidR="006E1807">
        <w:rPr>
          <w:color w:val="000000"/>
        </w:rPr>
        <w:t xml:space="preserve"> </w:t>
      </w:r>
      <w:r w:rsidR="006E1807">
        <w:rPr>
          <w:color w:val="000000"/>
        </w:rPr>
        <w:lastRenderedPageBreak/>
        <w:t xml:space="preserve">a comparison </w:t>
      </w:r>
      <w:r w:rsidR="000A210F">
        <w:rPr>
          <w:color w:val="000000"/>
        </w:rPr>
        <w:t>without fine-tuning the classic ML model,</w:t>
      </w:r>
      <w:r w:rsidR="0069198D">
        <w:rPr>
          <w:color w:val="000000"/>
        </w:rPr>
        <w:t xml:space="preserve"> making the comparison unfair. The latest is source code</w:t>
      </w:r>
      <w:r w:rsidR="000A210F">
        <w:rPr>
          <w:color w:val="000000"/>
        </w:rPr>
        <w:t>; this</w:t>
      </w:r>
      <w:r w:rsidR="0069198D">
        <w:rPr>
          <w:color w:val="000000"/>
        </w:rPr>
        <w:t xml:space="preserve"> is probably the most important since if something is not mentioned or unclear on the paper</w:t>
      </w:r>
      <w:r w:rsidR="000A210F">
        <w:rPr>
          <w:color w:val="000000"/>
        </w:rPr>
        <w:t>, it</w:t>
      </w:r>
      <w:r w:rsidR="0069198D">
        <w:rPr>
          <w:color w:val="000000"/>
        </w:rPr>
        <w:t xml:space="preserve"> can be found </w:t>
      </w:r>
      <w:r w:rsidR="000A210F">
        <w:rPr>
          <w:color w:val="000000"/>
        </w:rPr>
        <w:t>in</w:t>
      </w:r>
      <w:r w:rsidR="0069198D">
        <w:rPr>
          <w:color w:val="000000"/>
        </w:rPr>
        <w:t xml:space="preserve"> the </w:t>
      </w:r>
      <w:r w:rsidR="000A210F">
        <w:rPr>
          <w:color w:val="000000"/>
        </w:rPr>
        <w:t>source</w:t>
      </w:r>
      <w:r w:rsidR="0069198D">
        <w:rPr>
          <w:color w:val="000000"/>
        </w:rPr>
        <w:t xml:space="preserve"> code. Moreover</w:t>
      </w:r>
      <w:r w:rsidR="000A210F">
        <w:rPr>
          <w:color w:val="000000"/>
        </w:rPr>
        <w:t>, if needed, all the other mentioned aspects</w:t>
      </w:r>
      <w:r w:rsidR="0069198D">
        <w:rPr>
          <w:color w:val="000000"/>
        </w:rPr>
        <w:t xml:space="preserve"> can be fixed. For example, </w:t>
      </w:r>
      <w:r w:rsidR="000A210F">
        <w:rPr>
          <w:color w:val="000000"/>
        </w:rPr>
        <w:t>metrics can be added if a paper does not use an F1 score with the source code</w:t>
      </w:r>
      <w:r w:rsidR="0069198D">
        <w:rPr>
          <w:color w:val="000000"/>
        </w:rPr>
        <w:t>.</w:t>
      </w:r>
    </w:p>
    <w:p w14:paraId="25E2B2C6" w14:textId="6D8F4439" w:rsidR="001F5609" w:rsidRPr="001F5609" w:rsidRDefault="001F5609" w:rsidP="001F5609">
      <w:pPr>
        <w:sectPr w:rsidR="001F5609" w:rsidRPr="001F5609" w:rsidSect="00F37A03">
          <w:type w:val="continuous"/>
          <w:pgSz w:w="12240" w:h="15840"/>
          <w:pgMar w:top="1440" w:right="1440" w:bottom="1440" w:left="1440" w:header="720" w:footer="720" w:gutter="0"/>
          <w:cols w:num="2" w:space="709"/>
        </w:sectPr>
      </w:pPr>
    </w:p>
    <w:p w14:paraId="68A64A56" w14:textId="1619BEEC" w:rsidR="00BC34B4" w:rsidRDefault="00BC34B4" w:rsidP="0028074D">
      <w:pPr>
        <w:jc w:val="both"/>
      </w:pPr>
    </w:p>
    <w:tbl>
      <w:tblPr>
        <w:tblStyle w:val="Grigliatabella"/>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F37A03" w:rsidRPr="00D923E7" w14:paraId="420335A4" w14:textId="77777777" w:rsidTr="00D923E7">
        <w:trPr>
          <w:trHeight w:val="288"/>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135836097"/>
            <w:placeholder>
              <w:docPart w:val="DefaultPlaceholder_-1854013440"/>
            </w:placeholder>
          </w:sdtPr>
          <w:sdtContent>
            <w:tc>
              <w:tcPr>
                <w:tcW w:w="3510" w:type="dxa"/>
                <w:noWrap/>
                <w:hideMark/>
              </w:tcPr>
              <w:p w14:paraId="418BBCDA" w14:textId="192FB6C3" w:rsidR="00D923E7" w:rsidRPr="00D923E7" w:rsidRDefault="00DF5CD7">
                <w:r w:rsidRPr="00DF5CD7">
                  <w:rPr>
                    <w:color w:val="000000"/>
                  </w:rPr>
                  <w:t>(Kwon et al., 2023)</w:t>
                </w:r>
              </w:p>
            </w:tc>
          </w:sdtContent>
        </w:sdt>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F37A03" w:rsidRPr="00D923E7" w14:paraId="0B6AF2B3" w14:textId="77777777" w:rsidTr="00D923E7">
        <w:trPr>
          <w:trHeight w:val="288"/>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DefaultPlaceholder_-1854013440"/>
            </w:placeholder>
          </w:sdtPr>
          <w:sdtContent>
            <w:tc>
              <w:tcPr>
                <w:tcW w:w="3510" w:type="dxa"/>
                <w:noWrap/>
                <w:hideMark/>
              </w:tcPr>
              <w:p w14:paraId="102DB936" w14:textId="5FC6C86E" w:rsidR="00D923E7" w:rsidRPr="00D923E7" w:rsidRDefault="00DF5CD7">
                <w:r w:rsidRPr="00DF5CD7">
                  <w:rPr>
                    <w:color w:val="000000"/>
                  </w:rPr>
                  <w:t>(Noori et al., 2023)</w:t>
                </w:r>
              </w:p>
            </w:tc>
          </w:sdtContent>
        </w:sdt>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F37A03" w:rsidRPr="00D923E7" w14:paraId="0A7DA88E" w14:textId="77777777" w:rsidTr="00D923E7">
        <w:trPr>
          <w:trHeight w:val="288"/>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307008639"/>
            <w:placeholder>
              <w:docPart w:val="DefaultPlaceholder_-1854013440"/>
            </w:placeholder>
          </w:sdtPr>
          <w:sdtContent>
            <w:tc>
              <w:tcPr>
                <w:tcW w:w="3510" w:type="dxa"/>
                <w:noWrap/>
                <w:hideMark/>
              </w:tcPr>
              <w:p w14:paraId="20ED64AB" w14:textId="36335B9B" w:rsidR="00D923E7" w:rsidRPr="00D923E7" w:rsidRDefault="00DF5CD7">
                <w:r>
                  <w:rPr>
                    <w:rFonts w:eastAsia="Times New Roman"/>
                  </w:rPr>
                  <w:t>(Louk &amp; Tama, 2023)</w:t>
                </w:r>
              </w:p>
            </w:tc>
          </w:sdtContent>
        </w:sdt>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F37A03" w:rsidRPr="00D923E7" w14:paraId="01526282" w14:textId="77777777" w:rsidTr="00D923E7">
        <w:trPr>
          <w:trHeight w:val="288"/>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DefaultPlaceholder_-1854013440"/>
            </w:placeholder>
          </w:sdtPr>
          <w:sdtContent>
            <w:tc>
              <w:tcPr>
                <w:tcW w:w="3510" w:type="dxa"/>
                <w:noWrap/>
                <w:hideMark/>
              </w:tcPr>
              <w:p w14:paraId="11B7F3C8" w14:textId="37A768F9" w:rsidR="00D923E7" w:rsidRPr="00D923E7" w:rsidRDefault="00DF5CD7">
                <w:r w:rsidRPr="00DF5CD7">
                  <w:rPr>
                    <w:color w:val="000000"/>
                  </w:rPr>
                  <w:t>(Rajak et al., 2022)</w:t>
                </w:r>
              </w:p>
            </w:tc>
          </w:sdtContent>
        </w:sdt>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F37A03" w:rsidRPr="00D923E7" w14:paraId="430BB782" w14:textId="77777777" w:rsidTr="00D923E7">
        <w:trPr>
          <w:trHeight w:val="288"/>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DefaultPlaceholder_-1854013440"/>
            </w:placeholder>
          </w:sdtPr>
          <w:sdtContent>
            <w:tc>
              <w:tcPr>
                <w:tcW w:w="3510" w:type="dxa"/>
                <w:noWrap/>
                <w:hideMark/>
              </w:tcPr>
              <w:p w14:paraId="5099CF4C" w14:textId="0FD5831C" w:rsidR="00D923E7" w:rsidRPr="00D923E7" w:rsidRDefault="00DF5CD7">
                <w:r>
                  <w:rPr>
                    <w:rFonts w:eastAsia="Times New Roman"/>
                  </w:rPr>
                  <w:t>(Fernandes &amp; Lopes, 2022)</w:t>
                </w:r>
              </w:p>
            </w:tc>
          </w:sdtContent>
        </w:sdt>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F37A03" w:rsidRPr="00D923E7" w14:paraId="0F72624B" w14:textId="77777777" w:rsidTr="00D923E7">
        <w:trPr>
          <w:trHeight w:val="288"/>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DefaultPlaceholder_-1854013440"/>
            </w:placeholder>
          </w:sdtPr>
          <w:sdtContent>
            <w:tc>
              <w:tcPr>
                <w:tcW w:w="3510" w:type="dxa"/>
                <w:noWrap/>
                <w:hideMark/>
              </w:tcPr>
              <w:p w14:paraId="338BD22A" w14:textId="14E8CF53" w:rsidR="00D923E7" w:rsidRPr="00D923E7" w:rsidRDefault="00DF5CD7">
                <w:r w:rsidRPr="00DF5CD7">
                  <w:rPr>
                    <w:color w:val="000000"/>
                  </w:rPr>
                  <w:t>(Fernandes et al., 2023)</w:t>
                </w:r>
              </w:p>
            </w:tc>
          </w:sdtContent>
        </w:sdt>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F37A03" w:rsidRPr="00D923E7" w14:paraId="278E9905" w14:textId="77777777" w:rsidTr="00D923E7">
        <w:trPr>
          <w:trHeight w:val="288"/>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DefaultPlaceholder_-1854013440"/>
            </w:placeholder>
          </w:sdtPr>
          <w:sdtContent>
            <w:tc>
              <w:tcPr>
                <w:tcW w:w="3510" w:type="dxa"/>
                <w:noWrap/>
                <w:hideMark/>
              </w:tcPr>
              <w:p w14:paraId="323180FB" w14:textId="79270053" w:rsidR="00D923E7" w:rsidRPr="00D923E7" w:rsidRDefault="00DF5CD7">
                <w:r>
                  <w:rPr>
                    <w:rFonts w:eastAsia="Times New Roman"/>
                  </w:rPr>
                  <w:t>(Chauhan &amp; Shah Heydari, 2020)</w:t>
                </w:r>
              </w:p>
            </w:tc>
          </w:sdtContent>
        </w:sdt>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F37A03" w:rsidRPr="00D923E7" w14:paraId="0F742CE6" w14:textId="77777777" w:rsidTr="00D923E7">
        <w:trPr>
          <w:trHeight w:val="288"/>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DefaultPlaceholder_-1854013440"/>
            </w:placeholder>
          </w:sdtPr>
          <w:sdtContent>
            <w:tc>
              <w:tcPr>
                <w:tcW w:w="3510" w:type="dxa"/>
                <w:noWrap/>
                <w:hideMark/>
              </w:tcPr>
              <w:p w14:paraId="2491193A" w14:textId="4ED66A68" w:rsidR="00D923E7" w:rsidRPr="00D923E7" w:rsidRDefault="00DF5CD7">
                <w:r w:rsidRPr="00DF5CD7">
                  <w:rPr>
                    <w:color w:val="000000"/>
                  </w:rPr>
                  <w:t>(Sarhan et al., 2022)</w:t>
                </w:r>
              </w:p>
            </w:tc>
          </w:sdtContent>
        </w:sdt>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5B14C6C2" w:rsidR="00D923E7" w:rsidRPr="00D923E7" w:rsidRDefault="0065324A">
            <w:r>
              <w:t>Yes</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F37A03" w:rsidRPr="00D923E7" w14:paraId="304BE25C" w14:textId="77777777" w:rsidTr="00D923E7">
        <w:trPr>
          <w:trHeight w:val="288"/>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DefaultPlaceholder_-1854013440"/>
            </w:placeholder>
          </w:sdtPr>
          <w:sdtContent>
            <w:tc>
              <w:tcPr>
                <w:tcW w:w="3510" w:type="dxa"/>
                <w:noWrap/>
                <w:hideMark/>
              </w:tcPr>
              <w:p w14:paraId="76EB22E8" w14:textId="5D83E07F" w:rsidR="00D923E7" w:rsidRPr="00D923E7" w:rsidRDefault="00DF5CD7">
                <w:r>
                  <w:rPr>
                    <w:rFonts w:eastAsia="Times New Roman"/>
                  </w:rPr>
                  <w:t>(Zavrak &amp; Iskefiyeli, 2020)</w:t>
                </w:r>
              </w:p>
            </w:tc>
          </w:sdtContent>
        </w:sdt>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F37A03" w:rsidRPr="00D923E7" w14:paraId="6BD79A47" w14:textId="77777777" w:rsidTr="00D923E7">
        <w:trPr>
          <w:trHeight w:val="288"/>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DefaultPlaceholder_-1854013440"/>
            </w:placeholder>
          </w:sdtPr>
          <w:sdtContent>
            <w:tc>
              <w:tcPr>
                <w:tcW w:w="3510" w:type="dxa"/>
                <w:noWrap/>
                <w:hideMark/>
              </w:tcPr>
              <w:p w14:paraId="6A37AB93" w14:textId="37C0EEE6" w:rsidR="00D923E7" w:rsidRPr="00D923E7" w:rsidRDefault="00DF5CD7">
                <w:r w:rsidRPr="00DF5CD7">
                  <w:rPr>
                    <w:color w:val="000000"/>
                  </w:rPr>
                  <w:t>(Kurniabudi et al., 2020)</w:t>
                </w:r>
              </w:p>
            </w:tc>
          </w:sdtContent>
        </w:sdt>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F37A03" w:rsidRPr="00D923E7" w14:paraId="598D70CB" w14:textId="77777777" w:rsidTr="00D923E7">
        <w:trPr>
          <w:trHeight w:val="288"/>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817484858"/>
            <w:placeholder>
              <w:docPart w:val="DefaultPlaceholder_-1854013440"/>
            </w:placeholder>
          </w:sdtPr>
          <w:sdtContent>
            <w:tc>
              <w:tcPr>
                <w:tcW w:w="3510" w:type="dxa"/>
                <w:noWrap/>
                <w:hideMark/>
              </w:tcPr>
              <w:p w14:paraId="49468403" w14:textId="03B1E807" w:rsidR="00D923E7" w:rsidRPr="00D923E7" w:rsidRDefault="00DF5CD7">
                <w:r w:rsidRPr="00DF5CD7">
                  <w:rPr>
                    <w:color w:val="000000"/>
                  </w:rPr>
                  <w:t>(Yulianto et al., 2019)</w:t>
                </w:r>
              </w:p>
            </w:tc>
          </w:sdtContent>
        </w:sdt>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F37A03" w:rsidRPr="00D923E7" w14:paraId="4E2D41EF" w14:textId="77777777" w:rsidTr="00D923E7">
        <w:trPr>
          <w:trHeight w:val="288"/>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DefaultPlaceholder_-1854013440"/>
            </w:placeholder>
          </w:sdtPr>
          <w:sdtContent>
            <w:tc>
              <w:tcPr>
                <w:tcW w:w="3510" w:type="dxa"/>
                <w:noWrap/>
                <w:hideMark/>
              </w:tcPr>
              <w:p w14:paraId="222CF896" w14:textId="16F1C725" w:rsidR="00D923E7" w:rsidRPr="00D923E7" w:rsidRDefault="00DF5CD7">
                <w:r w:rsidRPr="00DF5CD7">
                  <w:rPr>
                    <w:color w:val="000000"/>
                  </w:rPr>
                  <w:t>(Maseer et al., 2021)</w:t>
                </w:r>
              </w:p>
            </w:tc>
          </w:sdtContent>
        </w:sdt>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F37A03" w:rsidRPr="00D923E7" w14:paraId="7A5EAD3A" w14:textId="77777777" w:rsidTr="00D923E7">
        <w:trPr>
          <w:trHeight w:val="288"/>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483439281"/>
            <w:placeholder>
              <w:docPart w:val="DefaultPlaceholder_-1854013440"/>
            </w:placeholder>
          </w:sdtPr>
          <w:sdtContent>
            <w:tc>
              <w:tcPr>
                <w:tcW w:w="3510" w:type="dxa"/>
                <w:noWrap/>
                <w:hideMark/>
              </w:tcPr>
              <w:p w14:paraId="39474F9B" w14:textId="69738B16" w:rsidR="00D923E7" w:rsidRPr="00D923E7" w:rsidRDefault="00DF5CD7">
                <w:r w:rsidRPr="00DF5CD7">
                  <w:rPr>
                    <w:color w:val="000000"/>
                  </w:rPr>
                  <w:t>(J. Liu et al., 2021)</w:t>
                </w:r>
              </w:p>
            </w:tc>
          </w:sdtContent>
        </w:sdt>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rsidP="008A2A55">
            <w:pPr>
              <w:keepNext/>
            </w:pPr>
          </w:p>
        </w:tc>
      </w:tr>
    </w:tbl>
    <w:p w14:paraId="7F070598" w14:textId="7B09CEDE" w:rsidR="00584757" w:rsidRPr="00584757" w:rsidRDefault="008A2A55" w:rsidP="00584757">
      <w:pPr>
        <w:pStyle w:val="Didascalia"/>
      </w:pPr>
      <w:bookmarkStart w:id="0" w:name="_Ref169345476"/>
      <w:r>
        <w:t xml:space="preserve">Table </w:t>
      </w:r>
      <w:r>
        <w:fldChar w:fldCharType="begin"/>
      </w:r>
      <w:r>
        <w:instrText xml:space="preserve"> SEQ Table \* ARABIC </w:instrText>
      </w:r>
      <w:r>
        <w:fldChar w:fldCharType="separate"/>
      </w:r>
      <w:r>
        <w:rPr>
          <w:noProof/>
        </w:rPr>
        <w:t>1</w:t>
      </w:r>
      <w:r>
        <w:fldChar w:fldCharType="end"/>
      </w:r>
      <w:bookmarkEnd w:id="0"/>
      <w:r>
        <w:t xml:space="preserve"> - Related works * shap was used but for feature selection ** they use all the features, but they group them </w:t>
      </w:r>
      <w:sdt>
        <w:sdt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DefaultPlaceholder_-1854013440"/>
          </w:placeholder>
        </w:sdtPr>
        <w:sdtContent>
          <w:r>
            <w:rPr>
              <w:rFonts w:eastAsia="Times New Roman"/>
            </w:rPr>
            <w:t>(Panigrahi &amp; Borah, 2018)</w:t>
          </w:r>
        </w:sdtContent>
      </w:sdt>
    </w:p>
    <w:p w14:paraId="5DD9E9C4" w14:textId="77777777" w:rsidR="00584757" w:rsidRDefault="00584757" w:rsidP="00413FCA">
      <w:pPr>
        <w:pStyle w:val="Titolo3"/>
        <w:rPr>
          <w:rStyle w:val="Enfasiintensa"/>
          <w:i w:val="0"/>
          <w:iCs w:val="0"/>
          <w:color w:val="1F3763" w:themeColor="accent1" w:themeShade="7F"/>
        </w:rPr>
        <w:sectPr w:rsidR="00584757" w:rsidSect="00F37A03">
          <w:type w:val="continuous"/>
          <w:pgSz w:w="12240" w:h="15840"/>
          <w:pgMar w:top="1440" w:right="1440" w:bottom="1440" w:left="1440" w:header="720" w:footer="720" w:gutter="0"/>
          <w:cols w:space="709"/>
        </w:sectPr>
      </w:pPr>
    </w:p>
    <w:p w14:paraId="020D4C4E" w14:textId="26442C9A" w:rsidR="0054116D" w:rsidRPr="00413FCA" w:rsidRDefault="00000000" w:rsidP="00413FCA">
      <w:pPr>
        <w:pStyle w:val="Titolo3"/>
        <w:rPr>
          <w:rStyle w:val="Enfasicorsivo"/>
          <w:i w:val="0"/>
          <w:iCs w:val="0"/>
        </w:rPr>
      </w:pPr>
      <w:r w:rsidRPr="00413FCA">
        <w:rPr>
          <w:rStyle w:val="Enfasiintensa"/>
          <w:i w:val="0"/>
          <w:iCs w:val="0"/>
          <w:color w:val="1F3763" w:themeColor="accent1" w:themeShade="7F"/>
        </w:rPr>
        <w:t xml:space="preserve">Section </w:t>
      </w:r>
      <w:r w:rsidR="00584757">
        <w:rPr>
          <w:rStyle w:val="Enfasiintensa"/>
          <w:i w:val="0"/>
          <w:iCs w:val="0"/>
          <w:color w:val="1F3763" w:themeColor="accent1" w:themeShade="7F"/>
        </w:rPr>
        <w:t>4</w:t>
      </w:r>
      <w:r w:rsidRPr="00413FCA">
        <w:rPr>
          <w:rStyle w:val="Enfasiintensa"/>
          <w:i w:val="0"/>
          <w:iCs w:val="0"/>
          <w:color w:val="1F3763" w:themeColor="accent1" w:themeShade="7F"/>
        </w:rPr>
        <w:t xml:space="preserve"> -</w:t>
      </w:r>
      <w:r w:rsidR="00F37A03" w:rsidRPr="00413FCA">
        <w:rPr>
          <w:rStyle w:val="Enfasiintensa"/>
          <w:i w:val="0"/>
          <w:iCs w:val="0"/>
          <w:color w:val="1F3763" w:themeColor="accent1" w:themeShade="7F"/>
        </w:rPr>
        <w:t xml:space="preserve"> Methodology</w:t>
      </w:r>
      <w:r w:rsidRPr="00413FCA">
        <w:rPr>
          <w:rStyle w:val="Enfasiintensa"/>
          <w:i w:val="0"/>
          <w:iCs w:val="0"/>
          <w:color w:val="1F3763" w:themeColor="accent1" w:themeShade="7F"/>
        </w:rPr>
        <w:t xml:space="preserve"> </w:t>
      </w:r>
    </w:p>
    <w:p w14:paraId="5334ECB4" w14:textId="36D6C112" w:rsidR="0054116D" w:rsidRDefault="00000000">
      <w:pPr>
        <w:jc w:val="both"/>
        <w:rPr>
          <w:rStyle w:val="Enfasicorsivo"/>
          <w:i w:val="0"/>
          <w:iCs w:val="0"/>
        </w:rPr>
      </w:pPr>
      <w:r>
        <w:rPr>
          <w:rStyle w:val="Enfasicorsivo"/>
          <w:i w:val="0"/>
          <w:iCs w:val="0"/>
        </w:rPr>
        <w:t>In February 2024 the three datasets with more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5B795F" w:rsidRPr="005B795F">
            <w:rPr>
              <w:rStyle w:val="Enfasicorsivo"/>
              <w:i w:val="0"/>
              <w:iCs w:val="0"/>
              <w:color w:val="000000"/>
            </w:rPr>
            <w:t>(Sharafaldin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5B795F" w:rsidRPr="005B795F">
            <w:rPr>
              <w:color w:val="000000"/>
            </w:rPr>
            <w:t>(Tavallaee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5B795F">
            <w:rPr>
              <w:rFonts w:eastAsia="Times New Roman"/>
            </w:rPr>
            <w:t>(Moustafa &amp; Slay, 2015)</w:t>
          </w:r>
        </w:sdtContent>
      </w:sdt>
      <w:r>
        <w:t xml:space="preserve"> with 2740 citations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5B795F" w:rsidRPr="005B795F">
            <w:rPr>
              <w:color w:val="000000"/>
            </w:rPr>
            <w:t>(Lee et al., 1999)</w:t>
          </w:r>
        </w:sdtContent>
      </w:sdt>
      <w:r w:rsidR="00AB533B">
        <w:rPr>
          <w:color w:val="000000"/>
        </w:rPr>
        <w:t xml:space="preserve">. </w:t>
      </w:r>
      <w:r w:rsidR="00AB533B">
        <w:t>Our focus is on two datasets derived from CIC-IDS 2017, which illustrate</w:t>
      </w:r>
      <w:r>
        <w:t xml:space="preserve"> why it may no longer be the best option.</w:t>
      </w:r>
    </w:p>
    <w:p w14:paraId="3069A137" w14:textId="2FA8E9CD" w:rsidR="0054116D" w:rsidRDefault="00000000">
      <w:pPr>
        <w:jc w:val="both"/>
        <w:rPr>
          <w:rFonts w:ascii="Calibri" w:eastAsia="Calibri" w:hAnsi="Calibri" w:cs="Calibri"/>
          <w:color w:val="000000"/>
        </w:rPr>
      </w:pPr>
      <w:r>
        <w:t xml:space="preserve">By making CIC-IDS 2017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EndPr/>
        <w:sdtContent>
          <w:r w:rsidR="005B795F" w:rsidRPr="005B795F">
            <w:rPr>
              <w:color w:val="000000"/>
            </w:rPr>
            <w:t>(Gharib et al., 2016)</w:t>
          </w:r>
        </w:sdtContent>
      </w:sdt>
      <w:r>
        <w:rPr>
          <w:color w:val="000000"/>
        </w:rPr>
        <w:t xml:space="preserve"> by</w:t>
      </w:r>
      <w:r>
        <w:rPr>
          <w:color w:val="000000" w:themeColor="text1"/>
        </w:rPr>
        <w:t xml:space="preserve"> using CICFlowMeter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5B795F" w:rsidRPr="005B795F">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5B795F" w:rsidRPr="005B795F">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DF5CD7" w:rsidRPr="00DF5CD7">
            <w:rPr>
              <w:color w:val="000000"/>
            </w:rPr>
            <w:t>(L. Liu et al., 2022)</w:t>
          </w:r>
        </w:sdtContent>
      </w:sdt>
      <w:r>
        <w:t xml:space="preserve"> revealed over 5% corruption in dataset labeling and non-compliance of CICFlowMeter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5B795F" w:rsidRPr="005B795F">
            <w:rPr>
              <w:rFonts w:ascii="Calibri" w:eastAsia="Calibri" w:hAnsi="Calibri" w:cs="Calibri"/>
              <w:color w:val="000000"/>
            </w:rPr>
            <w:t>(Brownlee et al., 1999)</w:t>
          </w:r>
        </w:sdtContent>
      </w:sdt>
      <w:r>
        <w:t>. This led to the creation of WTMC-2021.</w:t>
      </w:r>
      <w:r>
        <w:rPr>
          <w:rFonts w:ascii="Calibri" w:eastAsia="Calibri" w:hAnsi="Calibri" w:cs="Calibri"/>
          <w:color w:val="000000"/>
        </w:rPr>
        <w:t xml:space="preserve"> One year later WTMC-2021 was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5B795F" w:rsidRPr="005B795F">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w:t>
      </w:r>
      <w:r w:rsidR="00AB533B">
        <w:rPr>
          <w:color w:val="000000"/>
        </w:rPr>
        <w:lastRenderedPageBreak/>
        <w:t xml:space="preserve">and </w:t>
      </w:r>
      <w:r>
        <w:rPr>
          <w:color w:val="000000"/>
        </w:rPr>
        <w:t>sorting and removing the duplicates in the pcap file.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0cnVlLCJjaXRlcHJvY1RleHQiOiIoUGVrYXIgJiMzODsgSm96c2EsIDIwMjQpIiwibWFudWFsT3ZlcnJpZGVUZXh0IjoiKFBla2FyICYgSm96c2EsIDIwMjQpLC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EndPr>
          <w:rPr>
            <w:rFonts w:eastAsia="Times New Roman"/>
          </w:rPr>
        </w:sdtEndPr>
        <w:sdtContent>
          <w:r w:rsidR="005B795F">
            <w:rPr>
              <w:rFonts w:eastAsia="Times New Roman"/>
            </w:rPr>
            <w:t>(Pekar &amp; Jozsa, 2024),</w:t>
          </w:r>
        </w:sdtContent>
      </w:sdt>
      <w:r>
        <w:t xml:space="preserve"> noticed that even after the patching CICFlowMeter </w:t>
      </w:r>
      <w:r w:rsidR="00C617B2">
        <w:t>was not</w:t>
      </w:r>
      <w:r>
        <w:t xml:space="preserve"> closing the connection after a FIN or RST flag and was also making some missing or negative values, so they decided to make NFS-2023-TE by using NFStream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5B795F">
            <w:rPr>
              <w:rFonts w:eastAsia="Times New Roman"/>
            </w:rPr>
            <w:t>(Aouini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5B795F" w:rsidRPr="005B795F">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7777777" w:rsidR="0054116D" w:rsidRDefault="00000000">
      <w:pPr>
        <w:jc w:val="both"/>
        <w:rPr>
          <w:rFonts w:ascii="Calibri" w:eastAsia="Calibri" w:hAnsi="Calibri" w:cs="Calibri"/>
        </w:rPr>
      </w:pPr>
      <w:r>
        <w:rPr>
          <w:rFonts w:ascii="Calibri" w:eastAsia="Calibri" w:hAnsi="Calibri" w:cs="Calibri"/>
        </w:rPr>
        <w:t xml:space="preserve">Is possible that shortly things will change, since the authors of CICFlowMeter said in an email exchange that they are making a new tool written in Python with more than 50 new features for a total of 130 features. </w:t>
      </w:r>
    </w:p>
    <w:p w14:paraId="30EF4F41" w14:textId="1459C828" w:rsidR="0054116D" w:rsidRDefault="00000000">
      <w:pPr>
        <w:jc w:val="both"/>
        <w:rPr>
          <w:color w:val="000000" w:themeColor="text1"/>
        </w:rPr>
      </w:pPr>
      <w:r>
        <w:rPr>
          <w:rStyle w:val="Enfasicorsivo"/>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5B795F" w:rsidRPr="005B795F">
            <w:rPr>
              <w:rStyle w:val="Enfasicorsivo"/>
              <w:i w:val="0"/>
              <w:iCs w:val="0"/>
              <w:color w:val="000000"/>
            </w:rPr>
            <w:t>(Ferriyan et al., 2021)</w:t>
          </w:r>
        </w:sdtContent>
      </w:sdt>
      <w:r>
        <w:rPr>
          <w:color w:val="000000" w:themeColor="text1"/>
        </w:rPr>
        <w:t xml:space="preserve"> is a dataset </w:t>
      </w:r>
      <w:r w:rsidR="00AB533B">
        <w:rPr>
          <w:color w:val="000000" w:themeColor="text1"/>
        </w:rPr>
        <w:t>inspired by CIC-IDS 2017 but includes 7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provided 84 traffic features and 2 target features</w:t>
      </w:r>
      <w:r w:rsidR="00C41E2C">
        <w:rPr>
          <w:color w:val="000000" w:themeColor="text1"/>
        </w:rPr>
        <w:t>,</w:t>
      </w:r>
      <w:r>
        <w:rPr>
          <w:color w:val="000000" w:themeColor="text1"/>
        </w:rPr>
        <w:t xml:space="preserve"> one multi-categorical and the other one binary, among the 84 traffic features most of them are inspired by the ones of CIC-IDS 2017. In this dataset, the authors have focused only on web attacks since 80% of the attacks nowadays are done on the application layer. So, they have performed 3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uid. Since the release of the paper, the dataset has received an update that improves the dataset by increasing the size of the minority classes.</w:t>
      </w:r>
    </w:p>
    <w:p w14:paraId="67C04CD9" w14:textId="249AD695" w:rsidR="0054116D" w:rsidRDefault="00000000">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know,</w:t>
      </w:r>
      <w:r w:rsidR="00AB533B">
        <w:rPr>
          <w:color w:val="000000" w:themeColor="text1"/>
        </w:rPr>
        <w:t xml:space="preserve"> are the best datasets</w:t>
      </w:r>
      <w:r>
        <w:rPr>
          <w:color w:val="000000" w:themeColor="text1"/>
        </w:rPr>
        <w:t xml:space="preserve"> available.</w:t>
      </w:r>
    </w:p>
    <w:p w14:paraId="575111AC" w14:textId="77777777" w:rsidR="0054116D" w:rsidRDefault="00000000">
      <w:pPr>
        <w:rPr>
          <w:rStyle w:val="Enfasiintensa"/>
        </w:rPr>
      </w:pPr>
      <w:r>
        <w:rPr>
          <w:rStyle w:val="Enfasiintensa"/>
        </w:rPr>
        <w:t>Section 2 - Explainable algorithm</w:t>
      </w:r>
    </w:p>
    <w:p w14:paraId="5C1FE274" w14:textId="41854886" w:rsidR="0054116D" w:rsidRDefault="00000000">
      <w:pPr>
        <w:jc w:val="both"/>
      </w:pPr>
      <w:r>
        <w:rPr>
          <w:color w:val="000000" w:themeColor="text1"/>
        </w:rPr>
        <w:t xml:space="preserve">Shap </w:t>
      </w:r>
      <w:sdt>
        <w:sdtPr>
          <w:rPr>
            <w:color w:val="000000" w:themeColor="text1"/>
          </w:r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5B795F">
            <w:rPr>
              <w:rFonts w:eastAsia="Times New Roman"/>
            </w:rPr>
            <w:t>(Lundberg &amp; Lee, 2017)</w:t>
          </w:r>
        </w:sdtContent>
      </w:sdt>
      <w:r>
        <w:rPr>
          <w:color w:val="000000" w:themeColor="text1"/>
        </w:rPr>
        <w:t xml:space="preserve"> is a Python library that makes use of a game theoretic approach by computing an approximation of the Shapley values to create post hoc explanations for any machine learning models. With this work among other explainers, they introduced Kernel Shap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5B795F" w:rsidRPr="005B795F">
            <w:rPr>
              <w:color w:val="000000"/>
            </w:rPr>
            <w:t>(Ribeiro et al., 2016)</w:t>
          </w:r>
        </w:sdtContent>
      </w:sdt>
      <w:r>
        <w:rPr>
          <w:color w:val="000000" w:themeColor="text1"/>
        </w:rPr>
        <w:t>, and Deep Shap</w:t>
      </w:r>
      <w:r>
        <w:t xml:space="preserve"> </w:t>
      </w:r>
      <w:r>
        <w:rPr>
          <w:color w:val="000000"/>
        </w:rPr>
        <w:t>a model-specific explainer for neural networks that</w:t>
      </w:r>
      <w:r>
        <w:rPr>
          <w:color w:val="000000" w:themeColor="text1"/>
        </w:rP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5B795F" w:rsidRPr="005B795F">
            <w:rPr>
              <w:color w:val="000000"/>
            </w:rPr>
            <w:t>(Shrikumar et al., 2017)</w:t>
          </w:r>
        </w:sdtContent>
      </w:sdt>
      <w:r>
        <w:rPr>
          <w:color w:val="000000"/>
        </w:rPr>
        <w:t>.</w:t>
      </w:r>
      <w:r>
        <w:rPr>
          <w:color w:val="000000" w:themeColor="text1"/>
        </w:rPr>
        <w:t xml:space="preserve"> </w:t>
      </w:r>
    </w:p>
    <w:p w14:paraId="4E3F565B" w14:textId="7984B86D" w:rsidR="0054116D" w:rsidRDefault="00000000">
      <w:pPr>
        <w:jc w:val="both"/>
        <w:rPr>
          <w:color w:val="000000" w:themeColor="text1"/>
        </w:rPr>
      </w:pPr>
      <w:r>
        <w:rPr>
          <w:color w:val="000000" w:themeColor="text1"/>
        </w:rPr>
        <w:t xml:space="preserve">Lately, other two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5B795F" w:rsidRPr="005B795F">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5B795F" w:rsidRPr="005B795F">
            <w:rPr>
              <w:color w:val="000000"/>
            </w:rPr>
            <w:t>(Yang, 2021)</w:t>
          </w:r>
        </w:sdtContent>
      </w:sdt>
      <w:r>
        <w:rPr>
          <w:color w:val="000000"/>
        </w:rPr>
        <w:t xml:space="preserve"> introduced an optimized version of the Tree Shap algorithm</w:t>
      </w:r>
      <w:r w:rsidR="00296673">
        <w:rPr>
          <w:color w:val="000000"/>
        </w:rPr>
        <w:t>,</w:t>
      </w:r>
      <w:r>
        <w:rPr>
          <w:color w:val="000000"/>
        </w:rPr>
        <w:t xml:space="preserve"> which is faster in single-core but can 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5A15F3D0" w:rsidR="0054116D" w:rsidRDefault="0000000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5B795F" w:rsidRPr="005B795F">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5B795F" w:rsidRPr="005B795F">
            <w:rPr>
              <w:color w:val="000000"/>
            </w:rPr>
            <w:t>(Janzing,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3CAE6F67" w14:textId="3E7DE879" w:rsidR="0054116D" w:rsidRDefault="00000000">
      <w:pPr>
        <w:jc w:val="both"/>
        <w:rPr>
          <w:color w:val="000000" w:themeColor="text1"/>
        </w:rPr>
      </w:pPr>
      <w:r>
        <w:rPr>
          <w:color w:val="000000" w:themeColor="text1"/>
        </w:rPr>
        <w:lastRenderedPageBreak/>
        <w:t>Even though Tree Shap is a fast post hoc explainer, a glass box model like the EBM (Explainable Boosting Machine</w:t>
      </w:r>
      <w:r>
        <w:rPr>
          <w:color w:val="000000"/>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5B795F" w:rsidRPr="005B795F">
            <w:rPr>
              <w:color w:val="000000"/>
            </w:rPr>
            <w:t>(Lou et al., 2013)</w:t>
          </w:r>
        </w:sdtContent>
      </w:sdt>
      <w:r>
        <w:rPr>
          <w:color w:val="000000" w:themeColor="text1"/>
        </w:rPr>
        <w:t>)</w:t>
      </w:r>
      <w:r w:rsidR="00AB533B">
        <w:rPr>
          <w:color w:val="000000" w:themeColor="text1"/>
        </w:rPr>
        <w:t xml:space="preserve">, a GA2M model that </w:t>
      </w:r>
      <w:r w:rsidR="00296673">
        <w:rPr>
          <w:color w:val="000000" w:themeColor="text1"/>
        </w:rPr>
        <w:t>does not</w:t>
      </w:r>
      <w:r w:rsidR="00AB533B">
        <w:rPr>
          <w:color w:val="000000" w:themeColor="text1"/>
        </w:rPr>
        <w:t xml:space="preserve"> require any post hoc explanation</w:t>
      </w:r>
      <w:r w:rsidR="007F0CF0">
        <w:rPr>
          <w:color w:val="000000" w:themeColor="text1"/>
        </w:rPr>
        <w:t>. It promises to be accurate as a state-of-the-art black box model without sacrificing</w:t>
      </w:r>
      <w:r>
        <w:rPr>
          <w:color w:val="000000"/>
        </w:rPr>
        <w:t xml:space="preserve"> explainability.</w:t>
      </w:r>
    </w:p>
    <w:p w14:paraId="0AF492AB" w14:textId="0B3C03BC" w:rsidR="0054116D" w:rsidRDefault="00000000">
      <w:pPr>
        <w:pStyle w:val="Sottotitolo"/>
        <w:rPr>
          <w:rStyle w:val="Enfasiintensa"/>
        </w:rPr>
      </w:pPr>
      <w:r>
        <w:rPr>
          <w:rStyle w:val="Enfasiintensa"/>
        </w:rPr>
        <w:t xml:space="preserve">Section 3 – </w:t>
      </w:r>
      <w:r w:rsidR="00796A13">
        <w:rPr>
          <w:rStyle w:val="Enfasiintensa"/>
        </w:rPr>
        <w:t>Methodology</w:t>
      </w:r>
    </w:p>
    <w:p w14:paraId="63AB7233" w14:textId="36D1BEE4" w:rsidR="0054116D" w:rsidRDefault="00000000">
      <w:pPr>
        <w:jc w:val="both"/>
        <w:rPr>
          <w:color w:val="000000" w:themeColor="text1"/>
        </w:rPr>
      </w:pPr>
      <w:r>
        <w:rPr>
          <w:color w:val="000000" w:themeColor="text1"/>
        </w:rPr>
        <w:t xml:space="preserve">In the survey </w:t>
      </w:r>
      <w:sdt>
        <w:sdtPr>
          <w:rPr>
            <w:color w:val="000000"/>
          </w:rP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5B795F" w:rsidRPr="005B795F">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intrusion detection. We will focus on how two future improvements highlighted in this survey can be solved by using boosted models such as the Random Forest </w:t>
      </w:r>
      <w:sdt>
        <w:sdtPr>
          <w:rPr>
            <w:color w:val="000000"/>
          </w:rPr>
          <w:tag w:val="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576705561"/>
          <w:placeholder>
            <w:docPart w:val="DefaultPlaceholder_-1854013440"/>
          </w:placeholder>
        </w:sdtPr>
        <w:sdtContent>
          <w:r w:rsidR="005B795F" w:rsidRPr="005B795F">
            <w:rPr>
              <w:color w:val="000000"/>
            </w:rPr>
            <w:t>(Breiman, 2001)</w:t>
          </w:r>
        </w:sdtContent>
      </w:sdt>
      <w:r>
        <w:rPr>
          <w:color w:val="000000" w:themeColor="text1"/>
        </w:rPr>
        <w:t xml:space="preserve">, LightGBT </w:t>
      </w:r>
      <w:sdt>
        <w:sdtPr>
          <w:rPr>
            <w:color w:val="000000"/>
          </w:rPr>
          <w:tag w:val="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45777910"/>
          <w:placeholder>
            <w:docPart w:val="DefaultPlaceholder_-1854013440"/>
          </w:placeholder>
        </w:sdtPr>
        <w:sdtContent>
          <w:r w:rsidR="005B795F" w:rsidRPr="005B795F">
            <w:rPr>
              <w:color w:val="000000"/>
            </w:rPr>
            <w:t>(Ke et al., 2017)</w:t>
          </w:r>
        </w:sdtContent>
      </w:sdt>
      <w:r>
        <w:rPr>
          <w:color w:val="000000" w:themeColor="text1"/>
        </w:rPr>
        <w:t xml:space="preserve">, XGBoost </w:t>
      </w:r>
      <w:sdt>
        <w:sdtPr>
          <w:rPr>
            <w:color w:val="000000" w:themeColor="text1"/>
          </w:rPr>
          <w:tag w:val="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091468603"/>
          <w:placeholder>
            <w:docPart w:val="DefaultPlaceholder_-1854013440"/>
          </w:placeholder>
        </w:sdtPr>
        <w:sdtContent>
          <w:r w:rsidR="005B795F">
            <w:rPr>
              <w:rFonts w:eastAsia="Times New Roman"/>
            </w:rPr>
            <w:t>(T. Chen &amp; Guestrin, 2016)</w:t>
          </w:r>
        </w:sdtContent>
      </w:sdt>
      <w:r>
        <w:rPr>
          <w:color w:val="000000" w:themeColor="text1"/>
        </w:rPr>
        <w:t xml:space="preserve">, CatBoost </w:t>
      </w:r>
      <w:sdt>
        <w:sdtPr>
          <w:rPr>
            <w:color w:val="000000"/>
          </w:rPr>
          <w:tag w:val="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921451866"/>
          <w:placeholder>
            <w:docPart w:val="DefaultPlaceholder_-1854013440"/>
          </w:placeholder>
        </w:sdtPr>
        <w:sdtContent>
          <w:r w:rsidR="005B795F" w:rsidRPr="005B795F">
            <w:rPr>
              <w:color w:val="000000"/>
            </w:rPr>
            <w:t>(Dorogush et al., 2017)</w:t>
          </w:r>
        </w:sdtContent>
      </w:sdt>
      <w:r>
        <w:rPr>
          <w:color w:val="000000" w:themeColor="text1"/>
        </w:rPr>
        <w:t xml:space="preserve"> with Fast Tree Shap, or EBM.</w:t>
      </w:r>
    </w:p>
    <w:p w14:paraId="434904B0" w14:textId="58DC294F" w:rsidR="0054116D" w:rsidRDefault="00000000">
      <w:pPr>
        <w:jc w:val="both"/>
        <w:rPr>
          <w:color w:val="000000" w:themeColor="text1"/>
        </w:rPr>
      </w:pPr>
      <w:r>
        <w:rPr>
          <w:color w:val="000000" w:themeColor="text1"/>
        </w:rPr>
        <w:t>The first limitation highlighted is the trade-off between model performance and explainability, this is because most of the related works make use of complex b</w:t>
      </w:r>
      <w:r w:rsidR="0004021F">
        <w:rPr>
          <w:color w:val="000000" w:themeColor="text1"/>
        </w:rPr>
        <w:t>l</w:t>
      </w:r>
      <w:r>
        <w:rPr>
          <w:color w:val="000000" w:themeColor="text1"/>
        </w:rPr>
        <w:t xml:space="preserve">ack box deep models. </w:t>
      </w:r>
      <w:r w:rsidR="006E6341">
        <w:rPr>
          <w:color w:val="000000" w:themeColor="text1"/>
        </w:rPr>
        <w:t xml:space="preserve">These black boxes can usually </w:t>
      </w:r>
      <w:r>
        <w:rPr>
          <w:color w:val="000000" w:themeColor="text1"/>
        </w:rPr>
        <w:t>be explained only with model agnostic models like Kernel Shap</w:t>
      </w:r>
      <w:r w:rsidR="006E6341">
        <w:rPr>
          <w:color w:val="000000" w:themeColor="text1"/>
        </w:rPr>
        <w:t>. However, this</w:t>
      </w:r>
      <w:r>
        <w:rPr>
          <w:color w:val="000000" w:themeColor="text1"/>
        </w:rPr>
        <w:t xml:space="preserve"> process is computationally expensive</w:t>
      </w:r>
      <w:r w:rsidR="006E6341">
        <w:rPr>
          <w:color w:val="000000" w:themeColor="text1"/>
        </w:rPr>
        <w:t>, leading to a tradeoff in</w:t>
      </w:r>
      <w:r>
        <w:rPr>
          <w:color w:val="000000" w:themeColor="text1"/>
        </w:rPr>
        <w:t xml:space="preserve"> the accuracy of the explanation. Moreover, adversarial </w:t>
      </w:r>
      <w:r>
        <w:rPr>
          <w:color w:val="000000" w:themeColor="text1"/>
        </w:rPr>
        <w:t>attacks</w:t>
      </w:r>
      <w:r>
        <w:rPr>
          <w:color w:val="000000"/>
        </w:rPr>
        <w:t xml:space="preserve"> </w:t>
      </w:r>
      <w:sdt>
        <w:sdtPr>
          <w:rPr>
            <w:color w:val="000000"/>
          </w:rP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id w:val="-1599636483"/>
          <w:placeholder>
            <w:docPart w:val="7F5598390BC3479C9F0EB51C6C3302A1"/>
          </w:placeholder>
        </w:sdtPr>
        <w:sdtContent>
          <w:r w:rsidR="005B795F" w:rsidRPr="005B795F">
            <w:rPr>
              <w:color w:val="000000"/>
            </w:rPr>
            <w:t>(Slack et al., 2020)</w:t>
          </w:r>
        </w:sdtContent>
      </w:sdt>
      <w:r>
        <w:rPr>
          <w:color w:val="000000"/>
        </w:rPr>
        <w:t xml:space="preserve"> have proven to work against LIME </w:t>
      </w:r>
      <w:sdt>
        <w:sdtPr>
          <w:rPr>
            <w:color w:val="000000"/>
          </w:rPr>
          <w:tag w:val="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612901319"/>
          <w:placeholder>
            <w:docPart w:val="DefaultPlaceholder_-1854013440"/>
          </w:placeholder>
        </w:sdtPr>
        <w:sdtContent>
          <w:r w:rsidR="005B795F" w:rsidRPr="005B795F">
            <w:rPr>
              <w:color w:val="000000"/>
            </w:rPr>
            <w:t>(Ribeiro et al., 2016)</w:t>
          </w:r>
        </w:sdtContent>
      </w:sdt>
      <w:r>
        <w:rPr>
          <w:color w:val="000000"/>
        </w:rPr>
        <w:t xml:space="preserve"> and Kernel Shap. </w:t>
      </w:r>
      <w:r w:rsidR="00C617B2">
        <w:rPr>
          <w:color w:val="000000"/>
        </w:rPr>
        <w:t>Using EBM or Tree Shap makes it impossible</w:t>
      </w:r>
      <w:r>
        <w:rPr>
          <w:color w:val="000000"/>
        </w:rPr>
        <w:t xml:space="preserve"> to realize this attack.</w:t>
      </w:r>
    </w:p>
    <w:p w14:paraId="7D986B74" w14:textId="7BE4ABCD" w:rsidR="00DE71D6" w:rsidRDefault="00000000" w:rsidP="00D72F0D">
      <w:pPr>
        <w:rPr>
          <w:color w:val="000000"/>
        </w:rPr>
        <w:sectPr w:rsidR="00DE71D6" w:rsidSect="00584757">
          <w:type w:val="continuous"/>
          <w:pgSz w:w="12240" w:h="15840"/>
          <w:pgMar w:top="1440" w:right="1440" w:bottom="1440" w:left="1440" w:header="720" w:footer="720" w:gutter="0"/>
          <w:cols w:num="2" w:space="709"/>
        </w:sectPr>
      </w:pPr>
      <w:r>
        <w:rPr>
          <w:color w:val="000000"/>
        </w:rPr>
        <w:t>While the mentioned issues are related to the explainable cyber security wor</w:t>
      </w:r>
      <w:r w:rsidR="0004021F">
        <w:rPr>
          <w:color w:val="000000"/>
        </w:rPr>
        <w:t>l</w:t>
      </w:r>
      <w:r>
        <w:rPr>
          <w:color w:val="000000"/>
        </w:rPr>
        <w:t xml:space="preserve">d </w:t>
      </w:r>
      <w:sdt>
        <w:sdtPr>
          <w:rPr>
            <w:color w:val="000000"/>
          </w:rP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774249410"/>
          <w:placeholder>
            <w:docPart w:val="DefaultPlaceholder_-1854013440"/>
          </w:placeholder>
        </w:sdtPr>
        <w:sdtContent>
          <w:r w:rsidR="005B795F" w:rsidRPr="005B795F">
            <w:rPr>
              <w:color w:val="000000"/>
            </w:rPr>
            <w:t>(Catillo et al., 2023)</w:t>
          </w:r>
        </w:sdtContent>
      </w:sdt>
      <w:r>
        <w:rPr>
          <w:color w:val="000000"/>
        </w:rPr>
        <w:t xml:space="preserve"> have written a paper about some of the most common issues encountered in machine learning models applied to network intrusion detection systems. They have listed two kinds of issues</w:t>
      </w:r>
      <w:r w:rsidR="00B03578">
        <w:rPr>
          <w:color w:val="000000"/>
        </w:rPr>
        <w:t>: those about public intrusion datasets and their</w:t>
      </w:r>
      <w:r>
        <w:rPr>
          <w:color w:val="000000"/>
        </w:rPr>
        <w:t xml:space="preserve"> implications from the machine learning perspective. </w:t>
      </w:r>
      <w:r w:rsidR="00796A13">
        <w:rPr>
          <w:color w:val="000000"/>
        </w:rPr>
        <w:t xml:space="preserve">In </w:t>
      </w:r>
      <w:r w:rsidR="0033423A">
        <w:rPr>
          <w:color w:val="000000"/>
        </w:rPr>
        <w:fldChar w:fldCharType="begin"/>
      </w:r>
      <w:r w:rsidR="0033423A">
        <w:rPr>
          <w:color w:val="000000"/>
        </w:rPr>
        <w:instrText xml:space="preserve"> REF _Ref169254060 \h </w:instrText>
      </w:r>
      <w:r w:rsidR="0033423A">
        <w:rPr>
          <w:color w:val="000000"/>
        </w:rPr>
      </w:r>
      <w:r w:rsidR="0033423A">
        <w:rPr>
          <w:color w:val="000000"/>
        </w:rPr>
        <w:fldChar w:fldCharType="separate"/>
      </w:r>
      <w:r w:rsidR="0033423A">
        <w:t xml:space="preserve">Table </w:t>
      </w:r>
      <w:r w:rsidR="0033423A">
        <w:rPr>
          <w:noProof/>
        </w:rPr>
        <w:t>1</w:t>
      </w:r>
      <w:r w:rsidR="0033423A">
        <w:rPr>
          <w:color w:val="000000"/>
        </w:rPr>
        <w:fldChar w:fldCharType="end"/>
      </w:r>
      <w:r w:rsidR="0033423A">
        <w:rPr>
          <w:color w:val="000000"/>
        </w:rPr>
        <w:t>, we have the list of issues related to the datasets.</w:t>
      </w:r>
      <w:r w:rsidR="00D72F0D">
        <w:rPr>
          <w:color w:val="000000"/>
        </w:rPr>
        <w:t xml:space="preserve"> As</w:t>
      </w:r>
      <w:r w:rsidR="00D72F0D">
        <w:rPr>
          <w:color w:val="000000"/>
        </w:rPr>
        <w:t xml:space="preserve"> for the ML implications</w:t>
      </w:r>
      <w:r w:rsidR="00D72F0D">
        <w:rPr>
          <w:color w:val="000000"/>
        </w:rPr>
        <w:t>,</w:t>
      </w:r>
      <w:r w:rsidR="00D72F0D">
        <w:rPr>
          <w:color w:val="000000"/>
        </w:rPr>
        <w:t xml:space="preserve"> the only problem we </w:t>
      </w:r>
      <w:r w:rsidR="00DC373D">
        <w:rPr>
          <w:color w:val="000000"/>
        </w:rPr>
        <w:t>cannot</w:t>
      </w:r>
      <w:r w:rsidR="00D72F0D">
        <w:rPr>
          <w:color w:val="000000"/>
        </w:rPr>
        <w:t xml:space="preserve"> deal with is </w:t>
      </w:r>
      <w:r w:rsidR="00D72F0D">
        <w:rPr>
          <w:color w:val="000000"/>
        </w:rPr>
        <w:t xml:space="preserve">the </w:t>
      </w:r>
      <w:r w:rsidR="00D72F0D">
        <w:rPr>
          <w:color w:val="000000"/>
        </w:rPr>
        <w:t xml:space="preserve">lack of transferability. It is technically possible to make </w:t>
      </w:r>
      <w:r w:rsidR="00D72F0D">
        <w:rPr>
          <w:color w:val="000000"/>
        </w:rPr>
        <w:t>an</w:t>
      </w:r>
      <w:r w:rsidR="00D72F0D">
        <w:rPr>
          <w:color w:val="000000"/>
        </w:rPr>
        <w:t xml:space="preserve"> IDS using NFStream, but given the open issues with the dataset</w:t>
      </w:r>
      <w:r w:rsidR="00D72F0D">
        <w:rPr>
          <w:color w:val="000000"/>
        </w:rPr>
        <w:t>, obtaining the same results in the real world is impossible</w:t>
      </w:r>
      <w:r w:rsidR="00D72F0D">
        <w:rPr>
          <w:color w:val="000000"/>
        </w:rPr>
        <w:t>.</w:t>
      </w:r>
      <w:r w:rsidR="00D72F0D">
        <w:rPr>
          <w:color w:val="000000"/>
        </w:rPr>
        <w:t xml:space="preserve"> In (table 2) we have a comparison with our work and a list of selected papers related to the ML implication.</w:t>
      </w:r>
      <w:r w:rsidR="00B16FC9">
        <w:rPr>
          <w:color w:val="000000"/>
        </w:rPr>
        <w:t xml:space="preserve"> On top of the existing requirements, we added the availability of source code, the lack of explainability,</w:t>
      </w:r>
      <w:r w:rsidR="00DE71D6">
        <w:rPr>
          <w:color w:val="000000"/>
        </w:rPr>
        <w:t xml:space="preserve"> missing attacks,</w:t>
      </w:r>
      <w:r w:rsidR="00B16FC9">
        <w:rPr>
          <w:color w:val="000000"/>
        </w:rPr>
        <w:t xml:space="preserve"> and the use of the updated </w:t>
      </w:r>
      <w:r w:rsidR="0029697B">
        <w:rPr>
          <w:color w:val="000000"/>
        </w:rPr>
        <w:t>dataset version</w:t>
      </w:r>
      <w:r w:rsidR="00B16FC9">
        <w:rPr>
          <w:color w:val="000000"/>
        </w:rPr>
        <w:t xml:space="preserve">. The source code is the most important since some authors forget to mention </w:t>
      </w:r>
      <w:r w:rsidR="0029697B">
        <w:rPr>
          <w:color w:val="000000"/>
        </w:rPr>
        <w:t xml:space="preserve">things like the features selected or </w:t>
      </w:r>
    </w:p>
    <w:p w14:paraId="097F725C" w14:textId="0CF9461A" w:rsidR="00DE71D6" w:rsidRDefault="0029697B" w:rsidP="00DE71D6">
      <w:pPr>
        <w:rPr>
          <w:color w:val="000000"/>
        </w:rPr>
        <w:sectPr w:rsidR="00DE71D6" w:rsidSect="00584757">
          <w:type w:val="continuous"/>
          <w:pgSz w:w="12240" w:h="15840"/>
          <w:pgMar w:top="1440" w:right="1440" w:bottom="1440" w:left="1440" w:header="720" w:footer="720" w:gutter="0"/>
          <w:cols w:num="2" w:space="709"/>
        </w:sectPr>
      </w:pPr>
      <w:r>
        <w:rPr>
          <w:color w:val="000000"/>
        </w:rPr>
        <w:t xml:space="preserve">how they do data partitioning. Moreover, </w:t>
      </w:r>
      <w:r w:rsidR="00DC373D">
        <w:rPr>
          <w:color w:val="000000"/>
        </w:rPr>
        <w:t>the</w:t>
      </w:r>
      <w:r w:rsidR="00DE71D6">
        <w:rPr>
          <w:color w:val="000000"/>
        </w:rPr>
        <w:t xml:space="preserve"> </w:t>
      </w:r>
      <w:r w:rsidR="00DC373D">
        <w:rPr>
          <w:color w:val="000000"/>
        </w:rPr>
        <w:t>availability of th</w:t>
      </w:r>
      <w:r w:rsidR="00DE71D6">
        <w:rPr>
          <w:color w:val="000000"/>
        </w:rPr>
        <w:t xml:space="preserve">e </w:t>
      </w:r>
      <w:r w:rsidR="00DE71D6">
        <w:rPr>
          <w:color w:val="000000"/>
        </w:rPr>
        <w:t>source code makes it possible to rerun the model, even with different performance metrics, added explainability, or a new dataset refinement. At the same time, it is clear that using an explainable algorithm and a dataset without flaws is essential.</w:t>
      </w:r>
      <w:r w:rsidR="00DE71D6">
        <w:rPr>
          <w:color w:val="000000"/>
        </w:rPr>
        <w:t xml:space="preserve"> </w:t>
      </w:r>
      <w:r w:rsidR="008B613B">
        <w:rPr>
          <w:color w:val="000000"/>
        </w:rPr>
        <w:t>At the same time,</w:t>
      </w:r>
      <w:r w:rsidR="00DE71D6">
        <w:rPr>
          <w:color w:val="000000"/>
        </w:rPr>
        <w:t xml:space="preserve"> some papers did not </w:t>
      </w:r>
      <w:r w:rsidR="008B613B">
        <w:rPr>
          <w:color w:val="000000"/>
        </w:rPr>
        <w:t>use</w:t>
      </w:r>
      <w:r w:rsidR="00DE71D6">
        <w:rPr>
          <w:color w:val="000000"/>
        </w:rPr>
        <w:t xml:space="preserve"> all the categories </w:t>
      </w:r>
      <w:r w:rsidR="00DE71D6">
        <w:rPr>
          <w:color w:val="000000"/>
        </w:rPr>
        <w:t>available in the dataset</w:t>
      </w:r>
      <w:r w:rsidR="008B613B">
        <w:rPr>
          <w:color w:val="000000"/>
        </w:rPr>
        <w:t>,</w:t>
      </w:r>
      <w:r w:rsidR="00DE71D6">
        <w:rPr>
          <w:color w:val="000000"/>
        </w:rPr>
        <w:t xml:space="preserve"> sometimes even without </w:t>
      </w:r>
      <w:r w:rsidR="008B613B">
        <w:rPr>
          <w:color w:val="000000"/>
        </w:rPr>
        <w:t>mentioning the fact</w:t>
      </w:r>
      <w:r w:rsidR="00DE71D6">
        <w:rPr>
          <w:color w:val="000000"/>
        </w:rPr>
        <w:t>.</w:t>
      </w:r>
      <w:r w:rsidR="00DE71D6">
        <w:rPr>
          <w:color w:val="000000"/>
        </w:rPr>
        <w:t xml:space="preserve"> We selected all the papers that in February 2024 have used Hikari-2021 flows for making ML models, which are 6, the top 4 most cited papers about CIC-IDS 2017, and the top 2 most cited papers about CIC-IDS 2017 that made use of Shap.</w:t>
      </w:r>
    </w:p>
    <w:p w14:paraId="3F6BDB37" w14:textId="7952EF23" w:rsidR="00DA6582" w:rsidRDefault="00DA6582" w:rsidP="00D72F0D">
      <w:pPr>
        <w:rPr>
          <w:color w:val="000000"/>
        </w:rPr>
        <w:sectPr w:rsidR="00DA6582" w:rsidSect="00584757">
          <w:type w:val="continuous"/>
          <w:pgSz w:w="12240" w:h="15840"/>
          <w:pgMar w:top="1440" w:right="1440" w:bottom="1440" w:left="1440" w:header="720" w:footer="720" w:gutter="0"/>
          <w:cols w:num="2" w:space="709"/>
        </w:sectPr>
      </w:pPr>
    </w:p>
    <w:p w14:paraId="6C8D6B5B" w14:textId="42024A27" w:rsidR="00254B7A" w:rsidRDefault="00254B7A" w:rsidP="00D72F0D">
      <w:pPr>
        <w:rPr>
          <w:color w:val="000000"/>
        </w:rPr>
      </w:pPr>
    </w:p>
    <w:tbl>
      <w:tblPr>
        <w:tblStyle w:val="Grigliatabella"/>
        <w:tblW w:w="9582" w:type="dxa"/>
        <w:tblLayout w:type="fixed"/>
        <w:tblLook w:val="04A0" w:firstRow="1" w:lastRow="0" w:firstColumn="1" w:lastColumn="0" w:noHBand="0" w:noVBand="1"/>
      </w:tblPr>
      <w:tblGrid>
        <w:gridCol w:w="1951"/>
        <w:gridCol w:w="4433"/>
        <w:gridCol w:w="3198"/>
      </w:tblGrid>
      <w:tr w:rsidR="0004021F" w:rsidRPr="00254B7A" w14:paraId="567F9A0E" w14:textId="77777777" w:rsidTr="00413FA4">
        <w:trPr>
          <w:trHeight w:val="288"/>
        </w:trPr>
        <w:tc>
          <w:tcPr>
            <w:tcW w:w="1951" w:type="dxa"/>
            <w:noWrap/>
            <w:hideMark/>
          </w:tcPr>
          <w:p w14:paraId="4F352AD7" w14:textId="77777777" w:rsidR="00254B7A" w:rsidRPr="00254B7A" w:rsidRDefault="00254B7A" w:rsidP="00254B7A">
            <w:pPr>
              <w:jc w:val="both"/>
              <w:rPr>
                <w:color w:val="000000"/>
              </w:rPr>
            </w:pPr>
            <w:r w:rsidRPr="00254B7A">
              <w:rPr>
                <w:color w:val="000000"/>
              </w:rPr>
              <w:t>Issue</w:t>
            </w:r>
          </w:p>
        </w:tc>
        <w:tc>
          <w:tcPr>
            <w:tcW w:w="4433" w:type="dxa"/>
            <w:noWrap/>
            <w:hideMark/>
          </w:tcPr>
          <w:p w14:paraId="45B95691" w14:textId="1F6EE04E" w:rsidR="00254B7A" w:rsidRPr="00254B7A" w:rsidRDefault="00254B7A" w:rsidP="00254B7A">
            <w:pPr>
              <w:jc w:val="both"/>
              <w:rPr>
                <w:color w:val="000000"/>
              </w:rPr>
            </w:pPr>
            <w:r w:rsidRPr="00254B7A">
              <w:rPr>
                <w:color w:val="000000"/>
              </w:rPr>
              <w:t>HIKARI</w:t>
            </w:r>
            <w:r w:rsidR="00B63003">
              <w:rPr>
                <w:color w:val="000000"/>
              </w:rPr>
              <w:t>-</w:t>
            </w:r>
            <w:r w:rsidRPr="00254B7A">
              <w:rPr>
                <w:color w:val="000000"/>
              </w:rPr>
              <w:t>2021</w:t>
            </w:r>
          </w:p>
        </w:tc>
        <w:tc>
          <w:tcPr>
            <w:tcW w:w="3198" w:type="dxa"/>
            <w:noWrap/>
            <w:hideMark/>
          </w:tcPr>
          <w:p w14:paraId="723AD80F" w14:textId="77777777" w:rsidR="00254B7A" w:rsidRPr="00254B7A" w:rsidRDefault="00254B7A" w:rsidP="00254B7A">
            <w:pPr>
              <w:jc w:val="both"/>
              <w:rPr>
                <w:color w:val="000000"/>
              </w:rPr>
            </w:pPr>
            <w:r w:rsidRPr="00254B7A">
              <w:rPr>
                <w:color w:val="000000"/>
              </w:rPr>
              <w:t>NFS-2023-TE</w:t>
            </w:r>
          </w:p>
        </w:tc>
      </w:tr>
      <w:tr w:rsidR="00413FA4" w:rsidRPr="00254B7A" w14:paraId="57B6E006" w14:textId="77777777" w:rsidTr="00413FA4">
        <w:trPr>
          <w:trHeight w:val="288"/>
        </w:trPr>
        <w:tc>
          <w:tcPr>
            <w:tcW w:w="1951" w:type="dxa"/>
            <w:noWrap/>
            <w:hideMark/>
          </w:tcPr>
          <w:p w14:paraId="7845E66C" w14:textId="77777777" w:rsidR="00254B7A" w:rsidRPr="00254B7A" w:rsidRDefault="00254B7A" w:rsidP="00413FA4">
            <w:pPr>
              <w:rPr>
                <w:i/>
                <w:iCs/>
                <w:color w:val="000000"/>
              </w:rPr>
            </w:pPr>
            <w:r w:rsidRPr="00254B7A">
              <w:rPr>
                <w:i/>
                <w:iCs/>
                <w:color w:val="000000"/>
              </w:rPr>
              <w:t>Simplification of the data collection environment</w:t>
            </w:r>
          </w:p>
        </w:tc>
        <w:tc>
          <w:tcPr>
            <w:tcW w:w="4433" w:type="dxa"/>
            <w:noWrap/>
            <w:hideMark/>
          </w:tcPr>
          <w:p w14:paraId="2CA5A72F" w14:textId="77777777" w:rsidR="00254B7A" w:rsidRPr="00254B7A" w:rsidRDefault="00254B7A" w:rsidP="00254B7A">
            <w:pPr>
              <w:jc w:val="both"/>
              <w:rPr>
                <w:color w:val="000000"/>
              </w:rPr>
            </w:pPr>
            <w:r w:rsidRPr="00254B7A">
              <w:rPr>
                <w:color w:val="000000"/>
              </w:rPr>
              <w:t>Not addressed</w:t>
            </w:r>
          </w:p>
        </w:tc>
        <w:tc>
          <w:tcPr>
            <w:tcW w:w="3198" w:type="dxa"/>
            <w:noWrap/>
            <w:hideMark/>
          </w:tcPr>
          <w:p w14:paraId="6A0B89EB" w14:textId="77777777" w:rsidR="00254B7A" w:rsidRPr="00254B7A" w:rsidRDefault="00254B7A" w:rsidP="00254B7A">
            <w:pPr>
              <w:jc w:val="both"/>
              <w:rPr>
                <w:color w:val="000000"/>
              </w:rPr>
            </w:pPr>
            <w:r w:rsidRPr="00254B7A">
              <w:rPr>
                <w:color w:val="000000"/>
              </w:rPr>
              <w:t>Not addressed</w:t>
            </w:r>
          </w:p>
        </w:tc>
      </w:tr>
      <w:tr w:rsidR="00413FA4" w:rsidRPr="00254B7A" w14:paraId="22D72033" w14:textId="77777777" w:rsidTr="00413FA4">
        <w:trPr>
          <w:trHeight w:val="288"/>
        </w:trPr>
        <w:tc>
          <w:tcPr>
            <w:tcW w:w="1951" w:type="dxa"/>
            <w:noWrap/>
            <w:hideMark/>
          </w:tcPr>
          <w:p w14:paraId="1DBD365A" w14:textId="77777777" w:rsidR="00254B7A" w:rsidRPr="00254B7A" w:rsidRDefault="00254B7A" w:rsidP="00413FA4">
            <w:pPr>
              <w:rPr>
                <w:i/>
                <w:iCs/>
                <w:color w:val="000000"/>
              </w:rPr>
            </w:pPr>
            <w:r w:rsidRPr="00254B7A">
              <w:rPr>
                <w:i/>
                <w:iCs/>
                <w:color w:val="000000"/>
              </w:rPr>
              <w:t>Contemporaneity and effectiveness of the attack</w:t>
            </w:r>
          </w:p>
        </w:tc>
        <w:tc>
          <w:tcPr>
            <w:tcW w:w="4433" w:type="dxa"/>
            <w:noWrap/>
            <w:hideMark/>
          </w:tcPr>
          <w:p w14:paraId="7EDACAF2" w14:textId="40A7487F" w:rsidR="00254B7A" w:rsidRPr="00254B7A" w:rsidRDefault="005B795F" w:rsidP="005B795F">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w:t>
            </w:r>
            <w:r>
              <w:rPr>
                <w:color w:val="000000"/>
              </w:rPr>
              <w:t xml:space="preserve">; this would be a good option until a </w:t>
            </w:r>
            <w:r>
              <w:rPr>
                <w:color w:val="000000"/>
              </w:rPr>
              <w:lastRenderedPageBreak/>
              <w:t xml:space="preserve">new one </w:t>
            </w:r>
            <w:r w:rsidR="0033423A">
              <w:rPr>
                <w:color w:val="000000"/>
              </w:rPr>
              <w:t>emerges</w:t>
            </w:r>
            <w:r>
              <w:rPr>
                <w:color w:val="000000"/>
              </w:rPr>
              <w:t>.</w:t>
            </w:r>
          </w:p>
        </w:tc>
        <w:tc>
          <w:tcPr>
            <w:tcW w:w="3198" w:type="dxa"/>
            <w:noWrap/>
            <w:hideMark/>
          </w:tcPr>
          <w:p w14:paraId="2AA8A538" w14:textId="1267726F" w:rsidR="00254B7A" w:rsidRPr="00254B7A" w:rsidRDefault="00254B7A" w:rsidP="00254B7A">
            <w:pPr>
              <w:jc w:val="both"/>
              <w:rPr>
                <w:color w:val="000000"/>
              </w:rPr>
            </w:pPr>
            <w:r w:rsidRPr="00254B7A">
              <w:rPr>
                <w:color w:val="000000"/>
              </w:rPr>
              <w:lastRenderedPageBreak/>
              <w:t xml:space="preserve">The data used </w:t>
            </w:r>
            <w:r>
              <w:rPr>
                <w:color w:val="000000"/>
              </w:rPr>
              <w:t>was</w:t>
            </w:r>
            <w:r w:rsidRPr="00254B7A">
              <w:rPr>
                <w:color w:val="000000"/>
              </w:rPr>
              <w:t xml:space="preserve"> generated 7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sidR="006E6341">
              <w:rPr>
                <w:color w:val="000000"/>
              </w:rPr>
              <w:t xml:space="preserve"> </w:t>
            </w:r>
            <w:r w:rsidR="00B63003">
              <w:rPr>
                <w:color w:val="000000"/>
              </w:rPr>
              <w:t xml:space="preserve">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
                <w:id w:val="471728806"/>
                <w:placeholder>
                  <w:docPart w:val="DefaultPlaceholder_-1854013440"/>
                </w:placeholder>
              </w:sdtPr>
              <w:sdtContent>
                <w:r w:rsidR="005B795F" w:rsidRPr="005B795F">
                  <w:rPr>
                    <w:color w:val="000000"/>
                  </w:rPr>
                  <w:t>(Catillo et al., 2021)</w:t>
                </w:r>
              </w:sdtContent>
            </w:sdt>
            <w:r w:rsidR="00B63003">
              <w:rPr>
                <w:color w:val="000000"/>
              </w:rPr>
              <w:t xml:space="preserve"> they  </w:t>
            </w:r>
          </w:p>
        </w:tc>
      </w:tr>
      <w:tr w:rsidR="00413FA4" w:rsidRPr="00254B7A" w14:paraId="5DB57B45" w14:textId="77777777" w:rsidTr="00413FA4">
        <w:trPr>
          <w:trHeight w:val="576"/>
        </w:trPr>
        <w:tc>
          <w:tcPr>
            <w:tcW w:w="1951" w:type="dxa"/>
            <w:noWrap/>
            <w:hideMark/>
          </w:tcPr>
          <w:p w14:paraId="31FB099D" w14:textId="77777777" w:rsidR="00254B7A" w:rsidRPr="00254B7A" w:rsidRDefault="00254B7A" w:rsidP="00413FA4">
            <w:pPr>
              <w:rPr>
                <w:i/>
                <w:iCs/>
                <w:color w:val="000000"/>
              </w:rPr>
            </w:pPr>
            <w:r w:rsidRPr="00254B7A">
              <w:rPr>
                <w:i/>
                <w:iCs/>
                <w:color w:val="000000"/>
              </w:rPr>
              <w:t>Representativeness of the normal baselines</w:t>
            </w:r>
          </w:p>
        </w:tc>
        <w:tc>
          <w:tcPr>
            <w:tcW w:w="4433" w:type="dxa"/>
            <w:noWrap/>
            <w:hideMark/>
          </w:tcPr>
          <w:p w14:paraId="06AC91A6" w14:textId="77777777" w:rsidR="00254B7A" w:rsidRPr="00254B7A" w:rsidRDefault="00254B7A" w:rsidP="00254B7A">
            <w:pPr>
              <w:jc w:val="both"/>
              <w:rPr>
                <w:color w:val="000000"/>
              </w:rPr>
            </w:pPr>
            <w:r w:rsidRPr="00254B7A">
              <w:rPr>
                <w:color w:val="000000"/>
              </w:rPr>
              <w:t>Not addressed</w:t>
            </w:r>
          </w:p>
        </w:tc>
        <w:tc>
          <w:tcPr>
            <w:tcW w:w="3198" w:type="dxa"/>
            <w:noWrap/>
            <w:hideMark/>
          </w:tcPr>
          <w:p w14:paraId="255C36F7" w14:textId="77777777" w:rsidR="00254B7A" w:rsidRPr="00254B7A" w:rsidRDefault="00254B7A" w:rsidP="00254B7A">
            <w:pPr>
              <w:jc w:val="both"/>
              <w:rPr>
                <w:color w:val="000000"/>
              </w:rPr>
            </w:pPr>
            <w:r w:rsidRPr="00254B7A">
              <w:rPr>
                <w:color w:val="000000"/>
              </w:rPr>
              <w:t>Not addressed</w:t>
            </w:r>
          </w:p>
        </w:tc>
      </w:tr>
      <w:tr w:rsidR="00413FA4" w:rsidRPr="00254B7A" w14:paraId="76F2916A" w14:textId="77777777" w:rsidTr="00413FA4">
        <w:trPr>
          <w:trHeight w:val="2242"/>
        </w:trPr>
        <w:tc>
          <w:tcPr>
            <w:tcW w:w="1951" w:type="dxa"/>
            <w:noWrap/>
            <w:hideMark/>
          </w:tcPr>
          <w:p w14:paraId="1646E23B" w14:textId="77777777" w:rsidR="00254B7A" w:rsidRPr="00254B7A" w:rsidRDefault="00254B7A" w:rsidP="00413FA4">
            <w:pPr>
              <w:rPr>
                <w:i/>
                <w:iCs/>
                <w:color w:val="000000"/>
              </w:rPr>
            </w:pPr>
            <w:r w:rsidRPr="00254B7A">
              <w:rPr>
                <w:i/>
                <w:iCs/>
                <w:color w:val="000000"/>
              </w:rPr>
              <w:t>Bugs of the feature extractor and incorrect ﬂow records</w:t>
            </w:r>
          </w:p>
        </w:tc>
        <w:tc>
          <w:tcPr>
            <w:tcW w:w="4433" w:type="dxa"/>
            <w:noWrap/>
            <w:hideMark/>
          </w:tcPr>
          <w:p w14:paraId="3861B4F2" w14:textId="704A9882" w:rsidR="00254B7A" w:rsidRPr="00254B7A" w:rsidRDefault="00254B7A">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that the source code would be released.</w:t>
            </w:r>
          </w:p>
        </w:tc>
        <w:tc>
          <w:tcPr>
            <w:tcW w:w="3198" w:type="dxa"/>
            <w:noWrap/>
            <w:hideMark/>
          </w:tcPr>
          <w:p w14:paraId="176774A5" w14:textId="77777777" w:rsidR="00254B7A" w:rsidRPr="00254B7A" w:rsidRDefault="00254B7A">
            <w:pPr>
              <w:jc w:val="both"/>
              <w:rPr>
                <w:color w:val="000000"/>
              </w:rPr>
            </w:pPr>
            <w:r w:rsidRPr="00254B7A">
              <w:rPr>
                <w:color w:val="000000"/>
              </w:rPr>
              <w:t>To avoid this problem NFS-2023-TE was made with NFStream which was chosen since it is an open-source tool with a wide user base, and the labeling process has been documented and released alongside the Python code used.</w:t>
            </w:r>
          </w:p>
        </w:tc>
      </w:tr>
      <w:tr w:rsidR="00413FA4" w:rsidRPr="00254B7A" w14:paraId="1C4BE7D6" w14:textId="77777777" w:rsidTr="00413FA4">
        <w:trPr>
          <w:trHeight w:val="1834"/>
        </w:trPr>
        <w:tc>
          <w:tcPr>
            <w:tcW w:w="1951" w:type="dxa"/>
            <w:noWrap/>
            <w:hideMark/>
          </w:tcPr>
          <w:p w14:paraId="52C1878B" w14:textId="65FDBC8F" w:rsidR="00254B7A" w:rsidRPr="00254B7A" w:rsidRDefault="00254B7A" w:rsidP="00413FA4">
            <w:pPr>
              <w:rPr>
                <w:i/>
                <w:iCs/>
                <w:color w:val="000000"/>
              </w:rPr>
            </w:pPr>
            <w:r w:rsidRPr="00254B7A">
              <w:rPr>
                <w:i/>
                <w:iCs/>
                <w:color w:val="000000"/>
              </w:rPr>
              <w:t>Data Labeling (</w:t>
            </w:r>
            <w:r w:rsidR="0050193F">
              <w:rPr>
                <w:i/>
                <w:iCs/>
                <w:color w:val="000000"/>
              </w:rPr>
              <w:t>Was the traffic analyzed or labeled based on IP, port,</w:t>
            </w:r>
            <w:r w:rsidRPr="00254B7A">
              <w:rPr>
                <w:i/>
                <w:iCs/>
                <w:color w:val="000000"/>
              </w:rPr>
              <w:t xml:space="preserve"> and timestamp?)</w:t>
            </w:r>
          </w:p>
        </w:tc>
        <w:tc>
          <w:tcPr>
            <w:tcW w:w="4433" w:type="dxa"/>
            <w:noWrap/>
            <w:hideMark/>
          </w:tcPr>
          <w:p w14:paraId="6579B909" w14:textId="18337369" w:rsidR="00254B7A" w:rsidRPr="00254B7A" w:rsidRDefault="00254B7A" w:rsidP="00254B7A">
            <w:pPr>
              <w:jc w:val="both"/>
              <w:rPr>
                <w:color w:val="000000"/>
              </w:rPr>
            </w:pPr>
            <w:r w:rsidRPr="00254B7A">
              <w:rPr>
                <w:color w:val="000000"/>
              </w:rPr>
              <w:t xml:space="preserve">The background data </w:t>
            </w:r>
            <w:r w:rsidR="0004021F">
              <w:rPr>
                <w:color w:val="000000"/>
              </w:rPr>
              <w:t>were analyzed with Zeek, which led</w:t>
            </w:r>
            <w:r w:rsidRPr="00254B7A">
              <w:rPr>
                <w:color w:val="000000"/>
              </w:rPr>
              <w:t xml:space="preserve"> to the discovery of </w:t>
            </w:r>
            <w:r w:rsidR="0050193F">
              <w:rPr>
                <w:color w:val="000000"/>
              </w:rPr>
              <w:t>an</w:t>
            </w:r>
            <w:r w:rsidRPr="00254B7A">
              <w:rPr>
                <w:color w:val="000000"/>
              </w:rPr>
              <w:t xml:space="preserve"> attack. HIKARI 2021 does not provide the timestamp</w:t>
            </w:r>
            <w:r w:rsidR="0050193F">
              <w:rPr>
                <w:color w:val="000000"/>
              </w:rPr>
              <w:t>,</w:t>
            </w:r>
            <w:r w:rsidRPr="00254B7A">
              <w:rPr>
                <w:color w:val="000000"/>
              </w:rPr>
              <w:t xml:space="preserve"> and part of the payload is encrypted to ensure privacy</w:t>
            </w:r>
            <w:r w:rsidR="0050193F">
              <w:rPr>
                <w:color w:val="000000"/>
              </w:rPr>
              <w:t>; it</w:t>
            </w:r>
            <w:r w:rsidRPr="00254B7A">
              <w:rPr>
                <w:color w:val="000000"/>
              </w:rPr>
              <w:t xml:space="preserve"> is not possible to prove if there is any flaw in the labeling.</w:t>
            </w:r>
          </w:p>
        </w:tc>
        <w:tc>
          <w:tcPr>
            <w:tcW w:w="3198" w:type="dxa"/>
            <w:noWrap/>
            <w:hideMark/>
          </w:tcPr>
          <w:p w14:paraId="09BC6A6F" w14:textId="3EADCB9A" w:rsidR="00254B7A" w:rsidRPr="00254B7A" w:rsidRDefault="00254B7A" w:rsidP="00254B7A">
            <w:pPr>
              <w:jc w:val="both"/>
              <w:rPr>
                <w:color w:val="000000"/>
              </w:rPr>
            </w:pPr>
            <w:r w:rsidRPr="00254B7A">
              <w:rPr>
                <w:color w:val="000000"/>
              </w:rPr>
              <w:t xml:space="preserve">NFS-2023-TE should deliver on this point since it has been made on top of the refinement that </w:t>
            </w:r>
            <w:r w:rsidR="0050193F">
              <w:rPr>
                <w:color w:val="000000"/>
              </w:rPr>
              <w:t>has</w:t>
            </w:r>
            <w:r w:rsidRPr="00254B7A">
              <w:rPr>
                <w:color w:val="000000"/>
              </w:rPr>
              <w:t xml:space="preserve"> improved the original issues of the labeling part. </w:t>
            </w:r>
          </w:p>
        </w:tc>
      </w:tr>
      <w:tr w:rsidR="00413FA4" w:rsidRPr="00254B7A" w14:paraId="60A70106" w14:textId="77777777" w:rsidTr="00413FA4">
        <w:trPr>
          <w:trHeight w:val="288"/>
        </w:trPr>
        <w:tc>
          <w:tcPr>
            <w:tcW w:w="1951" w:type="dxa"/>
            <w:noWrap/>
            <w:hideMark/>
          </w:tcPr>
          <w:p w14:paraId="2709C978" w14:textId="77777777" w:rsidR="00254B7A" w:rsidRPr="00254B7A" w:rsidRDefault="00254B7A" w:rsidP="00254B7A">
            <w:pPr>
              <w:jc w:val="both"/>
              <w:rPr>
                <w:i/>
                <w:iCs/>
                <w:color w:val="000000"/>
              </w:rPr>
            </w:pPr>
            <w:r w:rsidRPr="00254B7A">
              <w:rPr>
                <w:i/>
                <w:iCs/>
                <w:color w:val="000000"/>
              </w:rPr>
              <w:t>Class imbalance</w:t>
            </w:r>
          </w:p>
        </w:tc>
        <w:tc>
          <w:tcPr>
            <w:tcW w:w="4433" w:type="dxa"/>
            <w:noWrap/>
            <w:hideMark/>
          </w:tcPr>
          <w:p w14:paraId="3D82DA6F" w14:textId="682FABBE" w:rsidR="00254B7A" w:rsidRPr="00254B7A" w:rsidRDefault="00254B7A" w:rsidP="00254B7A">
            <w:pPr>
              <w:jc w:val="both"/>
              <w:rPr>
                <w:color w:val="000000"/>
              </w:rPr>
            </w:pPr>
            <w:r w:rsidRPr="00254B7A">
              <w:rPr>
                <w:color w:val="000000"/>
              </w:rPr>
              <w:t>Probing is around 2,9 times bigger than Bruteforce, which has 7988 samples. This difference is considerably smaller than NFS-2023-TE</w:t>
            </w:r>
            <w:r w:rsidR="0004021F">
              <w:rPr>
                <w:color w:val="000000"/>
              </w:rPr>
              <w:t>, making</w:t>
            </w:r>
            <w:r w:rsidRPr="00254B7A">
              <w:rPr>
                <w:color w:val="000000"/>
              </w:rPr>
              <w:t xml:space="preserve"> </w:t>
            </w:r>
            <w:r w:rsidR="005B795F">
              <w:rPr>
                <w:color w:val="000000"/>
              </w:rPr>
              <w:t xml:space="preserve">over-sampling possible </w:t>
            </w:r>
            <w:r w:rsidRPr="00254B7A">
              <w:rPr>
                <w:color w:val="000000"/>
              </w:rPr>
              <w:t>if needed.</w:t>
            </w:r>
          </w:p>
        </w:tc>
        <w:tc>
          <w:tcPr>
            <w:tcW w:w="3198" w:type="dxa"/>
            <w:noWrap/>
            <w:hideMark/>
          </w:tcPr>
          <w:p w14:paraId="6002A5FF" w14:textId="1BF535E4" w:rsidR="00254B7A" w:rsidRPr="00254B7A" w:rsidRDefault="00254B7A" w:rsidP="00796A13">
            <w:pPr>
              <w:keepNext/>
              <w:jc w:val="both"/>
              <w:rPr>
                <w:color w:val="000000"/>
              </w:rPr>
            </w:pPr>
            <w:r w:rsidRPr="00254B7A">
              <w:rPr>
                <w:color w:val="000000"/>
              </w:rPr>
              <w:t xml:space="preserve">PortScan is around 14574 times bigger than Hearthbleed, </w:t>
            </w:r>
            <w:r w:rsidR="0004021F">
              <w:rPr>
                <w:color w:val="000000"/>
              </w:rPr>
              <w:t>with</w:t>
            </w:r>
            <w:r w:rsidRPr="00254B7A">
              <w:rPr>
                <w:color w:val="000000"/>
              </w:rPr>
              <w:t xml:space="preserve"> only 11 samples. With such a small </w:t>
            </w:r>
            <w:r w:rsidR="006E6341">
              <w:rPr>
                <w:color w:val="000000"/>
              </w:rPr>
              <w:t>sample, it is impossible</w:t>
            </w:r>
            <w:r w:rsidRPr="00254B7A">
              <w:rPr>
                <w:color w:val="000000"/>
              </w:rPr>
              <w:t xml:space="preserve"> to make a good model.</w:t>
            </w:r>
          </w:p>
        </w:tc>
      </w:tr>
    </w:tbl>
    <w:p w14:paraId="74858D81" w14:textId="78B83AEC" w:rsidR="006E6341" w:rsidRDefault="00796A13" w:rsidP="00796A13">
      <w:pPr>
        <w:pStyle w:val="Didascalia"/>
        <w:rPr>
          <w:rStyle w:val="Enfasidelicata"/>
        </w:rPr>
        <w:sectPr w:rsidR="006E6341" w:rsidSect="00584757">
          <w:type w:val="continuous"/>
          <w:pgSz w:w="12240" w:h="15840"/>
          <w:pgMar w:top="1440" w:right="1440" w:bottom="1440" w:left="1440" w:header="720" w:footer="720" w:gutter="0"/>
          <w:cols w:num="2" w:space="709"/>
        </w:sectPr>
      </w:pPr>
      <w:bookmarkStart w:id="1" w:name="_Ref169254060"/>
      <w:r>
        <w:t xml:space="preserve">Table </w:t>
      </w:r>
      <w:r>
        <w:fldChar w:fldCharType="begin"/>
      </w:r>
      <w:r>
        <w:instrText xml:space="preserve"> SEQ Table \* ARABIC </w:instrText>
      </w:r>
      <w:r>
        <w:fldChar w:fldCharType="separate"/>
      </w:r>
      <w:r w:rsidR="008A2A55">
        <w:rPr>
          <w:noProof/>
        </w:rPr>
        <w:t>2</w:t>
      </w:r>
      <w:r>
        <w:fldChar w:fldCharType="end"/>
      </w:r>
      <w:bookmarkEnd w:id="1"/>
      <w:r>
        <w:t>- Typical dataset issues</w:t>
      </w:r>
    </w:p>
    <w:p w14:paraId="12B1ACE3" w14:textId="2902F79D" w:rsidR="0054116D" w:rsidRDefault="00000000">
      <w:pPr>
        <w:rPr>
          <w:color w:val="000000"/>
        </w:rPr>
      </w:pPr>
      <w:r>
        <w:rPr>
          <w:color w:val="000000"/>
        </w:rPr>
        <w:t>After having seen all the issues from the dataset side, is time to focus on the ML implications.</w:t>
      </w:r>
    </w:p>
    <w:p w14:paraId="4542439A" w14:textId="77777777" w:rsidR="0054116D" w:rsidRDefault="00000000">
      <w:pPr>
        <w:rPr>
          <w:rStyle w:val="Enfasidelicata"/>
        </w:rPr>
      </w:pPr>
      <w:r>
        <w:rPr>
          <w:rStyle w:val="Enfasidelicata"/>
        </w:rPr>
        <w:t>Attack-revealing features and ease of detection</w:t>
      </w:r>
    </w:p>
    <w:p w14:paraId="1A283B32" w14:textId="64D75006" w:rsidR="0054116D" w:rsidRDefault="00000000">
      <w:pPr>
        <w:jc w:val="both"/>
        <w:rPr>
          <w:color w:val="000000"/>
        </w:rPr>
      </w:pPr>
      <w:sdt>
        <w:sdtPr>
          <w:rPr>
            <w:color w:val="000000"/>
          </w:rPr>
          <w:tag w:val="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
          <w:id w:val="-770157310"/>
          <w:placeholder>
            <w:docPart w:val="4B0767803DCC44438A04FCFBA2D4AD91"/>
          </w:placeholder>
        </w:sdtPr>
        <w:sdtContent>
          <w:r w:rsidR="005B795F" w:rsidRPr="005B795F">
            <w:rPr>
              <w:color w:val="000000"/>
            </w:rPr>
            <w:t>(D’hooge et al., 2023)</w:t>
          </w:r>
        </w:sdtContent>
      </w:sdt>
      <w:r>
        <w:rPr>
          <w:color w:val="000000"/>
        </w:rPr>
        <w:t xml:space="preserve"> </w:t>
      </w:r>
      <w:r w:rsidR="00C41E2C">
        <w:rPr>
          <w:color w:val="000000"/>
        </w:rPr>
        <w:t xml:space="preserve">they </w:t>
      </w:r>
      <w:r>
        <w:rPr>
          <w:color w:val="000000"/>
        </w:rPr>
        <w:t xml:space="preserve">proved how some revealing features make it easy </w:t>
      </w:r>
      <w:r w:rsidR="00126317">
        <w:rPr>
          <w:color w:val="000000"/>
        </w:rPr>
        <w:t>for an OneR model to achieve high scores, while we could avoid ease of detection if we handled attack-revealing features by selecting features</w:t>
      </w:r>
      <w:r>
        <w:rPr>
          <w:color w:val="000000"/>
        </w:rPr>
        <w:t>. In both datasets, all the features related to IP addresses, ports, Mac addresses, and the binary target label have been removed. NFS-2023-TE and NFS-2023-nTE also contain the timestamps of the connections that have been removed, moreover</w:t>
      </w:r>
      <w:r w:rsidR="00126317">
        <w:rPr>
          <w:color w:val="000000"/>
        </w:rPr>
        <w:t>,</w:t>
      </w:r>
      <w:r>
        <w:rPr>
          <w:color w:val="000000"/>
        </w:rPr>
        <w:t xml:space="preserve"> there is a feature called protocol</w:t>
      </w:r>
      <w:r w:rsidR="00C41E2C">
        <w:rPr>
          <w:color w:val="000000"/>
        </w:rPr>
        <w:t>,</w:t>
      </w:r>
      <w:r>
        <w:rPr>
          <w:color w:val="000000"/>
        </w:rPr>
        <w:t xml:space="preserve"> which led to some biases since all the attacks are performed over TCP. HIKARI 2021 contains a label called uid and an index that has been removed. </w:t>
      </w:r>
    </w:p>
    <w:p w14:paraId="1473B540" w14:textId="77777777" w:rsidR="0054116D" w:rsidRDefault="00000000">
      <w:pPr>
        <w:rPr>
          <w:rStyle w:val="Enfasidelicata"/>
        </w:rPr>
      </w:pPr>
      <w:r>
        <w:rPr>
          <w:rStyle w:val="Enfasidelicata"/>
        </w:rPr>
        <w:t>Data partitioning</w:t>
      </w:r>
    </w:p>
    <w:p w14:paraId="35FD01B0" w14:textId="3EE210F6" w:rsidR="0054116D" w:rsidRDefault="00000000">
      <w:pPr>
        <w:jc w:val="both"/>
        <w:rPr>
          <w:color w:val="000000"/>
        </w:rPr>
      </w:pPr>
      <w:r>
        <w:rPr>
          <w:color w:val="000000"/>
        </w:rPr>
        <w:t>The random under-sampling, training split, and cross-validation were all made by stratifying using the attack classes</w:t>
      </w:r>
      <w:r w:rsidR="00C41E2C">
        <w:rPr>
          <w:color w:val="000000"/>
        </w:rPr>
        <w:t>,</w:t>
      </w:r>
      <w:r>
        <w:rPr>
          <w:color w:val="000000"/>
        </w:rPr>
        <w:t xml:space="preserve"> preventing the loss of the smallest classes. We choose 80% of the data for training and the remaining for testing.</w:t>
      </w:r>
    </w:p>
    <w:p w14:paraId="46368192" w14:textId="77777777" w:rsidR="0054116D" w:rsidRDefault="00000000">
      <w:pPr>
        <w:rPr>
          <w:rStyle w:val="Enfasidelicata"/>
        </w:rPr>
      </w:pPr>
      <w:r>
        <w:rPr>
          <w:rStyle w:val="Enfasidelicata"/>
        </w:rPr>
        <w:t>Unmotivated complexity</w:t>
      </w:r>
    </w:p>
    <w:p w14:paraId="3415A691" w14:textId="4BDE70C6" w:rsidR="0054116D" w:rsidRDefault="00000000">
      <w:pPr>
        <w:jc w:val="both"/>
        <w:rPr>
          <w:color w:val="000000"/>
        </w:rPr>
      </w:pPr>
      <w:r>
        <w:rPr>
          <w:color w:val="000000"/>
        </w:rPr>
        <w:t>All the mentioned models have been compared to a decision tree</w:t>
      </w:r>
      <w:r w:rsidR="00296673">
        <w:rPr>
          <w:color w:val="000000"/>
        </w:rPr>
        <w:t xml:space="preserve">. Moreover, </w:t>
      </w:r>
      <w:r>
        <w:rPr>
          <w:color w:val="000000"/>
        </w:rPr>
        <w:t xml:space="preserve">the fitting and classification time </w:t>
      </w:r>
      <w:r w:rsidR="00A026AE">
        <w:rPr>
          <w:color w:val="000000"/>
        </w:rPr>
        <w:t>and explanation time have</w:t>
      </w:r>
      <w:r>
        <w:rPr>
          <w:color w:val="000000"/>
        </w:rPr>
        <w:t xml:space="preserve"> been measured. </w:t>
      </w:r>
    </w:p>
    <w:p w14:paraId="3DA3CB10" w14:textId="77777777" w:rsidR="0054116D" w:rsidRDefault="00000000">
      <w:pPr>
        <w:rPr>
          <w:i/>
          <w:iCs/>
          <w:color w:val="404040" w:themeColor="text1" w:themeTint="BF"/>
        </w:rPr>
      </w:pPr>
      <w:r>
        <w:rPr>
          <w:rStyle w:val="Enfasidelicata"/>
        </w:rPr>
        <w:t>Use of the evaluation metrics</w:t>
      </w:r>
    </w:p>
    <w:p w14:paraId="4FB1FC1A" w14:textId="11CDD73E" w:rsidR="0054116D" w:rsidRDefault="00000000">
      <w:pPr>
        <w:jc w:val="both"/>
        <w:rPr>
          <w:color w:val="000000"/>
        </w:rPr>
      </w:pPr>
      <w:r>
        <w:rPr>
          <w:color w:val="000000"/>
        </w:rPr>
        <w:t>We used two metrics that sklearn calls F1 macro and F1 weighted</w:t>
      </w:r>
      <w:r w:rsidR="00C41E2C">
        <w:rPr>
          <w:color w:val="000000"/>
        </w:rPr>
        <w:t>; the</w:t>
      </w:r>
      <w:r>
        <w:rPr>
          <w:color w:val="000000"/>
        </w:rPr>
        <w:t xml:space="preserve"> first computes the F1 score of each class and then does the unweighted mean while the latter does the weighted mean.</w:t>
      </w:r>
    </w:p>
    <w:p w14:paraId="7A2162BC" w14:textId="77777777" w:rsidR="0054116D" w:rsidRDefault="00000000">
      <w:pPr>
        <w:rPr>
          <w:rStyle w:val="Enfasidelicata"/>
        </w:rPr>
      </w:pPr>
      <w:r>
        <w:rPr>
          <w:rStyle w:val="Enfasidelicata"/>
        </w:rPr>
        <w:t>Lack of transferability</w:t>
      </w:r>
    </w:p>
    <w:p w14:paraId="6DD5B8B6" w14:textId="0F7ED00B" w:rsidR="0054116D" w:rsidRDefault="00000000">
      <w:pPr>
        <w:jc w:val="both"/>
        <w:rPr>
          <w:color w:val="000000"/>
        </w:rPr>
      </w:pPr>
      <w:r>
        <w:rPr>
          <w:color w:val="000000"/>
        </w:rPr>
        <w:t xml:space="preserve">For </w:t>
      </w:r>
      <w:r w:rsidR="00C41E2C">
        <w:rPr>
          <w:color w:val="000000"/>
        </w:rPr>
        <w:t>now</w:t>
      </w:r>
      <w:r w:rsidR="007F0CF0">
        <w:rPr>
          <w:color w:val="000000"/>
        </w:rPr>
        <w:t>, creating a network intrusion detection system with a public dataset and running it in the real world while maintaining</w:t>
      </w:r>
      <w:r>
        <w:rPr>
          <w:color w:val="000000"/>
        </w:rPr>
        <w:t xml:space="preserve"> the same results is still an open problem.</w:t>
      </w:r>
    </w:p>
    <w:p w14:paraId="3B1C060B" w14:textId="77777777" w:rsidR="0054116D" w:rsidRDefault="00000000">
      <w:pPr>
        <w:rPr>
          <w:rStyle w:val="Enfasiintensa"/>
        </w:rPr>
      </w:pPr>
      <w:r>
        <w:rPr>
          <w:rStyle w:val="Enfasiintensa"/>
        </w:rPr>
        <w:t>Section 5 – Results</w:t>
      </w:r>
    </w:p>
    <w:p w14:paraId="3D20AB70" w14:textId="77777777" w:rsidR="0054116D" w:rsidRDefault="00000000">
      <w:pPr>
        <w:rPr>
          <w:rStyle w:val="Enfasidelicata"/>
        </w:rPr>
      </w:pPr>
      <w:r>
        <w:rPr>
          <w:rStyle w:val="Enfasidelicata"/>
        </w:rPr>
        <w:t>Data set analysis</w:t>
      </w:r>
    </w:p>
    <w:p w14:paraId="295DC08E" w14:textId="653B6F8C" w:rsidR="0054116D" w:rsidRDefault="00000000">
      <w:pPr>
        <w:jc w:val="both"/>
      </w:pPr>
      <w:r>
        <w:t xml:space="preserve">While in NFS-2023-TE we </w:t>
      </w:r>
      <w:r w:rsidR="00C617B2">
        <w:t>did not</w:t>
      </w:r>
      <w:r>
        <w:t xml:space="preserve"> find any flaw in the dataset, in HIKARI 2021 we noticed that the flag count for FIN and RST is higher than how </w:t>
      </w:r>
      <w:r w:rsidR="00C617B2">
        <w:t>it is</w:t>
      </w:r>
      <w:r>
        <w:t xml:space="preserve"> supposed to be having a maximum of 140 FIN packages and 110 RST packages. Moreover, the longest flow lasted 17942 seconds</w:t>
      </w:r>
      <w:r w:rsidR="00C41E2C">
        <w:t>,</w:t>
      </w:r>
      <w:r>
        <w:t xml:space="preserve"> about 4.9 hours. Since the capturing sessions of HIKARI 2021 lasted between 3 to 5 hours, this means that the tool used </w:t>
      </w:r>
      <w:r w:rsidR="00C617B2">
        <w:t>did not</w:t>
      </w:r>
      <w:r>
        <w:t xml:space="preserve"> have a timeout</w:t>
      </w:r>
      <w:r w:rsidR="00C617B2">
        <w:t>, nor was it</w:t>
      </w:r>
      <w:r>
        <w:t xml:space="preserve"> closing the connection at the first RST or FIN flag. To the best of our knowledge, none of the papers about HIKARI 2021 have noticed this issue, which</w:t>
      </w:r>
      <w:r w:rsidR="00C41E2C">
        <w:t>,</w:t>
      </w:r>
      <w:r>
        <w:t xml:space="preserve"> if not noticed during the pre-processing of the dataset can be highlighted by the explanations of the algorithms. </w:t>
      </w:r>
    </w:p>
    <w:p w14:paraId="0CB0CB66" w14:textId="10D6D16D" w:rsidR="0054116D" w:rsidRDefault="00000000">
      <w:pPr>
        <w:jc w:val="both"/>
      </w:pPr>
      <w:r>
        <w:lastRenderedPageBreak/>
        <w:t xml:space="preserve">Since there </w:t>
      </w:r>
      <w:r w:rsidR="00C41E2C">
        <w:t xml:space="preserve">is </w:t>
      </w:r>
      <w:r w:rsidR="00366BFC">
        <w:t>no</w:t>
      </w:r>
      <w:r>
        <w:t xml:space="preserve"> documentation about the labeling and the authors </w:t>
      </w:r>
      <w:r w:rsidR="00C41E2C">
        <w:t>did not</w:t>
      </w:r>
      <w:r>
        <w:t xml:space="preserve"> release the timestamps, this dataset is not suitable for </w:t>
      </w:r>
      <w:r w:rsidR="00126317">
        <w:t>real-world usage. Instead</w:t>
      </w:r>
      <w:r>
        <w:t xml:space="preserve">, we decided to show how explainability can be used to discover </w:t>
      </w:r>
      <w:r w:rsidR="008A71E8">
        <w:t>these flaws</w:t>
      </w:r>
      <w:r>
        <w:t>.</w:t>
      </w:r>
    </w:p>
    <w:p w14:paraId="7577CA4A" w14:textId="53278B1E" w:rsidR="0054116D" w:rsidRDefault="00000000">
      <w:pPr>
        <w:jc w:val="both"/>
      </w:pPr>
      <w:r>
        <w:t xml:space="preserve">Given that we found these flaws in the </w:t>
      </w:r>
      <w:r w:rsidR="00126317">
        <w:t xml:space="preserve">CSV files, we also </w:t>
      </w:r>
      <w:r w:rsidR="008A71E8">
        <w:t>analyzed</w:t>
      </w:r>
      <w:r w:rsidR="00126317">
        <w:t xml:space="preserve"> the Pcap files using the same tools as the CRiSIS 2022 reordercap and editcap with a window of 500 microseconds. We found that 0,03% of the packages were duplicated, and 0,23% were out of order. The authors confirmed that issue</w:t>
      </w:r>
      <w:r w:rsidR="00366BFC">
        <w:t xml:space="preserve"> and did not</w:t>
      </w:r>
      <w:r>
        <w:t xml:space="preserve"> perform preprocessing before making the dataset.</w:t>
      </w:r>
    </w:p>
    <w:p w14:paraId="0F98689B" w14:textId="7F476AAE" w:rsidR="0054116D" w:rsidRDefault="00000000">
      <w:pPr>
        <w:jc w:val="both"/>
      </w:pPr>
      <w:r>
        <w:t xml:space="preserve">To achieve better results, we </w:t>
      </w:r>
      <w:r w:rsidR="00126317">
        <w:t>opted to</w:t>
      </w:r>
      <w:r>
        <w:t xml:space="preserve"> under-sampling all the datasets</w:t>
      </w:r>
      <w:r w:rsidR="00126317">
        <w:t>. For</w:t>
      </w:r>
      <w:r>
        <w:t xml:space="preserve"> HIKARI-2021</w:t>
      </w:r>
      <w:r w:rsidR="00126317">
        <w:t>,</w:t>
      </w:r>
      <w:r>
        <w:t xml:space="preserve"> all the classes </w:t>
      </w:r>
      <w:r w:rsidR="004A0370">
        <w:t>were sampled to have 7988 samples for each class;</w:t>
      </w:r>
      <w:r>
        <w:t xml:space="preserve"> moreover, we merged Bening and background traffic. This number has been chosen since the smaller class is that big. </w:t>
      </w:r>
      <w:r w:rsidR="004A0370">
        <w:t xml:space="preserve">Meanwhile, for NFS-2O23-TE, under-sampling was performed to have 738 samples for each class except for </w:t>
      </w:r>
      <w:r>
        <w:t xml:space="preserve">smaller classes. In this case, we decided to test different numbers of samples, and this was the one performing the best. This is a big limitation of this study, but the alternative of removing some attacks </w:t>
      </w:r>
      <w:r w:rsidR="00C617B2">
        <w:t>is not</w:t>
      </w:r>
      <w:r>
        <w:t xml:space="preserve"> that better. With only 11 samples </w:t>
      </w:r>
      <w:r w:rsidR="004A0370">
        <w:t xml:space="preserve">in the smallest class, over-sampling was not considered to avoid overfitting </w:t>
      </w:r>
      <w:r>
        <w:t xml:space="preserve">the </w:t>
      </w:r>
      <w:r w:rsidR="004A0370">
        <w:t>synthetic</w:t>
      </w:r>
      <w:r>
        <w:t xml:space="preserve"> data.</w:t>
      </w:r>
    </w:p>
    <w:p w14:paraId="64F1AF30" w14:textId="77777777" w:rsidR="0054116D" w:rsidRDefault="00000000">
      <w:pPr>
        <w:jc w:val="both"/>
        <w:rPr>
          <w:rStyle w:val="Enfasidelicata"/>
        </w:rPr>
      </w:pPr>
      <w:r>
        <w:rPr>
          <w:rStyle w:val="Enfasidelicata"/>
        </w:rPr>
        <w:t>Model performance</w:t>
      </w:r>
    </w:p>
    <w:p w14:paraId="26DABD13" w14:textId="2D71A964" w:rsidR="0054116D" w:rsidRDefault="00000000">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with all the versions of the packages in the conda environment. Is important to notice that Sklearnex and daal4py have been used to improve inference time, and all the models have been set to use all the cores available.</w:t>
      </w:r>
    </w:p>
    <w:p w14:paraId="30944650" w14:textId="34D43A3A" w:rsidR="0054116D" w:rsidRDefault="00000000">
      <w:pPr>
        <w:keepNext/>
        <w:jc w:val="both"/>
      </w:pPr>
      <w:r>
        <w:t xml:space="preserve">The parameter tuning of </w:t>
      </w:r>
      <w:r>
        <w:fldChar w:fldCharType="begin"/>
      </w:r>
      <w:r>
        <w:instrText xml:space="preserve"> REF _Ref165114146 \h </w:instrText>
      </w:r>
      <w:r>
        <w:fldChar w:fldCharType="separate"/>
      </w:r>
      <w:r>
        <w:t>Table 1</w:t>
      </w:r>
      <w:r>
        <w:fldChar w:fldCharType="end"/>
      </w:r>
      <w:r>
        <w:t xml:space="preserve"> </w:t>
      </w:r>
      <w:r w:rsidR="00126317">
        <w:t>was done following the suggestions of the documentation for each library</w:t>
      </w:r>
      <w:r>
        <w:t xml:space="preserve"> and by looking at what was working for the other models. We used the metrics f1 macro of sklearn to evaluate the results</w:t>
      </w:r>
      <w:r w:rsidR="00366BFC">
        <w:t>,</w:t>
      </w:r>
      <w:r>
        <w:t xml:space="preserve"> and when different parameters were giving similar results </w:t>
      </w:r>
      <w:r w:rsidR="005B795F">
        <w:t>shorter</w:t>
      </w:r>
      <w:r>
        <w:t xml:space="preserve"> training time was used to lead the decision.</w:t>
      </w:r>
    </w:p>
    <w:p w14:paraId="435A3EAF" w14:textId="77777777" w:rsidR="0054116D" w:rsidRDefault="00000000">
      <w:pPr>
        <w:keepNext/>
      </w:pPr>
      <w:r>
        <w:rPr>
          <w:noProof/>
        </w:rPr>
        <w:drawing>
          <wp:inline distT="0" distB="0" distL="0" distR="0" wp14:anchorId="2365FE27" wp14:editId="1AD3DC5C">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7"/>
                    <a:stretch/>
                  </pic:blipFill>
                  <pic:spPr bwMode="auto">
                    <a:xfrm>
                      <a:off x="0" y="0"/>
                      <a:ext cx="2286000" cy="3411855"/>
                    </a:xfrm>
                    <a:prstGeom prst="rect">
                      <a:avLst/>
                    </a:prstGeom>
                    <a:noFill/>
                    <a:ln>
                      <a:noFill/>
                    </a:ln>
                  </pic:spPr>
                </pic:pic>
              </a:graphicData>
            </a:graphic>
          </wp:inline>
        </w:drawing>
      </w:r>
    </w:p>
    <w:p w14:paraId="78238E52" w14:textId="7F8244C3" w:rsidR="0054116D" w:rsidRDefault="00000000">
      <w:pPr>
        <w:pStyle w:val="Didascalia"/>
      </w:pPr>
      <w:bookmarkStart w:id="2" w:name="_Ref165114146"/>
      <w:r>
        <w:t xml:space="preserve">Table </w:t>
      </w:r>
      <w:r w:rsidR="00796A13">
        <w:fldChar w:fldCharType="begin"/>
      </w:r>
      <w:r w:rsidR="00796A13">
        <w:instrText xml:space="preserve"> SEQ Table \* ARABIC </w:instrText>
      </w:r>
      <w:r w:rsidR="00796A13">
        <w:fldChar w:fldCharType="separate"/>
      </w:r>
      <w:r w:rsidR="008A2A55">
        <w:rPr>
          <w:noProof/>
        </w:rPr>
        <w:t>3</w:t>
      </w:r>
      <w:r w:rsidR="00796A13">
        <w:fldChar w:fldCharType="end"/>
      </w:r>
      <w:bookmarkEnd w:id="2"/>
      <w:r>
        <w:t xml:space="preserve"> - NFS-2023-TE and NFS-2023-nTe parameters</w:t>
      </w:r>
    </w:p>
    <w:p w14:paraId="0717DC53" w14:textId="4AC37317" w:rsidR="0054116D" w:rsidRDefault="00000000">
      <w:pPr>
        <w:jc w:val="both"/>
      </w:pPr>
      <w:r>
        <w:t xml:space="preserve">In </w:t>
      </w:r>
      <w:r>
        <w:fldChar w:fldCharType="begin"/>
      </w:r>
      <w:r>
        <w:instrText xml:space="preserve"> REF _Ref164523508 \h </w:instrText>
      </w:r>
      <w:r>
        <w:fldChar w:fldCharType="separate"/>
      </w:r>
      <w:r>
        <w:t>Table 2</w:t>
      </w:r>
      <w:r>
        <w:fldChar w:fldCharType="end"/>
      </w:r>
      <w:r>
        <w:t xml:space="preserve"> we have the training time, explanation time, and the sum of both in ms for each model tested with 6087 samples. For the explanation fast tree shap is set to automatically choose the best algorithm. These times are </w:t>
      </w:r>
      <w:r w:rsidR="006E6341">
        <w:t>inaccurate;</w:t>
      </w:r>
      <w:r>
        <w:t xml:space="preserve"> they have some variance</w:t>
      </w:r>
      <w:r w:rsidR="005B795F">
        <w:t xml:space="preserve"> but </w:t>
      </w:r>
      <w:r>
        <w:t>show the order of magnitude necessary to run each model. We can notice that even if EBM is the slowest during training</w:t>
      </w:r>
      <w:r w:rsidR="00366BFC">
        <w:t>,</w:t>
      </w:r>
      <w:r>
        <w:t xml:space="preserve"> </w:t>
      </w:r>
      <w:r w:rsidR="002605F3">
        <w:t>it can be faster than lightgbm and xgboost if we consider the explanation time</w:t>
      </w:r>
      <w:r>
        <w:t>. The random forest is close to the decision tree thanks to using only 10 trees</w:t>
      </w:r>
      <w:r w:rsidR="0065324A">
        <w:t>,</w:t>
      </w:r>
      <w:r>
        <w:t xml:space="preserve"> considerably less than the GAM models. Another thing to consider is that even if </w:t>
      </w:r>
      <w:r>
        <w:lastRenderedPageBreak/>
        <w:t xml:space="preserve">Catboost uses fewer trees than the lightgbm and xgboost is slower to train. </w:t>
      </w:r>
    </w:p>
    <w:p w14:paraId="396C0B6F" w14:textId="77777777" w:rsidR="0054116D" w:rsidRDefault="00000000">
      <w:pPr>
        <w:keepNext/>
      </w:pPr>
      <w:r>
        <w:rPr>
          <w:noProof/>
        </w:rPr>
        <w:drawing>
          <wp:inline distT="0" distB="0" distL="0" distR="0" wp14:anchorId="4CB9861F" wp14:editId="045B1ECB">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8"/>
                    <a:stretch/>
                  </pic:blipFill>
                  <pic:spPr bwMode="auto">
                    <a:xfrm>
                      <a:off x="0" y="0"/>
                      <a:ext cx="2435860" cy="1146175"/>
                    </a:xfrm>
                    <a:prstGeom prst="rect">
                      <a:avLst/>
                    </a:prstGeom>
                    <a:noFill/>
                    <a:ln>
                      <a:noFill/>
                    </a:ln>
                  </pic:spPr>
                </pic:pic>
              </a:graphicData>
            </a:graphic>
          </wp:inline>
        </w:drawing>
      </w:r>
    </w:p>
    <w:p w14:paraId="00FF6C68" w14:textId="4668332D" w:rsidR="0054116D" w:rsidRDefault="00000000">
      <w:pPr>
        <w:pStyle w:val="Didascalia"/>
      </w:pPr>
      <w:bookmarkStart w:id="3" w:name="_Ref164523508"/>
      <w:bookmarkStart w:id="4" w:name="_Ref164523504"/>
      <w:r>
        <w:t xml:space="preserve">Table </w:t>
      </w:r>
      <w:r w:rsidR="00796A13">
        <w:fldChar w:fldCharType="begin"/>
      </w:r>
      <w:r w:rsidR="00796A13">
        <w:instrText xml:space="preserve"> SEQ Table \* ARABIC </w:instrText>
      </w:r>
      <w:r w:rsidR="00796A13">
        <w:fldChar w:fldCharType="separate"/>
      </w:r>
      <w:r w:rsidR="008A2A55">
        <w:rPr>
          <w:noProof/>
        </w:rPr>
        <w:t>4</w:t>
      </w:r>
      <w:r w:rsidR="00796A13">
        <w:fldChar w:fldCharType="end"/>
      </w:r>
      <w:bookmarkEnd w:id="3"/>
      <w:r>
        <w:t xml:space="preserve"> - NFS-2023-TE</w:t>
      </w:r>
      <w:bookmarkEnd w:id="4"/>
      <w:r>
        <w:t xml:space="preserve"> training times</w:t>
      </w:r>
    </w:p>
    <w:p w14:paraId="61EE8568" w14:textId="77777777" w:rsidR="0054116D" w:rsidRDefault="00000000">
      <w:pPr>
        <w:keepNext/>
      </w:pPr>
      <w:r>
        <w:rPr>
          <w:noProof/>
        </w:rPr>
        <w:drawing>
          <wp:inline distT="0" distB="0" distL="0" distR="0" wp14:anchorId="36B908D2" wp14:editId="7394272B">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9"/>
                    <a:stretch/>
                  </pic:blipFill>
                  <pic:spPr bwMode="auto">
                    <a:xfrm>
                      <a:off x="0" y="0"/>
                      <a:ext cx="2647949" cy="1146175"/>
                    </a:xfrm>
                    <a:prstGeom prst="rect">
                      <a:avLst/>
                    </a:prstGeom>
                    <a:noFill/>
                    <a:ln>
                      <a:noFill/>
                    </a:ln>
                  </pic:spPr>
                </pic:pic>
              </a:graphicData>
            </a:graphic>
          </wp:inline>
        </w:drawing>
      </w:r>
    </w:p>
    <w:p w14:paraId="1680C665" w14:textId="23C69034" w:rsidR="0054116D" w:rsidRDefault="00000000">
      <w:pPr>
        <w:pStyle w:val="Didascalia"/>
      </w:pPr>
      <w:bookmarkStart w:id="5" w:name="_Ref164526890"/>
      <w:r>
        <w:t xml:space="preserve">Table </w:t>
      </w:r>
      <w:r w:rsidR="00796A13">
        <w:fldChar w:fldCharType="begin"/>
      </w:r>
      <w:r w:rsidR="00796A13">
        <w:instrText xml:space="preserve"> SEQ Table \* ARABIC </w:instrText>
      </w:r>
      <w:r w:rsidR="00796A13">
        <w:fldChar w:fldCharType="separate"/>
      </w:r>
      <w:r w:rsidR="008A2A55">
        <w:rPr>
          <w:noProof/>
        </w:rPr>
        <w:t>5</w:t>
      </w:r>
      <w:r w:rsidR="00796A13">
        <w:fldChar w:fldCharType="end"/>
      </w:r>
      <w:bookmarkEnd w:id="5"/>
      <w:r>
        <w:t>- NFS-2023-TE – average F1 score of 5 fold</w:t>
      </w:r>
    </w:p>
    <w:p w14:paraId="6547C6F0" w14:textId="6C35AABB" w:rsidR="0054116D" w:rsidRDefault="00000000">
      <w:pPr>
        <w:jc w:val="both"/>
        <w:rPr>
          <w:rStyle w:val="hgkelc"/>
        </w:rPr>
      </w:pPr>
      <w:r>
        <w:t xml:space="preserve">In </w:t>
      </w:r>
      <w:r>
        <w:rPr>
          <w:lang w:val="it-IT"/>
        </w:rPr>
        <w:fldChar w:fldCharType="begin"/>
      </w:r>
      <w:r>
        <w:instrText xml:space="preserve"> REF _Ref164526890 \h </w:instrText>
      </w:r>
      <w:r>
        <w:rPr>
          <w:lang w:val="it-IT"/>
        </w:rPr>
      </w:r>
      <w:r>
        <w:rPr>
          <w:lang w:val="it-IT"/>
        </w:rPr>
        <w:fldChar w:fldCharType="separate"/>
      </w:r>
      <w:r>
        <w:t>Table 3</w:t>
      </w:r>
      <w:r>
        <w:rPr>
          <w:lang w:val="it-IT"/>
        </w:rPr>
        <w:fldChar w:fldCharType="end"/>
      </w:r>
      <w:r w:rsidR="00366BFC">
        <w:rPr>
          <w:lang w:val="it-IT"/>
        </w:rPr>
        <w:t>,</w:t>
      </w:r>
      <w:r>
        <w:t xml:space="preserve"> we </w:t>
      </w:r>
      <w:r w:rsidR="002605F3">
        <w:t>compare</w:t>
      </w:r>
      <w:r>
        <w:t xml:space="preserve"> the prediction time in </w:t>
      </w:r>
      <w:r>
        <w:rPr>
          <w:rStyle w:val="hgkelc"/>
        </w:rPr>
        <w:t xml:space="preserve">μs for 1522 samples, in this case, we have used the magic function %timeit of ipython to compute the mean of different runs. Doing the mean is important </w:t>
      </w:r>
      <w:r w:rsidR="00366BFC">
        <w:rPr>
          <w:rStyle w:val="hgkelc"/>
        </w:rPr>
        <w:t>because it is statistically more significant</w:t>
      </w:r>
      <w:r w:rsidR="000C1D3E">
        <w:rPr>
          <w:rStyle w:val="hgkelc"/>
        </w:rPr>
        <w:t>.</w:t>
      </w:r>
      <w:r w:rsidR="00366BFC">
        <w:rPr>
          <w:rStyle w:val="hgkelc"/>
        </w:rPr>
        <w:t xml:space="preserve"> </w:t>
      </w:r>
      <w:r w:rsidR="000C1D3E">
        <w:rPr>
          <w:rStyle w:val="hgkelc"/>
        </w:rPr>
        <w:t>W</w:t>
      </w:r>
      <w:r>
        <w:rPr>
          <w:rStyle w:val="hgkelc"/>
        </w:rPr>
        <w:t xml:space="preserve">ith such </w:t>
      </w:r>
      <w:r w:rsidR="00CD7390">
        <w:rPr>
          <w:rStyle w:val="hgkelc"/>
        </w:rPr>
        <w:t xml:space="preserve">a </w:t>
      </w:r>
      <w:r>
        <w:rPr>
          <w:rStyle w:val="hgkelc"/>
        </w:rPr>
        <w:t xml:space="preserve">smaller </w:t>
      </w:r>
      <w:r w:rsidR="00CD7390">
        <w:rPr>
          <w:rStyle w:val="hgkelc"/>
        </w:rPr>
        <w:t>duration,</w:t>
      </w:r>
      <w:r>
        <w:rPr>
          <w:rStyle w:val="hgkelc"/>
        </w:rPr>
        <w:t xml:space="preserve"> a warmup of the function is necessary to reduce the computation time. Without the warmup run</w:t>
      </w:r>
      <w:r w:rsidR="00366BFC">
        <w:rPr>
          <w:rStyle w:val="hgkelc"/>
        </w:rPr>
        <w:t>,</w:t>
      </w:r>
      <w:r>
        <w:rPr>
          <w:rStyle w:val="hgkelc"/>
        </w:rPr>
        <w:t xml:space="preserve"> the classification time of the decision tree was 3 ms because</w:t>
      </w:r>
      <w:r w:rsidR="00366BFC">
        <w:rPr>
          <w:rStyle w:val="hgkelc"/>
        </w:rPr>
        <w:t>, at the first run, the computer loaded the prediction function into memory, which took</w:t>
      </w:r>
      <w:r>
        <w:rPr>
          <w:rStyle w:val="hgkelc"/>
        </w:rPr>
        <w:t xml:space="preserve"> more time than the prediction itself.</w:t>
      </w:r>
    </w:p>
    <w:p w14:paraId="0DA7D283" w14:textId="7F3A818D" w:rsidR="0054116D" w:rsidRDefault="00000000">
      <w:pPr>
        <w:jc w:val="both"/>
        <w:rPr>
          <w:rStyle w:val="hgkelc"/>
        </w:rPr>
      </w:pPr>
      <w:r>
        <w:rPr>
          <w:rStyle w:val="hgkelc"/>
        </w:rPr>
        <w:t>Looking at the EBM we can notice that is the best when it comes to F1 macro but the worst with F1 weighted. Comparing these results with the decision tree shows that the decision tree has a problem with Hearthbleed and Web Attack - SQL Injection</w:t>
      </w:r>
      <w:r w:rsidR="00366BFC">
        <w:rPr>
          <w:rStyle w:val="hgkelc"/>
        </w:rPr>
        <w:t>, which</w:t>
      </w:r>
      <w:r>
        <w:rPr>
          <w:rStyle w:val="hgkelc"/>
        </w:rPr>
        <w:t xml:space="preserve"> misclassifies 2 samples for the first and 4 with the latter</w:t>
      </w:r>
      <w:r w:rsidR="00366BFC">
        <w:rPr>
          <w:rStyle w:val="hgkelc"/>
        </w:rPr>
        <w:t>. In comparison,</w:t>
      </w:r>
      <w:r>
        <w:rPr>
          <w:rStyle w:val="hgkelc"/>
        </w:rPr>
        <w:t xml:space="preserve"> the ebm misclassifies 111 samples in the DoS Slowhttptest. These results expose the need for a balanced dataset</w:t>
      </w:r>
      <w:r w:rsidR="00DC373D">
        <w:rPr>
          <w:rStyle w:val="hgkelc"/>
        </w:rPr>
        <w:t>; we</w:t>
      </w:r>
      <w:r>
        <w:rPr>
          <w:rStyle w:val="hgkelc"/>
        </w:rPr>
        <w:t xml:space="preserve"> can argue that EBM is the best one because can handle well each attack, but on the other hand building </w:t>
      </w:r>
      <w:r>
        <w:rPr>
          <w:rStyle w:val="hgkelc"/>
        </w:rPr>
        <w:t xml:space="preserve">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7A439F96" w14:textId="77777777" w:rsidR="0054116D" w:rsidRDefault="00000000">
      <w:pPr>
        <w:rPr>
          <w:rStyle w:val="hgkelc"/>
        </w:rPr>
      </w:pPr>
      <w:r>
        <w:rPr>
          <w:rStyle w:val="hgkelc"/>
          <w:noProof/>
        </w:rPr>
        <w:drawing>
          <wp:inline distT="0" distB="0" distL="0" distR="0" wp14:anchorId="15AF9662" wp14:editId="0C28E786">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20"/>
                    <a:stretch/>
                  </pic:blipFill>
                  <pic:spPr bwMode="auto">
                    <a:xfrm>
                      <a:off x="0" y="0"/>
                      <a:ext cx="2743200" cy="3496944"/>
                    </a:xfrm>
                    <a:prstGeom prst="rect">
                      <a:avLst/>
                    </a:prstGeom>
                    <a:noFill/>
                    <a:ln>
                      <a:noFill/>
                    </a:ln>
                  </pic:spPr>
                </pic:pic>
              </a:graphicData>
            </a:graphic>
          </wp:inline>
        </w:drawing>
      </w:r>
    </w:p>
    <w:p w14:paraId="0F4E3FF2" w14:textId="72318142" w:rsidR="0054116D" w:rsidRDefault="00000000">
      <w:pPr>
        <w:pStyle w:val="Didascalia"/>
      </w:pPr>
      <w:bookmarkStart w:id="6" w:name="_Ref165109939"/>
      <w:r>
        <w:t xml:space="preserve">Table </w:t>
      </w:r>
      <w:r w:rsidR="00796A13">
        <w:fldChar w:fldCharType="begin"/>
      </w:r>
      <w:r w:rsidR="00796A13">
        <w:instrText xml:space="preserve"> SEQ Table \* ARABIC </w:instrText>
      </w:r>
      <w:r w:rsidR="00796A13">
        <w:fldChar w:fldCharType="separate"/>
      </w:r>
      <w:r w:rsidR="008A2A55">
        <w:rPr>
          <w:noProof/>
        </w:rPr>
        <w:t>6</w:t>
      </w:r>
      <w:r w:rsidR="00796A13">
        <w:fldChar w:fldCharType="end"/>
      </w:r>
      <w:bookmarkEnd w:id="6"/>
      <w:r>
        <w:t xml:space="preserve"> - HIKARI 2021 parameters</w:t>
      </w:r>
    </w:p>
    <w:p w14:paraId="47F7E388" w14:textId="1D3AB0F9" w:rsidR="0054116D" w:rsidRDefault="00000000">
      <w:pPr>
        <w:jc w:val="both"/>
      </w:pPr>
      <w:r>
        <w:rPr>
          <w:rStyle w:val="hgkelc"/>
        </w:rPr>
        <w:t>Moreover, we need to consider the prediction time by looking at both the F1 results</w:t>
      </w:r>
      <w:r w:rsidR="004A0370">
        <w:rPr>
          <w:rStyle w:val="hgkelc"/>
        </w:rPr>
        <w:t>. Lightgbm is probably the winner by being the second best in both macro and weighted scores</w:t>
      </w:r>
      <w:r>
        <w:rPr>
          <w:rStyle w:val="hgkelc"/>
        </w:rPr>
        <w:t xml:space="preserve"> but is the worst in prediction time. Lightgbm is twice as slow as the random forest</w:t>
      </w:r>
      <w:r w:rsidR="004A0370">
        <w:rPr>
          <w:rStyle w:val="hgkelc"/>
        </w:rPr>
        <w:t>, which scores nearly the same in the F1 metrics, making the random forest the best alternative overall</w:t>
      </w:r>
      <w:r>
        <w:rPr>
          <w:rStyle w:val="hgkelc"/>
        </w:rPr>
        <w:t>. The reason why the classification time is so important is that in case of a DoS attack that opens and closes the connection at a fast enough speed, the model needs to keep up with each new flow generated otherwise the NIDS will run out of service. Another reason why this classification time is important is that can make a difference between enabling or not the use on the edge and lead to less expensive devices when the GPU is not required for running an NIDS.</w:t>
      </w:r>
    </w:p>
    <w:p w14:paraId="0BE0B03A" w14:textId="7EC73FA2" w:rsidR="0054116D" w:rsidRDefault="00000000">
      <w:pPr>
        <w:jc w:val="both"/>
      </w:pPr>
      <w:r>
        <w:fldChar w:fldCharType="begin"/>
      </w:r>
      <w:r>
        <w:instrText xml:space="preserve"> REF _Ref165109939 \h </w:instrText>
      </w:r>
      <w:r>
        <w:fldChar w:fldCharType="separate"/>
      </w:r>
      <w:r>
        <w:t>Table 4</w:t>
      </w:r>
      <w:r>
        <w:fldChar w:fldCharType="end"/>
      </w:r>
      <w:r>
        <w:t xml:space="preserve"> shows how the parameters for HIKARI-2021 lead to less complex models except for the </w:t>
      </w:r>
      <w:r>
        <w:lastRenderedPageBreak/>
        <w:t>ebm</w:t>
      </w:r>
      <w:r w:rsidR="00126317">
        <w:t xml:space="preserve">. </w:t>
      </w:r>
      <w:r w:rsidR="008A71E8">
        <w:t>This is possible because</w:t>
      </w:r>
      <w:r>
        <w:t xml:space="preserve"> the dataset is balanced after the undersampling.</w:t>
      </w:r>
    </w:p>
    <w:p w14:paraId="45D5500D" w14:textId="77777777" w:rsidR="0054116D" w:rsidRDefault="00000000">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1"/>
                    <a:stretch/>
                  </pic:blipFill>
                  <pic:spPr bwMode="auto">
                    <a:xfrm>
                      <a:off x="0" y="0"/>
                      <a:ext cx="2743200" cy="1213485"/>
                    </a:xfrm>
                    <a:prstGeom prst="rect">
                      <a:avLst/>
                    </a:prstGeom>
                    <a:noFill/>
                    <a:ln>
                      <a:noFill/>
                    </a:ln>
                  </pic:spPr>
                </pic:pic>
              </a:graphicData>
            </a:graphic>
          </wp:inline>
        </w:drawing>
      </w:r>
    </w:p>
    <w:p w14:paraId="236CD84B" w14:textId="6E1E0F7F" w:rsidR="0054116D" w:rsidRDefault="00000000">
      <w:pPr>
        <w:pStyle w:val="Didascalia"/>
      </w:pPr>
      <w:r>
        <w:t xml:space="preserve">Table </w:t>
      </w:r>
      <w:r w:rsidR="00796A13">
        <w:fldChar w:fldCharType="begin"/>
      </w:r>
      <w:r w:rsidR="00796A13">
        <w:instrText xml:space="preserve"> SEQ Table \* ARABIC </w:instrText>
      </w:r>
      <w:r w:rsidR="00796A13">
        <w:fldChar w:fldCharType="separate"/>
      </w:r>
      <w:r w:rsidR="008A2A55">
        <w:rPr>
          <w:noProof/>
        </w:rPr>
        <w:t>7</w:t>
      </w:r>
      <w:r w:rsidR="00796A13">
        <w:fldChar w:fldCharType="end"/>
      </w:r>
      <w:r>
        <w:t>- HIKARI-2021 training times</w:t>
      </w:r>
    </w:p>
    <w:p w14:paraId="21B2795C" w14:textId="77777777" w:rsidR="0054116D" w:rsidRDefault="00000000">
      <w:pPr>
        <w:jc w:val="both"/>
      </w:pPr>
      <w:r>
        <w:t>Therefore, the training times for 31952 training samples except for the ebm are lower than the ones of NFS-2023-TE.</w:t>
      </w:r>
    </w:p>
    <w:p w14:paraId="56E6762B" w14:textId="77777777" w:rsidR="0054116D" w:rsidRDefault="00000000">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2"/>
                    <a:stretch/>
                  </pic:blipFill>
                  <pic:spPr bwMode="auto">
                    <a:xfrm>
                      <a:off x="0" y="0"/>
                      <a:ext cx="2238375" cy="1358265"/>
                    </a:xfrm>
                    <a:prstGeom prst="rect">
                      <a:avLst/>
                    </a:prstGeom>
                    <a:noFill/>
                    <a:ln>
                      <a:noFill/>
                    </a:ln>
                  </pic:spPr>
                </pic:pic>
              </a:graphicData>
            </a:graphic>
          </wp:inline>
        </w:drawing>
      </w:r>
    </w:p>
    <w:p w14:paraId="62502EDA" w14:textId="37697797" w:rsidR="0054116D" w:rsidRDefault="00000000">
      <w:pPr>
        <w:pStyle w:val="Didascalia"/>
      </w:pPr>
      <w:r>
        <w:t xml:space="preserve">Table </w:t>
      </w:r>
      <w:r w:rsidR="00796A13">
        <w:fldChar w:fldCharType="begin"/>
      </w:r>
      <w:r w:rsidR="00796A13">
        <w:instrText xml:space="preserve"> SEQ Table \* ARABIC </w:instrText>
      </w:r>
      <w:r w:rsidR="00796A13">
        <w:fldChar w:fldCharType="separate"/>
      </w:r>
      <w:r w:rsidR="008A2A55">
        <w:rPr>
          <w:noProof/>
        </w:rPr>
        <w:t>8</w:t>
      </w:r>
      <w:r w:rsidR="00796A13">
        <w:fldChar w:fldCharType="end"/>
      </w:r>
      <w:r>
        <w:t xml:space="preserve"> - HIKARI-2021 F1 score and times</w:t>
      </w:r>
    </w:p>
    <w:p w14:paraId="39225C3A" w14:textId="5881501B" w:rsidR="0054116D" w:rsidRDefault="00000000">
      <w:pPr>
        <w:jc w:val="both"/>
      </w:pPr>
      <w:r>
        <w:t>Since HIKARI-2021 is balanced</w:t>
      </w:r>
      <w:r w:rsidR="00126317">
        <w:t xml:space="preserve">, there is no difference between F1 macro and F1 weighted. Since all the models score nearly the same, the analysis comes down to </w:t>
      </w:r>
      <w:r w:rsidR="00366BFC">
        <w:t>the decision tree, which is the fastest</w:t>
      </w:r>
      <w:r>
        <w:t>.</w:t>
      </w:r>
    </w:p>
    <w:p w14:paraId="763900A6" w14:textId="77777777" w:rsidR="0054116D" w:rsidRDefault="00000000">
      <w:pPr>
        <w:jc w:val="both"/>
        <w:rPr>
          <w:rStyle w:val="Enfasidelicata"/>
        </w:rPr>
      </w:pPr>
      <w:r>
        <w:rPr>
          <w:rStyle w:val="Enfasidelicata"/>
        </w:rPr>
        <w:t>Model explanations</w:t>
      </w:r>
    </w:p>
    <w:p w14:paraId="03DAC982" w14:textId="3CE13332" w:rsidR="0054116D" w:rsidRDefault="00000000">
      <w:pPr>
        <w:jc w:val="both"/>
      </w:pPr>
      <w:r>
        <w:fldChar w:fldCharType="begin"/>
      </w:r>
      <w:r>
        <w:instrText xml:space="preserve"> REF _Ref165113735 \h </w:instrText>
      </w:r>
      <w:r>
        <w:fldChar w:fldCharType="separate"/>
      </w:r>
      <w:r>
        <w:t>Figure 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The reason why benign assigns positive importance to more features is that most of the splits lead either to an attack or benign traffic.</w:t>
      </w:r>
    </w:p>
    <w:p w14:paraId="7B713499" w14:textId="77777777" w:rsidR="0054116D" w:rsidRDefault="00000000">
      <w:r>
        <w:rPr>
          <w:noProof/>
        </w:rPr>
        <w:drawing>
          <wp:inline distT="0" distB="0" distL="0" distR="0" wp14:anchorId="06773E38" wp14:editId="279AA444">
            <wp:extent cx="2743200" cy="238225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icPr>
                  <pic:blipFill>
                    <a:blip r:embed="rId23"/>
                    <a:stretch/>
                  </pic:blipFill>
                  <pic:spPr bwMode="auto">
                    <a:xfrm>
                      <a:off x="0" y="0"/>
                      <a:ext cx="2743199" cy="2382252"/>
                    </a:xfrm>
                    <a:prstGeom prst="rect">
                      <a:avLst/>
                    </a:prstGeom>
                  </pic:spPr>
                </pic:pic>
              </a:graphicData>
            </a:graphic>
          </wp:inline>
        </w:drawing>
      </w:r>
    </w:p>
    <w:p w14:paraId="40FBD083" w14:textId="77777777" w:rsidR="0054116D" w:rsidRDefault="00000000">
      <w:pPr>
        <w:pStyle w:val="Didascalia"/>
      </w:pPr>
      <w:r>
        <w:t xml:space="preserve"> </w:t>
      </w:r>
      <w:bookmarkStart w:id="7" w:name="_Ref165113735"/>
      <w:r>
        <w:t xml:space="preserve">Figure </w:t>
      </w:r>
      <w:r>
        <w:fldChar w:fldCharType="begin"/>
      </w:r>
      <w:r>
        <w:instrText xml:space="preserve"> SEQ Figure \* ARABIC </w:instrText>
      </w:r>
      <w:r>
        <w:fldChar w:fldCharType="separate"/>
      </w:r>
      <w:r>
        <w:t>1</w:t>
      </w:r>
      <w:r>
        <w:fldChar w:fldCharType="end"/>
      </w:r>
      <w:bookmarkEnd w:id="7"/>
      <w:r>
        <w:t xml:space="preserve"> - NFS-2023-TE - decision tree feature importance with shap of bot class</w:t>
      </w:r>
      <w:r>
        <w:rPr>
          <w:noProof/>
        </w:rPr>
        <w:drawing>
          <wp:inline distT="0" distB="0" distL="0" distR="0" wp14:anchorId="729C87D6" wp14:editId="7A14135A">
            <wp:extent cx="2743200" cy="183311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2263" name=""/>
                    <pic:cNvPicPr>
                      <a:picLocks noChangeAspect="1"/>
                    </pic:cNvPicPr>
                  </pic:nvPicPr>
                  <pic:blipFill>
                    <a:blip r:embed="rId24"/>
                    <a:stretch/>
                  </pic:blipFill>
                  <pic:spPr bwMode="auto">
                    <a:xfrm>
                      <a:off x="0" y="0"/>
                      <a:ext cx="2743199" cy="1833118"/>
                    </a:xfrm>
                    <a:prstGeom prst="rect">
                      <a:avLst/>
                    </a:prstGeom>
                  </pic:spPr>
                </pic:pic>
              </a:graphicData>
            </a:graphic>
          </wp:inline>
        </w:drawing>
      </w:r>
    </w:p>
    <w:p w14:paraId="177B000B" w14:textId="77777777" w:rsidR="0054116D" w:rsidRDefault="00000000">
      <w:pPr>
        <w:pStyle w:val="Didascalia"/>
      </w:pPr>
      <w:bookmarkStart w:id="8" w:name="_Ref165116153"/>
      <w:r>
        <w:t xml:space="preserve">Figure </w:t>
      </w:r>
      <w:r>
        <w:fldChar w:fldCharType="begin"/>
      </w:r>
      <w:r>
        <w:instrText xml:space="preserve"> SEQ Figure \* ARABIC </w:instrText>
      </w:r>
      <w:r>
        <w:fldChar w:fldCharType="separate"/>
      </w:r>
      <w:r>
        <w:t>2</w:t>
      </w:r>
      <w:r>
        <w:fldChar w:fldCharType="end"/>
      </w:r>
      <w:bookmarkEnd w:id="8"/>
      <w:r>
        <w:t xml:space="preserve"> - HIKARI-2021 - decision tree feature importance with shap of bruteforce-XML class</w:t>
      </w:r>
    </w:p>
    <w:p w14:paraId="64BD604A" w14:textId="2FAE7580" w:rsidR="0054116D" w:rsidRDefault="00000000">
      <w:pPr>
        <w:jc w:val="both"/>
      </w:pPr>
      <w:r>
        <w:t xml:space="preserve">In </w:t>
      </w:r>
      <w:r>
        <w:fldChar w:fldCharType="begin"/>
      </w:r>
      <w:r>
        <w:instrText xml:space="preserve"> REF _Ref165116153 \h </w:instrText>
      </w:r>
      <w:r>
        <w:fldChar w:fldCharType="separate"/>
      </w:r>
      <w:r>
        <w:t>Figure 2</w:t>
      </w:r>
      <w:r>
        <w:fldChar w:fldCharType="end"/>
      </w:r>
      <w:r w:rsidR="00366BFC">
        <w:t>,</w:t>
      </w:r>
      <w:r>
        <w:t xml:space="preserve"> we can see that the decision tree has given almost all the importance to one feature, which has been used as a root node and in a node at the first branch classifying the node as bruteforce-XML with a gini coefficient of 0.041. This explanation has led to an analysis of the feature by grouping all the samples by class and what has been found is that the value of this feature at the 25</w:t>
      </w:r>
      <w:r>
        <w:rPr>
          <w:vertAlign w:val="superscript"/>
        </w:rPr>
        <w:t>th</w:t>
      </w:r>
      <w:r>
        <w:t xml:space="preserve"> percentile is 746 which is higher than the 75</w:t>
      </w:r>
      <w:r>
        <w:rPr>
          <w:vertAlign w:val="superscript"/>
        </w:rPr>
        <w:t>th</w:t>
      </w:r>
      <w:r>
        <w:t xml:space="preserve"> percentile of all the other classes. </w:t>
      </w:r>
      <w:r w:rsidR="00366BFC">
        <w:t>In the class probing, all the samples have 517 as the value for this feature,</w:t>
      </w:r>
      <w:r>
        <w:t xml:space="preserve"> which is the second most important.</w:t>
      </w:r>
    </w:p>
    <w:p w14:paraId="5023DCDC" w14:textId="77777777" w:rsidR="0054116D" w:rsidRDefault="00000000">
      <w:r>
        <w:rPr>
          <w:noProof/>
        </w:rPr>
        <w:lastRenderedPageBreak/>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5"/>
                    <a:stretch/>
                  </pic:blipFill>
                  <pic:spPr bwMode="auto">
                    <a:xfrm>
                      <a:off x="0" y="0"/>
                      <a:ext cx="2743198" cy="1807508"/>
                    </a:xfrm>
                    <a:prstGeom prst="rect">
                      <a:avLst/>
                    </a:prstGeom>
                  </pic:spPr>
                </pic:pic>
              </a:graphicData>
            </a:graphic>
          </wp:inline>
        </w:drawing>
      </w:r>
    </w:p>
    <w:p w14:paraId="0ADCC5EF" w14:textId="77777777" w:rsidR="0054116D" w:rsidRDefault="00000000">
      <w:pPr>
        <w:pStyle w:val="Didascalia"/>
      </w:pPr>
      <w:bookmarkStart w:id="9" w:name="_Ref165118256"/>
      <w:r>
        <w:t xml:space="preserve">Figure </w:t>
      </w:r>
      <w:r>
        <w:fldChar w:fldCharType="begin"/>
      </w:r>
      <w:r>
        <w:instrText xml:space="preserve"> SEQ Figure \* ARABIC </w:instrText>
      </w:r>
      <w:r>
        <w:fldChar w:fldCharType="separate"/>
      </w:r>
      <w:r>
        <w:t>3</w:t>
      </w:r>
      <w:r>
        <w:fldChar w:fldCharType="end"/>
      </w:r>
      <w:bookmarkEnd w:id="9"/>
      <w:r>
        <w:t>- HIKARI-2021 - decision tree feature importance with shap of XMRIGCC CryptoMiner</w:t>
      </w:r>
    </w:p>
    <w:p w14:paraId="52A2056A" w14:textId="77777777" w:rsidR="0054116D" w:rsidRDefault="00000000">
      <w:pPr>
        <w:jc w:val="both"/>
      </w:pPr>
      <w:r>
        <w:fldChar w:fldCharType="begin"/>
      </w:r>
      <w:r>
        <w:instrText xml:space="preserve"> REF _Ref165118256 \h </w:instrText>
      </w:r>
      <w:r>
        <w:fldChar w:fldCharType="separate"/>
      </w:r>
      <w:r>
        <w:t>Figure 3</w:t>
      </w:r>
      <w:r>
        <w:fldChar w:fldCharType="end"/>
      </w:r>
      <w:r>
        <w:t xml:space="preserve"> is the feature importance of XMRIGCC CryptoMiner with the decision tree, again only a few selected features have been used the most important is bwd_header_size_min which for this attack is always zero then we have down_up_ratio. Down_up_ratio for this class is always zero and is the most important feature for probing and the second most important for background, the reason is that background has an average of 0.8, probing is 1.3 while the remaining attacks have more than 8. Also, benign which has been merged with background shows an average of 2.</w:t>
      </w:r>
    </w:p>
    <w:p w14:paraId="2CB69810" w14:textId="77777777" w:rsidR="0054116D" w:rsidRDefault="00000000">
      <w:r>
        <w:rPr>
          <w:noProof/>
        </w:rPr>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6"/>
                    <a:stretch/>
                  </pic:blipFill>
                  <pic:spPr bwMode="auto">
                    <a:xfrm>
                      <a:off x="0" y="0"/>
                      <a:ext cx="2743200" cy="2520315"/>
                    </a:xfrm>
                    <a:prstGeom prst="rect">
                      <a:avLst/>
                    </a:prstGeom>
                  </pic:spPr>
                </pic:pic>
              </a:graphicData>
            </a:graphic>
          </wp:inline>
        </w:drawing>
      </w:r>
    </w:p>
    <w:p w14:paraId="73F46E82" w14:textId="77777777" w:rsidR="0054116D" w:rsidRDefault="00000000">
      <w:pPr>
        <w:pStyle w:val="Didascalia"/>
      </w:pPr>
      <w:bookmarkStart w:id="10" w:name="_Ref165121460"/>
      <w:r>
        <w:t xml:space="preserve">Figure </w:t>
      </w:r>
      <w:r>
        <w:fldChar w:fldCharType="begin"/>
      </w:r>
      <w:r>
        <w:instrText xml:space="preserve"> SEQ Figure \* ARABIC </w:instrText>
      </w:r>
      <w:r>
        <w:fldChar w:fldCharType="separate"/>
      </w:r>
      <w:r>
        <w:t>4</w:t>
      </w:r>
      <w:r>
        <w:fldChar w:fldCharType="end"/>
      </w:r>
      <w:bookmarkEnd w:id="10"/>
      <w:r>
        <w:t xml:space="preserve"> - NFS-2023-TE - catboost impact on the model output of DDoS with shap sorted by highest magnitude of impact</w:t>
      </w:r>
    </w:p>
    <w:p w14:paraId="0340631F" w14:textId="4A0ED202" w:rsidR="0054116D" w:rsidRDefault="00000000">
      <w:pPr>
        <w:jc w:val="both"/>
      </w:pPr>
      <w:r>
        <w:fldChar w:fldCharType="begin"/>
      </w:r>
      <w:r>
        <w:instrText xml:space="preserve"> REF _Ref165121460 \h </w:instrText>
      </w:r>
      <w:r>
        <w:fldChar w:fldCharType="separate"/>
      </w:r>
      <w:r>
        <w:t>Figure 4</w:t>
      </w:r>
      <w:r>
        <w:fldChar w:fldCharType="end"/>
      </w:r>
      <w:r>
        <w:t xml:space="preserve"> is the explanation of the catboost algorithm where we can see that the feature with the highest magnitude of all is bidirectional_fin_packets, which shows up for Bot, DDoS, DoS Slowhttptest, DoS Slowloris,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Slowhttptest and DoS Slowloris, </w:t>
      </w:r>
      <w:r w:rsidR="00C617B2">
        <w:t>it is</w:t>
      </w:r>
      <w:r>
        <w:t xml:space="preserve"> hard to tell since they </w:t>
      </w:r>
      <w:r w:rsidR="00C617B2">
        <w:t>did not</w:t>
      </w:r>
      <w:r>
        <w:t xml:space="preserve"> reach the timeout either they send an RST packet.</w:t>
      </w:r>
    </w:p>
    <w:p w14:paraId="58275355" w14:textId="7AB2962F" w:rsidR="0054116D" w:rsidRDefault="0000000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77777777" w:rsidR="0054116D" w:rsidRDefault="00000000">
      <w:pPr>
        <w:rPr>
          <w:rStyle w:val="Enfasiintensa"/>
        </w:rPr>
      </w:pPr>
      <w:r>
        <w:rPr>
          <w:rStyle w:val="Enfasiintensa"/>
        </w:rPr>
        <w:t>Section 6 – Conclusion</w:t>
      </w:r>
    </w:p>
    <w:p w14:paraId="6EC7A305" w14:textId="6D04FD2A" w:rsidR="0054116D" w:rsidRDefault="00000000">
      <w:pPr>
        <w:jc w:val="both"/>
      </w:pPr>
      <w:r>
        <w:t>We first saw that CICIDS-2017 is nowadays one of the most popular datasets cited in Google Scholar, and then we saw how new proposals such as NFS-2023-TE and HIKARI-2021 aim to improve the work done with CICIDS-2017. In particular, NFS-2023-TE uses the same raw data as CICIDS-2017</w:t>
      </w:r>
      <w:r w:rsidR="00126317">
        <w:t>, while HIKARI-2021 proposes a new,</w:t>
      </w:r>
      <w:r>
        <w:t xml:space="preserve"> updated test bed. </w:t>
      </w:r>
    </w:p>
    <w:p w14:paraId="7BC5F451" w14:textId="56756161" w:rsidR="0054116D" w:rsidRDefault="00000000">
      <w:pPr>
        <w:jc w:val="both"/>
      </w:pPr>
      <w:r>
        <w:t>Then</w:t>
      </w:r>
      <w:r w:rsidR="00126317">
        <w:t xml:space="preserve">, we analyzed the flaws in the current literature and the dataset in use, which led to the proposal of a new methodology, with the </w:t>
      </w:r>
      <w:r w:rsidR="00126317">
        <w:lastRenderedPageBreak/>
        <w:t>addition of the explainability part, as seen in other work</w:t>
      </w:r>
      <w:r>
        <w:t xml:space="preserve">. </w:t>
      </w:r>
    </w:p>
    <w:p w14:paraId="743AD137" w14:textId="0081419D" w:rsidR="0054116D" w:rsidRDefault="00000000">
      <w:pPr>
        <w:jc w:val="both"/>
      </w:pPr>
      <w:r>
        <w:t>HIKARI-2021 has been analyzed using the criteria proposed by NFS-2023-TE</w:t>
      </w:r>
      <w:r w:rsidR="004A0370">
        <w:t>, which led</w:t>
      </w:r>
      <w:r>
        <w:t xml:space="preserve"> to the discovery of some flaws in the raw data and the dataset generation.</w:t>
      </w:r>
    </w:p>
    <w:p w14:paraId="0F792CAF" w14:textId="04E5CFE2" w:rsidR="0054116D" w:rsidRDefault="00000000">
      <w:pPr>
        <w:jc w:val="both"/>
        <w:rPr>
          <w:u w:val="single"/>
        </w:rPr>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r>
        <w:rPr>
          <w:lang w:val="it-IT"/>
        </w:rPr>
        <w:br w:type="page" w:clear="all"/>
      </w:r>
    </w:p>
    <w:sdt>
      <w:sdtPr>
        <w:tag w:val="MENDELEY_BIBLIOGRAPHY"/>
        <w:id w:val="1588260930"/>
        <w:placeholder>
          <w:docPart w:val="DefaultPlaceholder_-1854013440"/>
        </w:placeholder>
      </w:sdtPr>
      <w:sdtContent>
        <w:p w14:paraId="2272A1BB" w14:textId="77777777" w:rsidR="00A36212" w:rsidRDefault="00A36212">
          <w:pPr>
            <w:autoSpaceDE w:val="0"/>
            <w:autoSpaceDN w:val="0"/>
            <w:ind w:hanging="480"/>
            <w:divId w:val="1184978846"/>
            <w:rPr>
              <w:rFonts w:eastAsia="Times New Roman"/>
              <w:sz w:val="24"/>
              <w:szCs w:val="24"/>
            </w:rPr>
          </w:pPr>
          <w:r>
            <w:rPr>
              <w:rFonts w:eastAsia="Times New Roman"/>
            </w:rPr>
            <w:t xml:space="preserve">Aouini, Z., &amp; Pekar, A. (2022). 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22B3549C" w14:textId="77777777" w:rsidR="00A36212" w:rsidRDefault="00A36212">
          <w:pPr>
            <w:autoSpaceDE w:val="0"/>
            <w:autoSpaceDN w:val="0"/>
            <w:ind w:hanging="480"/>
            <w:divId w:val="1899508284"/>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54C197B2" w14:textId="77777777" w:rsidR="00A36212" w:rsidRDefault="00A36212">
          <w:pPr>
            <w:autoSpaceDE w:val="0"/>
            <w:autoSpaceDN w:val="0"/>
            <w:ind w:hanging="480"/>
            <w:divId w:val="511840306"/>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21E57C41" w14:textId="77777777" w:rsidR="00A36212" w:rsidRDefault="00A36212">
          <w:pPr>
            <w:autoSpaceDE w:val="0"/>
            <w:autoSpaceDN w:val="0"/>
            <w:ind w:hanging="480"/>
            <w:divId w:val="2118210948"/>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7BDC955D" w14:textId="77777777" w:rsidR="00A36212" w:rsidRDefault="00A36212">
          <w:pPr>
            <w:autoSpaceDE w:val="0"/>
            <w:autoSpaceDN w:val="0"/>
            <w:ind w:hanging="480"/>
            <w:divId w:val="1934631439"/>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585B0320" w14:textId="77777777" w:rsidR="00A36212" w:rsidRDefault="00A36212">
          <w:pPr>
            <w:autoSpaceDE w:val="0"/>
            <w:autoSpaceDN w:val="0"/>
            <w:ind w:hanging="480"/>
            <w:divId w:val="484705630"/>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3693C3A8" w14:textId="77777777" w:rsidR="00A36212" w:rsidRDefault="00A36212">
          <w:pPr>
            <w:autoSpaceDE w:val="0"/>
            <w:autoSpaceDN w:val="0"/>
            <w:ind w:hanging="480"/>
            <w:divId w:val="157499998"/>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5DC5E67C" w14:textId="77777777" w:rsidR="00A36212" w:rsidRDefault="00A36212">
          <w:pPr>
            <w:autoSpaceDE w:val="0"/>
            <w:autoSpaceDN w:val="0"/>
            <w:ind w:hanging="480"/>
            <w:divId w:val="253244585"/>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w:t>
          </w:r>
          <w:r>
            <w:rPr>
              <w:rFonts w:eastAsia="Times New Roman"/>
            </w:rPr>
            <w:t>794. https://doi.org/10.1145/2939672.2939785</w:t>
          </w:r>
        </w:p>
        <w:p w14:paraId="0C2816D1" w14:textId="77777777" w:rsidR="00A36212" w:rsidRDefault="00A36212">
          <w:pPr>
            <w:autoSpaceDE w:val="0"/>
            <w:autoSpaceDN w:val="0"/>
            <w:ind w:hanging="480"/>
            <w:divId w:val="958998196"/>
            <w:rPr>
              <w:rFonts w:eastAsia="Times New Roman"/>
            </w:rPr>
          </w:pPr>
          <w:r>
            <w:rPr>
              <w:rFonts w:eastAsia="Times New Roman"/>
            </w:rPr>
            <w:t xml:space="preserve">D’hooge, L., Verkerken, M., Wauters, T., De Turck, F., &amp; Volckaert, B. (2023). Castles Built on Sand: Observations from Classifying Academic Cybersecurity Datasets with Minimalist Methods. </w:t>
          </w:r>
          <w:r>
            <w:rPr>
              <w:rFonts w:eastAsia="Times New Roman"/>
              <w:i/>
              <w:iCs/>
            </w:rPr>
            <w:t>International Conference on Internet of Things, Big Data and Security, IoTBDS - Proceedings</w:t>
          </w:r>
          <w:r>
            <w:rPr>
              <w:rFonts w:eastAsia="Times New Roman"/>
            </w:rPr>
            <w:t xml:space="preserve">, </w:t>
          </w:r>
          <w:r>
            <w:rPr>
              <w:rFonts w:eastAsia="Times New Roman"/>
              <w:i/>
              <w:iCs/>
            </w:rPr>
            <w:t>2023-April</w:t>
          </w:r>
          <w:r>
            <w:rPr>
              <w:rFonts w:eastAsia="Times New Roman"/>
            </w:rPr>
            <w:t>, 61–72. https://doi.org/10.5220/0011853300003482</w:t>
          </w:r>
        </w:p>
        <w:p w14:paraId="78FFF563" w14:textId="77777777" w:rsidR="00A36212" w:rsidRDefault="00A36212">
          <w:pPr>
            <w:autoSpaceDE w:val="0"/>
            <w:autoSpaceDN w:val="0"/>
            <w:ind w:hanging="480"/>
            <w:divId w:val="1795513305"/>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0E75D047" w14:textId="77777777" w:rsidR="00A36212" w:rsidRDefault="00A36212">
          <w:pPr>
            <w:autoSpaceDE w:val="0"/>
            <w:autoSpaceDN w:val="0"/>
            <w:ind w:hanging="480"/>
            <w:divId w:val="1305086470"/>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58C3EA44" w14:textId="77777777" w:rsidR="00A36212" w:rsidRDefault="00A36212">
          <w:pPr>
            <w:autoSpaceDE w:val="0"/>
            <w:autoSpaceDN w:val="0"/>
            <w:ind w:hanging="480"/>
            <w:divId w:val="1208906494"/>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6EFF0E90" w14:textId="77777777" w:rsidR="00A36212" w:rsidRDefault="00A36212">
          <w:pPr>
            <w:autoSpaceDE w:val="0"/>
            <w:autoSpaceDN w:val="0"/>
            <w:ind w:hanging="480"/>
            <w:divId w:val="155923574"/>
            <w:rPr>
              <w:rFonts w:eastAsia="Times New Roman"/>
            </w:rPr>
          </w:pPr>
          <w:r>
            <w:rPr>
              <w:rFonts w:eastAsia="Times New Roman"/>
            </w:rPr>
            <w:t xml:space="preserve">Fernandes, R., Silva, J., Ribeiro, O., Portela, I., &amp; Lopes, N. (2023). 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49DE9EAD" w14:textId="77777777" w:rsidR="00A36212" w:rsidRDefault="00A36212">
          <w:pPr>
            <w:autoSpaceDE w:val="0"/>
            <w:autoSpaceDN w:val="0"/>
            <w:ind w:hanging="480"/>
            <w:divId w:val="1932006719"/>
            <w:rPr>
              <w:rFonts w:eastAsia="Times New Roman"/>
            </w:rPr>
          </w:pPr>
          <w:r>
            <w:rPr>
              <w:rFonts w:eastAsia="Times New Roman"/>
            </w:rPr>
            <w:lastRenderedPageBreak/>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7C7A3021" w14:textId="77777777" w:rsidR="00A36212" w:rsidRDefault="00A36212">
          <w:pPr>
            <w:autoSpaceDE w:val="0"/>
            <w:autoSpaceDN w:val="0"/>
            <w:ind w:hanging="480"/>
            <w:divId w:val="1346593648"/>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769567A8" w14:textId="77777777" w:rsidR="00A36212" w:rsidRDefault="00A36212">
          <w:pPr>
            <w:autoSpaceDE w:val="0"/>
            <w:autoSpaceDN w:val="0"/>
            <w:ind w:hanging="480"/>
            <w:divId w:val="1878161142"/>
            <w:rPr>
              <w:rFonts w:eastAsia="Times New Roman"/>
            </w:rPr>
          </w:pPr>
          <w:r>
            <w:rPr>
              <w:rFonts w:eastAsia="Times New Roman"/>
            </w:rPr>
            <w:t xml:space="preserve">Guerra, J. L., Catania, C., &amp; Veas, E. (2022). 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5CB69A08" w14:textId="77777777" w:rsidR="00A36212" w:rsidRDefault="00A36212">
          <w:pPr>
            <w:autoSpaceDE w:val="0"/>
            <w:autoSpaceDN w:val="0"/>
            <w:ind w:hanging="480"/>
            <w:divId w:val="1502086373"/>
            <w:rPr>
              <w:rFonts w:eastAsia="Times New Roman"/>
            </w:rPr>
          </w:pPr>
          <w:r>
            <w:rPr>
              <w:rFonts w:eastAsia="Times New Roman"/>
            </w:rPr>
            <w:t xml:space="preserve">Hofstede, R., Čeleda, P., Trammell, B., Drago, I., Sadre, R., Sperotto, A., &amp; Pras, A. (2014). 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64400470" w14:textId="77777777" w:rsidR="00A36212" w:rsidRDefault="00A36212">
          <w:pPr>
            <w:autoSpaceDE w:val="0"/>
            <w:autoSpaceDN w:val="0"/>
            <w:ind w:hanging="480"/>
            <w:divId w:val="1694451226"/>
            <w:rPr>
              <w:rFonts w:eastAsia="Times New Roman"/>
            </w:rPr>
          </w:pPr>
          <w:r>
            <w:rPr>
              <w:rFonts w:eastAsia="Times New Roman"/>
            </w:rPr>
            <w:t xml:space="preserve">Janzing, D. (2019). </w:t>
          </w:r>
          <w:r>
            <w:rPr>
              <w:rFonts w:eastAsia="Times New Roman"/>
              <w:i/>
              <w:iCs/>
            </w:rPr>
            <w:t>Causal Regularization</w:t>
          </w:r>
          <w:r>
            <w:rPr>
              <w:rFonts w:eastAsia="Times New Roman"/>
            </w:rPr>
            <w:t>.</w:t>
          </w:r>
        </w:p>
        <w:p w14:paraId="06F72D3C" w14:textId="77777777" w:rsidR="00A36212" w:rsidRDefault="00A36212">
          <w:pPr>
            <w:autoSpaceDE w:val="0"/>
            <w:autoSpaceDN w:val="0"/>
            <w:ind w:hanging="480"/>
            <w:divId w:val="34045940"/>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538F0387" w14:textId="77777777" w:rsidR="00A36212" w:rsidRDefault="00A36212">
          <w:pPr>
            <w:autoSpaceDE w:val="0"/>
            <w:autoSpaceDN w:val="0"/>
            <w:ind w:hanging="480"/>
            <w:divId w:val="430012639"/>
            <w:rPr>
              <w:rFonts w:eastAsia="Times New Roman"/>
            </w:rPr>
          </w:pPr>
          <w:r>
            <w:rPr>
              <w:rFonts w:eastAsia="Times New Roman"/>
            </w:rPr>
            <w:t xml:space="preserve">Kurniabudi, Stiawan, D., Darmawijoyo, Bin Idris, M. Y. Bin, Bamhdi,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30873CBE" w14:textId="77777777" w:rsidR="00A36212" w:rsidRDefault="00A36212">
          <w:pPr>
            <w:autoSpaceDE w:val="0"/>
            <w:autoSpaceDN w:val="0"/>
            <w:ind w:hanging="480"/>
            <w:divId w:val="2120683715"/>
            <w:rPr>
              <w:rFonts w:eastAsia="Times New Roman"/>
            </w:rPr>
          </w:pPr>
          <w:r>
            <w:rPr>
              <w:rFonts w:eastAsia="Times New Roman"/>
            </w:rPr>
            <w:t xml:space="preserve">Kwon, D., Neagu, R. M., Rasakonda,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4F3211AD" w14:textId="77777777" w:rsidR="00A36212" w:rsidRDefault="00A36212">
          <w:pPr>
            <w:autoSpaceDE w:val="0"/>
            <w:autoSpaceDN w:val="0"/>
            <w:ind w:hanging="480"/>
            <w:divId w:val="1483042295"/>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4EDCECB8" w14:textId="77777777" w:rsidR="00A36212" w:rsidRDefault="00A36212">
          <w:pPr>
            <w:autoSpaceDE w:val="0"/>
            <w:autoSpaceDN w:val="0"/>
            <w:ind w:hanging="480"/>
            <w:divId w:val="615602844"/>
            <w:rPr>
              <w:rFonts w:eastAsia="Times New Roman"/>
            </w:rPr>
          </w:pPr>
          <w:r>
            <w:rPr>
              <w:rFonts w:eastAsia="Times New Roman"/>
            </w:rPr>
            <w:t xml:space="preserve">Lashkari, A. H., Gil, G. D., Mamun, M. S. I., &amp; Ghorbani, A. A. (2017). 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0C7224A4" w14:textId="77777777" w:rsidR="00A36212" w:rsidRDefault="00A36212">
          <w:pPr>
            <w:autoSpaceDE w:val="0"/>
            <w:autoSpaceDN w:val="0"/>
            <w:ind w:hanging="480"/>
            <w:divId w:val="1841505672"/>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1F45A3C" w14:textId="77777777" w:rsidR="00A36212" w:rsidRDefault="00A36212">
          <w:pPr>
            <w:autoSpaceDE w:val="0"/>
            <w:autoSpaceDN w:val="0"/>
            <w:ind w:hanging="480"/>
            <w:divId w:val="96214086"/>
            <w:rPr>
              <w:rFonts w:eastAsia="Times New Roman"/>
            </w:rPr>
          </w:pPr>
          <w:r>
            <w:rPr>
              <w:rFonts w:eastAsia="Times New Roman"/>
            </w:rPr>
            <w:t xml:space="preserve">Liu, J., Gao, Y., &amp; Hu, F. (2021). A fast network intrusion detection system using adaptive synthetic oversampling and LightGBM.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66365B2E" w14:textId="77777777" w:rsidR="00A36212" w:rsidRDefault="00A36212">
          <w:pPr>
            <w:autoSpaceDE w:val="0"/>
            <w:autoSpaceDN w:val="0"/>
            <w:ind w:hanging="480"/>
            <w:divId w:val="798839620"/>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xml:space="preserve">, 254–263. </w:t>
          </w:r>
          <w:r>
            <w:rPr>
              <w:rFonts w:eastAsia="Times New Roman"/>
            </w:rPr>
            <w:lastRenderedPageBreak/>
            <w:t>https://doi.org/10.1109/CNS56114.2022.9947235</w:t>
          </w:r>
        </w:p>
        <w:p w14:paraId="4E54D411" w14:textId="77777777" w:rsidR="00A36212" w:rsidRDefault="00A36212">
          <w:pPr>
            <w:autoSpaceDE w:val="0"/>
            <w:autoSpaceDN w:val="0"/>
            <w:ind w:hanging="480"/>
            <w:divId w:val="153497425"/>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275880A5" w14:textId="77777777" w:rsidR="00A36212" w:rsidRDefault="00A36212">
          <w:pPr>
            <w:autoSpaceDE w:val="0"/>
            <w:autoSpaceDN w:val="0"/>
            <w:ind w:hanging="480"/>
            <w:divId w:val="431824462"/>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094C0612" w14:textId="77777777" w:rsidR="00A36212" w:rsidRDefault="00A36212">
          <w:pPr>
            <w:autoSpaceDE w:val="0"/>
            <w:autoSpaceDN w:val="0"/>
            <w:ind w:hanging="480"/>
            <w:divId w:val="770781931"/>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4491A8FF" w14:textId="77777777" w:rsidR="00A36212" w:rsidRDefault="00A36212">
          <w:pPr>
            <w:autoSpaceDE w:val="0"/>
            <w:autoSpaceDN w:val="0"/>
            <w:ind w:hanging="480"/>
            <w:divId w:val="29843552"/>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230D0AEA" w14:textId="77777777" w:rsidR="00A36212" w:rsidRDefault="00A36212">
          <w:pPr>
            <w:autoSpaceDE w:val="0"/>
            <w:autoSpaceDN w:val="0"/>
            <w:ind w:hanging="480"/>
            <w:divId w:val="335764378"/>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46688966" w14:textId="77777777" w:rsidR="00A36212" w:rsidRDefault="00A36212">
          <w:pPr>
            <w:autoSpaceDE w:val="0"/>
            <w:autoSpaceDN w:val="0"/>
            <w:ind w:hanging="480"/>
            <w:divId w:val="1424306187"/>
            <w:rPr>
              <w:rFonts w:eastAsia="Times New Roman"/>
            </w:rPr>
          </w:pPr>
          <w:r>
            <w:rPr>
              <w:rFonts w:eastAsia="Times New Roman"/>
            </w:rPr>
            <w:t xml:space="preserve">Maseer, Z. K., Yusof, R., Bahaman, N., Mostafa, S. A., &amp; Foozy,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xml:space="preserve">, 22351–22370. </w:t>
          </w:r>
          <w:r>
            <w:rPr>
              <w:rFonts w:eastAsia="Times New Roman"/>
            </w:rPr>
            <w:t>https://doi.org/10.1109/ACCESS.2021.3056614</w:t>
          </w:r>
        </w:p>
        <w:p w14:paraId="336BF874" w14:textId="77777777" w:rsidR="00A36212" w:rsidRDefault="00A36212">
          <w:pPr>
            <w:autoSpaceDE w:val="0"/>
            <w:autoSpaceDN w:val="0"/>
            <w:ind w:hanging="480"/>
            <w:divId w:val="17583038"/>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1–6. https://doi.org/10.1109/MilCIS.2015.7348942</w:t>
          </w:r>
        </w:p>
        <w:p w14:paraId="50275148" w14:textId="77777777" w:rsidR="00A36212" w:rsidRDefault="00A36212">
          <w:pPr>
            <w:autoSpaceDE w:val="0"/>
            <w:autoSpaceDN w:val="0"/>
            <w:ind w:hanging="480"/>
            <w:divId w:val="1966740273"/>
            <w:rPr>
              <w:rFonts w:eastAsia="Times New Roman"/>
            </w:rPr>
          </w:pPr>
          <w:r>
            <w:rPr>
              <w:rFonts w:eastAsia="Times New Roman"/>
            </w:rPr>
            <w:t xml:space="preserve">Noori, M. S., Sahbudin, R. K. Z., Sali, A., &amp; Hashim, F. (2023). 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0F661A84" w14:textId="77777777" w:rsidR="00A36212" w:rsidRDefault="00A36212">
          <w:pPr>
            <w:autoSpaceDE w:val="0"/>
            <w:autoSpaceDN w:val="0"/>
            <w:ind w:hanging="480"/>
            <w:divId w:val="856119889"/>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5B13E7E2" w14:textId="77777777" w:rsidR="00A36212" w:rsidRDefault="00A36212">
          <w:pPr>
            <w:autoSpaceDE w:val="0"/>
            <w:autoSpaceDN w:val="0"/>
            <w:ind w:hanging="480"/>
            <w:divId w:val="1692411593"/>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25B3B034" w14:textId="77777777" w:rsidR="00A36212" w:rsidRDefault="00A36212">
          <w:pPr>
            <w:autoSpaceDE w:val="0"/>
            <w:autoSpaceDN w:val="0"/>
            <w:ind w:hanging="480"/>
            <w:divId w:val="1073896337"/>
            <w:rPr>
              <w:rFonts w:eastAsia="Times New Roman"/>
            </w:rPr>
          </w:pPr>
          <w:r>
            <w:rPr>
              <w:rFonts w:eastAsia="Times New Roman"/>
            </w:rPr>
            <w:t xml:space="preserve">Rajak, P., Lachure, J., &amp; Doriya, R. (2022). CNN-LSTM-based IDS on Precision Farming for IIoT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797B9254" w14:textId="77777777" w:rsidR="00A36212" w:rsidRDefault="00A36212">
          <w:pPr>
            <w:autoSpaceDE w:val="0"/>
            <w:autoSpaceDN w:val="0"/>
            <w:ind w:hanging="480"/>
            <w:divId w:val="1867600519"/>
            <w:rPr>
              <w:rFonts w:eastAsia="Times New Roman"/>
            </w:rPr>
          </w:pPr>
          <w:r>
            <w:rPr>
              <w:rFonts w:eastAsia="Times New Roman"/>
            </w:rPr>
            <w:lastRenderedPageBreak/>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14A99FBF" w14:textId="77777777" w:rsidR="00A36212" w:rsidRDefault="00A36212">
          <w:pPr>
            <w:autoSpaceDE w:val="0"/>
            <w:autoSpaceDN w:val="0"/>
            <w:ind w:hanging="480"/>
            <w:divId w:val="1939868662"/>
            <w:rPr>
              <w:rFonts w:eastAsia="Times New Roman"/>
            </w:rPr>
          </w:pPr>
          <w:r>
            <w:rPr>
              <w:rFonts w:eastAsia="Times New Roman"/>
            </w:rPr>
            <w:t xml:space="preserve">Sarhan, M., Layeghy, S., &amp; Portmann, M. (2022). Evaluating Standard Feature Sets Towards Increased Generalisability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4A622659" w14:textId="77777777" w:rsidR="00A36212" w:rsidRDefault="00A36212">
          <w:pPr>
            <w:autoSpaceDE w:val="0"/>
            <w:autoSpaceDN w:val="0"/>
            <w:ind w:hanging="480"/>
            <w:divId w:val="190262313"/>
            <w:rPr>
              <w:rFonts w:eastAsia="Times New Roman"/>
            </w:rPr>
          </w:pPr>
          <w:r>
            <w:rPr>
              <w:rFonts w:eastAsia="Times New Roman"/>
            </w:rPr>
            <w:t xml:space="preserve">Sharafaldin,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3265F482" w14:textId="77777777" w:rsidR="00A36212" w:rsidRDefault="00A36212">
          <w:pPr>
            <w:autoSpaceDE w:val="0"/>
            <w:autoSpaceDN w:val="0"/>
            <w:ind w:hanging="480"/>
            <w:divId w:val="2100907380"/>
            <w:rPr>
              <w:rFonts w:eastAsia="Times New Roman"/>
            </w:rPr>
          </w:pPr>
          <w:r>
            <w:rPr>
              <w:rFonts w:eastAsia="Times New Roman"/>
            </w:rPr>
            <w:t xml:space="preserve">Sharafaldin,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(Cic), 108–116. https://doi.org/10.5220/0006639801080116</w:t>
          </w:r>
        </w:p>
        <w:p w14:paraId="0C61E058" w14:textId="77777777" w:rsidR="00A36212" w:rsidRDefault="00A36212">
          <w:pPr>
            <w:autoSpaceDE w:val="0"/>
            <w:autoSpaceDN w:val="0"/>
            <w:ind w:hanging="480"/>
            <w:divId w:val="834029269"/>
            <w:rPr>
              <w:rFonts w:eastAsia="Times New Roman"/>
            </w:rPr>
          </w:pPr>
          <w:r>
            <w:rPr>
              <w:rFonts w:eastAsia="Times New Roman"/>
            </w:rPr>
            <w:t xml:space="preserve">Shrikumar, A., Greenside, P., Shcherbina, A. Y., &amp; Kundaje, A. (2017). </w:t>
          </w:r>
          <w:r>
            <w:rPr>
              <w:rFonts w:eastAsia="Times New Roman"/>
              <w:i/>
              <w:iCs/>
            </w:rPr>
            <w:t>Not Just A Black Box: Learning Important Features Through Propagating Activation Differences</w:t>
          </w:r>
          <w:r>
            <w:rPr>
              <w:rFonts w:eastAsia="Times New Roman"/>
            </w:rPr>
            <w:t>. https://arxiv.org/</w:t>
          </w:r>
        </w:p>
        <w:p w14:paraId="21E83D87" w14:textId="77777777" w:rsidR="00A36212" w:rsidRDefault="00A36212">
          <w:pPr>
            <w:autoSpaceDE w:val="0"/>
            <w:autoSpaceDN w:val="0"/>
            <w:ind w:hanging="480"/>
            <w:divId w:val="1224485081"/>
            <w:rPr>
              <w:rFonts w:eastAsia="Times New Roman"/>
            </w:rPr>
          </w:pPr>
          <w:r>
            <w:rPr>
              <w:rFonts w:eastAsia="Times New Roman"/>
            </w:rPr>
            <w:t xml:space="preserve">Slack, D., Hilgard, S., Jia, E., Singh, S., &amp; Lakkaraju,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658D284D" w14:textId="77777777" w:rsidR="00A36212" w:rsidRDefault="00A36212">
          <w:pPr>
            <w:autoSpaceDE w:val="0"/>
            <w:autoSpaceDN w:val="0"/>
            <w:ind w:hanging="480"/>
            <w:divId w:val="408113229"/>
            <w:rPr>
              <w:rFonts w:eastAsia="Times New Roman"/>
            </w:rPr>
          </w:pPr>
          <w:r>
            <w:rPr>
              <w:rFonts w:eastAsia="Times New Roman"/>
            </w:rPr>
            <w:t xml:space="preserve">Tavallaee, M., Bagheri, E., Lu, W., &amp; Ghorbani, A. A. (2009). A detailed analysis of the KDD </w:t>
          </w:r>
          <w:r>
            <w:rPr>
              <w:rFonts w:eastAsia="Times New Roman"/>
            </w:rPr>
            <w:t xml:space="preserve">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734FFE04" w14:textId="77777777" w:rsidR="00A36212" w:rsidRDefault="00A36212">
          <w:pPr>
            <w:autoSpaceDE w:val="0"/>
            <w:autoSpaceDN w:val="0"/>
            <w:ind w:hanging="480"/>
            <w:divId w:val="1314868478"/>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5ED0DCCE" w14:textId="77777777" w:rsidR="00A36212" w:rsidRDefault="00A36212">
          <w:pPr>
            <w:autoSpaceDE w:val="0"/>
            <w:autoSpaceDN w:val="0"/>
            <w:ind w:hanging="480"/>
            <w:divId w:val="964968107"/>
            <w:rPr>
              <w:rFonts w:eastAsia="Times New Roman"/>
            </w:rPr>
          </w:pPr>
          <w:r>
            <w:rPr>
              <w:rFonts w:eastAsia="Times New Roman"/>
            </w:rPr>
            <w:t xml:space="preserve">Yulianto, A., Sukarno, P., &amp; Suwastika, N. A. (2019). 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0DB3C6B2" w14:textId="77777777" w:rsidR="00A36212" w:rsidRDefault="00A36212">
          <w:pPr>
            <w:autoSpaceDE w:val="0"/>
            <w:autoSpaceDN w:val="0"/>
            <w:ind w:hanging="480"/>
            <w:divId w:val="1542594727"/>
            <w:rPr>
              <w:rFonts w:eastAsia="Times New Roman"/>
            </w:rPr>
          </w:pPr>
          <w:r>
            <w:rPr>
              <w:rFonts w:eastAsia="Times New Roman"/>
            </w:rPr>
            <w:t xml:space="preserve">Zavrak, S., &amp; Iskefiyeli,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44DA57CE" w14:textId="77777777" w:rsidR="00A36212" w:rsidRDefault="00A36212">
          <w:pPr>
            <w:autoSpaceDE w:val="0"/>
            <w:autoSpaceDN w:val="0"/>
            <w:ind w:hanging="480"/>
            <w:divId w:val="463936680"/>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07675C12" w:rsidR="0054116D" w:rsidRDefault="00A36212">
          <w:pPr>
            <w:rPr>
              <w:rFonts w:ascii="Calibri" w:eastAsia="Calibri" w:hAnsi="Calibri" w:cs="Calibri"/>
            </w:rPr>
          </w:pPr>
          <w:r>
            <w:rPr>
              <w:rFonts w:eastAsia="Times New Roman"/>
            </w:rPr>
            <w:t> </w:t>
          </w:r>
        </w:p>
      </w:sdtContent>
    </w:sdt>
    <w:p w14:paraId="15601DDA" w14:textId="77777777" w:rsidR="0054116D" w:rsidRDefault="0054116D"/>
    <w:sectPr w:rsidR="0054116D" w:rsidSect="00584757">
      <w:type w:val="continuous"/>
      <w:pgSz w:w="12240" w:h="15840"/>
      <w:pgMar w:top="1440" w:right="1440" w:bottom="1440" w:left="1440" w:header="720" w:footer="72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66BE6" w14:textId="77777777" w:rsidR="005F44F5" w:rsidRDefault="005F44F5">
      <w:pPr>
        <w:spacing w:after="0" w:line="240" w:lineRule="auto"/>
      </w:pPr>
      <w:r>
        <w:separator/>
      </w:r>
    </w:p>
  </w:endnote>
  <w:endnote w:type="continuationSeparator" w:id="0">
    <w:p w14:paraId="494D3AEC" w14:textId="77777777" w:rsidR="005F44F5" w:rsidRDefault="005F44F5">
      <w:pPr>
        <w:spacing w:after="0" w:line="240" w:lineRule="auto"/>
      </w:pPr>
      <w:r>
        <w:continuationSeparator/>
      </w:r>
    </w:p>
  </w:endnote>
  <w:endnote w:type="continuationNotice" w:id="1">
    <w:p w14:paraId="7C1CF45F" w14:textId="77777777" w:rsidR="005F44F5" w:rsidRDefault="005F44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E0A84" w14:textId="77777777" w:rsidR="00F1110C" w:rsidRDefault="00F111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820005"/>
      <w:docPartObj>
        <w:docPartGallery w:val="Page Numbers (Bottom of Page)"/>
        <w:docPartUnique/>
      </w:docPartObj>
    </w:sdtPr>
    <w:sdtContent>
      <w:p w14:paraId="75D41CE2" w14:textId="063BA728" w:rsidR="00F1110C" w:rsidRDefault="00F1110C">
        <w:pPr>
          <w:pStyle w:val="Pidipagina"/>
          <w:jc w:val="right"/>
        </w:pPr>
        <w:r>
          <w:fldChar w:fldCharType="begin"/>
        </w:r>
        <w:r>
          <w:instrText>PAGE   \* MERGEFORMAT</w:instrText>
        </w:r>
        <w:r>
          <w:fldChar w:fldCharType="separate"/>
        </w:r>
        <w:r>
          <w:rPr>
            <w:lang w:val="it-IT"/>
          </w:rPr>
          <w:t>2</w:t>
        </w:r>
        <w:r>
          <w:fldChar w:fldCharType="end"/>
        </w:r>
      </w:p>
    </w:sdtContent>
  </w:sdt>
  <w:p w14:paraId="5F36D9F6" w14:textId="77777777" w:rsidR="00F1110C" w:rsidRDefault="00F111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9EDA5" w14:textId="77777777" w:rsidR="00F1110C" w:rsidRDefault="00F111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A912B" w14:textId="77777777" w:rsidR="005F44F5" w:rsidRDefault="005F44F5">
      <w:pPr>
        <w:spacing w:after="0" w:line="240" w:lineRule="auto"/>
      </w:pPr>
      <w:r>
        <w:separator/>
      </w:r>
    </w:p>
  </w:footnote>
  <w:footnote w:type="continuationSeparator" w:id="0">
    <w:p w14:paraId="459065AC" w14:textId="77777777" w:rsidR="005F44F5" w:rsidRDefault="005F44F5">
      <w:pPr>
        <w:spacing w:after="0" w:line="240" w:lineRule="auto"/>
      </w:pPr>
      <w:r>
        <w:continuationSeparator/>
      </w:r>
    </w:p>
  </w:footnote>
  <w:footnote w:type="continuationNotice" w:id="1">
    <w:p w14:paraId="4A91EF24" w14:textId="77777777" w:rsidR="005F44F5" w:rsidRDefault="005F44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2361E" w14:textId="77777777" w:rsidR="00F1110C" w:rsidRDefault="00F1110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3FDDE" w14:textId="77777777" w:rsidR="00F1110C" w:rsidRDefault="00F1110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C238" w14:textId="77777777" w:rsidR="00F1110C" w:rsidRDefault="00F1110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
  </w:num>
  <w:num w:numId="2" w16cid:durableId="1030490417">
    <w:abstractNumId w:val="2"/>
  </w:num>
  <w:num w:numId="3" w16cid:durableId="107986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2B90"/>
    <w:rsid w:val="000147FA"/>
    <w:rsid w:val="0004021F"/>
    <w:rsid w:val="000A210F"/>
    <w:rsid w:val="000C1D3E"/>
    <w:rsid w:val="00126317"/>
    <w:rsid w:val="00164310"/>
    <w:rsid w:val="001944DF"/>
    <w:rsid w:val="00196E68"/>
    <w:rsid w:val="001A0F6F"/>
    <w:rsid w:val="001A1A00"/>
    <w:rsid w:val="001B3889"/>
    <w:rsid w:val="001B40E5"/>
    <w:rsid w:val="001C337D"/>
    <w:rsid w:val="001F0945"/>
    <w:rsid w:val="001F5609"/>
    <w:rsid w:val="00207803"/>
    <w:rsid w:val="00230268"/>
    <w:rsid w:val="0024425E"/>
    <w:rsid w:val="00254B7A"/>
    <w:rsid w:val="002561EB"/>
    <w:rsid w:val="002605F3"/>
    <w:rsid w:val="00266085"/>
    <w:rsid w:val="0028074D"/>
    <w:rsid w:val="00281CF2"/>
    <w:rsid w:val="00296673"/>
    <w:rsid w:val="0029697B"/>
    <w:rsid w:val="002E5472"/>
    <w:rsid w:val="0033423A"/>
    <w:rsid w:val="00352B81"/>
    <w:rsid w:val="00366BFC"/>
    <w:rsid w:val="0037710F"/>
    <w:rsid w:val="00384477"/>
    <w:rsid w:val="00393AF8"/>
    <w:rsid w:val="003975D9"/>
    <w:rsid w:val="003E200D"/>
    <w:rsid w:val="00410ADE"/>
    <w:rsid w:val="00413FA4"/>
    <w:rsid w:val="00413FCA"/>
    <w:rsid w:val="0042298D"/>
    <w:rsid w:val="00435EDE"/>
    <w:rsid w:val="00461FE2"/>
    <w:rsid w:val="004621F3"/>
    <w:rsid w:val="004A0370"/>
    <w:rsid w:val="004B0DA6"/>
    <w:rsid w:val="004B3A9E"/>
    <w:rsid w:val="004D15F3"/>
    <w:rsid w:val="004D336B"/>
    <w:rsid w:val="004F3C73"/>
    <w:rsid w:val="004F3F88"/>
    <w:rsid w:val="004F5927"/>
    <w:rsid w:val="0050193F"/>
    <w:rsid w:val="00510E09"/>
    <w:rsid w:val="00527D5A"/>
    <w:rsid w:val="0054116D"/>
    <w:rsid w:val="005565DF"/>
    <w:rsid w:val="00565F95"/>
    <w:rsid w:val="00584757"/>
    <w:rsid w:val="005A47E1"/>
    <w:rsid w:val="005B76E0"/>
    <w:rsid w:val="005B795F"/>
    <w:rsid w:val="005F44F5"/>
    <w:rsid w:val="00604F82"/>
    <w:rsid w:val="0062320B"/>
    <w:rsid w:val="00632A7A"/>
    <w:rsid w:val="00647689"/>
    <w:rsid w:val="0065324A"/>
    <w:rsid w:val="0069198D"/>
    <w:rsid w:val="00696FDA"/>
    <w:rsid w:val="006A799D"/>
    <w:rsid w:val="006C6E94"/>
    <w:rsid w:val="006E1807"/>
    <w:rsid w:val="006E6341"/>
    <w:rsid w:val="0074436E"/>
    <w:rsid w:val="007532DF"/>
    <w:rsid w:val="007675B2"/>
    <w:rsid w:val="00796A13"/>
    <w:rsid w:val="007A2718"/>
    <w:rsid w:val="007A65AA"/>
    <w:rsid w:val="007A790C"/>
    <w:rsid w:val="007F0CF0"/>
    <w:rsid w:val="007F2568"/>
    <w:rsid w:val="00841FE6"/>
    <w:rsid w:val="0085071D"/>
    <w:rsid w:val="008567ED"/>
    <w:rsid w:val="00857300"/>
    <w:rsid w:val="008A2590"/>
    <w:rsid w:val="008A2A55"/>
    <w:rsid w:val="008A71E8"/>
    <w:rsid w:val="008B2271"/>
    <w:rsid w:val="008B613B"/>
    <w:rsid w:val="008E7FC0"/>
    <w:rsid w:val="00921C62"/>
    <w:rsid w:val="00985708"/>
    <w:rsid w:val="00990405"/>
    <w:rsid w:val="009961D7"/>
    <w:rsid w:val="009B0631"/>
    <w:rsid w:val="00A026AE"/>
    <w:rsid w:val="00A36212"/>
    <w:rsid w:val="00AA6E53"/>
    <w:rsid w:val="00AB533B"/>
    <w:rsid w:val="00AD1A93"/>
    <w:rsid w:val="00B0330B"/>
    <w:rsid w:val="00B03578"/>
    <w:rsid w:val="00B162D4"/>
    <w:rsid w:val="00B16FC9"/>
    <w:rsid w:val="00B27466"/>
    <w:rsid w:val="00B36A66"/>
    <w:rsid w:val="00B51FFD"/>
    <w:rsid w:val="00B540E0"/>
    <w:rsid w:val="00B63003"/>
    <w:rsid w:val="00B6382B"/>
    <w:rsid w:val="00B915DC"/>
    <w:rsid w:val="00BC34B4"/>
    <w:rsid w:val="00C12F48"/>
    <w:rsid w:val="00C27020"/>
    <w:rsid w:val="00C41E2C"/>
    <w:rsid w:val="00C52858"/>
    <w:rsid w:val="00C60FE8"/>
    <w:rsid w:val="00C617B2"/>
    <w:rsid w:val="00C67394"/>
    <w:rsid w:val="00C86F63"/>
    <w:rsid w:val="00CA118C"/>
    <w:rsid w:val="00CA79D1"/>
    <w:rsid w:val="00CD7390"/>
    <w:rsid w:val="00CE3146"/>
    <w:rsid w:val="00D13DAA"/>
    <w:rsid w:val="00D34C86"/>
    <w:rsid w:val="00D43838"/>
    <w:rsid w:val="00D63FDA"/>
    <w:rsid w:val="00D72F0D"/>
    <w:rsid w:val="00D923E7"/>
    <w:rsid w:val="00DA29B0"/>
    <w:rsid w:val="00DA3C8C"/>
    <w:rsid w:val="00DA6582"/>
    <w:rsid w:val="00DC373D"/>
    <w:rsid w:val="00DE71D6"/>
    <w:rsid w:val="00DF5CD7"/>
    <w:rsid w:val="00E00A64"/>
    <w:rsid w:val="00E06210"/>
    <w:rsid w:val="00E3067D"/>
    <w:rsid w:val="00E43C09"/>
    <w:rsid w:val="00E54C98"/>
    <w:rsid w:val="00E71A2C"/>
    <w:rsid w:val="00E72F4E"/>
    <w:rsid w:val="00EB09BC"/>
    <w:rsid w:val="00EB55DD"/>
    <w:rsid w:val="00F1110C"/>
    <w:rsid w:val="00F15855"/>
    <w:rsid w:val="00F17A31"/>
    <w:rsid w:val="00F37A03"/>
    <w:rsid w:val="00F4009B"/>
    <w:rsid w:val="00F54749"/>
    <w:rsid w:val="00F70EF5"/>
    <w:rsid w:val="00F82789"/>
    <w:rsid w:val="00FA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3234"/>
  <w15:docId w15:val="{7A103317-33BF-4C8D-906B-1DB9FCFA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styleId="Testosegnaposto">
    <w:name w:val="Placeholder Text"/>
    <w:basedOn w:val="Carpredefinitoparagrafo"/>
    <w:uiPriority w:val="99"/>
    <w:semiHidden/>
    <w:rPr>
      <w:color w:val="66666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Pr>
      <w:i/>
      <w:iCs/>
    </w:rPr>
  </w:style>
  <w:style w:type="character" w:styleId="Collegamentoipertestuale">
    <w:name w:val="Hyperlink"/>
    <w:basedOn w:val="Carpredefinitoparagrafo"/>
    <w:uiPriority w:val="99"/>
    <w:unhideWhenUsed/>
    <w:rPr>
      <w:color w:val="0563C1" w:themeColor="hyperlink"/>
      <w:u w:val="single"/>
    </w:r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e">
    <w:name w:val="Revision"/>
    <w:hidden/>
    <w:uiPriority w:val="99"/>
    <w:semiHidden/>
    <w:pPr>
      <w:spacing w:after="0" w:line="240" w:lineRule="auto"/>
    </w:pPr>
  </w:style>
  <w:style w:type="character" w:styleId="Enfasiintensa">
    <w:name w:val="Intense Emphasis"/>
    <w:basedOn w:val="Carpredefinitoparagrafo"/>
    <w:uiPriority w:val="21"/>
    <w:qFormat/>
    <w:rPr>
      <w:i/>
      <w:iCs/>
      <w:color w:val="4472C4" w:themeColor="accent1"/>
    </w:rPr>
  </w:style>
  <w:style w:type="character" w:styleId="Enfasidelicata">
    <w:name w:val="Subtle Emphasis"/>
    <w:basedOn w:val="Carpredefinitoparagrafo"/>
    <w:uiPriority w:val="19"/>
    <w:qFormat/>
    <w:rPr>
      <w:i/>
      <w:iCs/>
      <w:color w:val="404040" w:themeColor="text1" w:themeTint="BF"/>
    </w:rPr>
  </w:style>
  <w:style w:type="character" w:styleId="Enfasigrassetto">
    <w:name w:val="Strong"/>
    <w:basedOn w:val="Carpredefinitoparagrafo"/>
    <w:uiPriority w:val="22"/>
    <w:qFormat/>
    <w:rPr>
      <w:b/>
      <w:bCs/>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sz w:val="56"/>
      <w:szCs w:val="56"/>
    </w:rPr>
  </w:style>
  <w:style w:type="paragraph" w:styleId="Didascalia">
    <w:name w:val="caption"/>
    <w:basedOn w:val="Normale"/>
    <w:next w:val="Normale"/>
    <w:uiPriority w:val="35"/>
    <w:unhideWhenUsed/>
    <w:qFormat/>
    <w:pPr>
      <w:spacing w:after="200" w:line="240" w:lineRule="auto"/>
    </w:pPr>
    <w:rPr>
      <w:i/>
      <w:iCs/>
      <w:color w:val="44546A" w:themeColor="text2"/>
      <w:sz w:val="18"/>
      <w:szCs w:val="18"/>
    </w:rPr>
  </w:style>
  <w:style w:type="character" w:customStyle="1" w:styleId="hgkelc">
    <w:name w:val="hgkelc"/>
    <w:basedOn w:val="Carpredefinitoparagrafo"/>
  </w:style>
  <w:style w:type="character" w:styleId="Riferimentointenso">
    <w:name w:val="Intense Reference"/>
    <w:basedOn w:val="Carpredefinitoparagrafo"/>
    <w:uiPriority w:val="32"/>
    <w:qFormat/>
    <w:rsid w:val="00CE31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44658358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55994890">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sChild>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10987792">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37432684">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20866002">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917670775">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10451787">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sChild>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047411485">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139032500">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sChild>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570698741">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 w:id="44960649">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sChild>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1146630822">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39595899">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670185355">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196351782">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sChild>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145051972">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 w:id="96678800">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sChild>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1110080673">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56633970">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947352325">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48457894">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sChild>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838932276">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94637491">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51827821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7216112">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962468125">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21513698">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sChild>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980962428">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694906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599949666">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103885740">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43077517">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845442">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1960989725">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69543290">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sChild>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306905300">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20206111">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78142176">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14625805">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sChild>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783886853">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sChild>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1288705890">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91359573">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664086260">
          <w:marLeft w:val="480"/>
          <w:marRight w:val="0"/>
          <w:marTop w:val="0"/>
          <w:marBottom w:val="0"/>
          <w:divBdr>
            <w:top w:val="none" w:sz="0" w:space="0" w:color="auto"/>
            <w:left w:val="none" w:sz="0" w:space="0" w:color="auto"/>
            <w:bottom w:val="none" w:sz="0" w:space="0" w:color="auto"/>
            <w:right w:val="none" w:sz="0" w:space="0" w:color="auto"/>
          </w:divBdr>
        </w:div>
        <w:div w:id="11958178">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sChild>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2086367885">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089735591">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113402501">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1454326150">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4479108">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247664560">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 w:id="1275976">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sChild>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346181543">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84690331">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sChild>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13438177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24797040">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sChild>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86475128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40252947">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23443484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35931596">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656763606">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46880797">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238249609">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17850262">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1966235022">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4744977">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sChild>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580986874">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1807242">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sChild>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1515532431">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36702988">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184978846">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7583038">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sChild>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909073259">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55918575">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sChild>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519897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104233633">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1766345603">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47413509">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sChild>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1779138020">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4136771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1872179607">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42993364">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rsidR="00B40529" w:rsidRDefault="00000000">
          <w:pPr>
            <w:pStyle w:val="ADF22B6C318BF14C89B8BE8099F7D206"/>
          </w:pPr>
          <w:r>
            <w:rPr>
              <w:rStyle w:val="Testosegnaposto"/>
            </w:rPr>
            <w:t>[Autore]</w:t>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00000">
          <w:pPr>
            <w:pStyle w:val="91CCDD9A53554DD5ACE04ACFEB109887"/>
          </w:pPr>
          <w:r>
            <w:rPr>
              <w:rStyle w:val="Testosegnaposto"/>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00000">
          <w:pPr>
            <w:pStyle w:val="85C8E69A7463478BA5A602D951963B59"/>
          </w:pPr>
          <w:r>
            <w:rPr>
              <w:rStyle w:val="Testosegnaposto"/>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00000">
          <w:r>
            <w:rPr>
              <w:rStyle w:val="Testosegnaposto"/>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00000">
          <w:pPr>
            <w:pStyle w:val="A4F0818F5E124A80B33233AFC65F9AE6"/>
          </w:pPr>
          <w:r>
            <w:rPr>
              <w:rStyle w:val="Testosegnaposto"/>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00000">
          <w:pPr>
            <w:pStyle w:val="1BD2F0B304684DB09F3477CB0562CA00"/>
          </w:pPr>
          <w:r>
            <w:rPr>
              <w:rStyle w:val="Testosegnaposto"/>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00000">
          <w:pPr>
            <w:pStyle w:val="6A5E574301994388AB7007D3940DE290"/>
          </w:pPr>
          <w:r>
            <w:rPr>
              <w:rStyle w:val="Testosegnaposto"/>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00000">
          <w:pPr>
            <w:pStyle w:val="2F06311D37A6EE44B76916C5D3C413D7"/>
          </w:pPr>
          <w:r>
            <w:rPr>
              <w:rStyle w:val="Testosegnaposto"/>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00000">
          <w:r>
            <w:rPr>
              <w:rStyle w:val="Testosegnaposto"/>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00000">
          <w:pPr>
            <w:pStyle w:val="B826AA6395BFC14887B2A0573FE719BB"/>
          </w:pPr>
          <w:r>
            <w:rPr>
              <w:rStyle w:val="Testosegnaposto"/>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00000">
          <w:pPr>
            <w:pStyle w:val="83E3B0513EC9BE4584933A23E62A9F87"/>
          </w:pPr>
          <w:r>
            <w:rPr>
              <w:rStyle w:val="Testosegnaposto"/>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00000">
          <w:pPr>
            <w:pStyle w:val="DF96E267477B384A9149D964573CF467"/>
          </w:pPr>
          <w:r>
            <w:rPr>
              <w:rStyle w:val="Testosegnaposto"/>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00000">
          <w:pPr>
            <w:pStyle w:val="54FD8A81F6EA4C3FAD75D8D7744C0608"/>
          </w:pPr>
          <w:r>
            <w:rPr>
              <w:rStyle w:val="Testosegnaposto"/>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00000">
          <w:pPr>
            <w:pStyle w:val="6B302CD6565C4DE8AC66328FEF545895"/>
          </w:pPr>
          <w:r>
            <w:rPr>
              <w:rStyle w:val="Testosegnaposto"/>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00000">
          <w:pPr>
            <w:pStyle w:val="215D811065724A19AE9664EE89D32948"/>
          </w:pPr>
          <w:r>
            <w:rPr>
              <w:rStyle w:val="Testosegnaposto"/>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00000">
          <w:pPr>
            <w:pStyle w:val="49C8CD69E5004983874709A8D2A04A7F"/>
          </w:pPr>
          <w:r>
            <w:rPr>
              <w:rStyle w:val="Testosegnaposto"/>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00000">
          <w:pPr>
            <w:pStyle w:val="8E3C095C5CFD4246AA9E3F55DA04ADB4"/>
          </w:pPr>
          <w:r>
            <w:rPr>
              <w:rStyle w:val="Testosegnaposto"/>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00000">
          <w:pPr>
            <w:pStyle w:val="1903EE47A97B4C1895235DAD170D84C6"/>
          </w:pPr>
          <w:r>
            <w:rPr>
              <w:rStyle w:val="Testosegnaposto"/>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00000">
          <w:pPr>
            <w:pStyle w:val="75065D7C768144CBAF23E59788FBC668"/>
          </w:pPr>
          <w:r>
            <w:rPr>
              <w:rStyle w:val="Testosegnaposto"/>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00000">
          <w:pPr>
            <w:pStyle w:val="27F0F07774054469A2ABAD285E06D86E"/>
          </w:pPr>
          <w:r>
            <w:rPr>
              <w:rStyle w:val="Testosegnaposto"/>
            </w:rPr>
            <w:t>Fare clic o toccare qui per immettere il testo.</w:t>
          </w:r>
        </w:p>
      </w:docPartBody>
    </w:docPart>
    <w:docPart>
      <w:docPartPr>
        <w:name w:val="7F5598390BC3479C9F0EB51C6C3302A1"/>
        <w:category>
          <w:name w:val="Generale"/>
          <w:gallery w:val="placeholder"/>
        </w:category>
        <w:types>
          <w:type w:val="bbPlcHdr"/>
        </w:types>
        <w:behaviors>
          <w:behavior w:val="content"/>
        </w:behaviors>
        <w:guid w:val="{D1AA425C-72A2-4443-9B10-244D9148C7B2}"/>
      </w:docPartPr>
      <w:docPartBody>
        <w:p w:rsidR="00B40529" w:rsidRDefault="00000000">
          <w:pPr>
            <w:pStyle w:val="7F5598390BC3479C9F0EB51C6C3302A1"/>
          </w:pPr>
          <w:r>
            <w:rPr>
              <w:rStyle w:val="Testosegnaposto"/>
            </w:rPr>
            <w:t>Fare clic o toccare qui per immettere il testo.</w:t>
          </w:r>
        </w:p>
      </w:docPartBody>
    </w:docPart>
    <w:docPart>
      <w:docPartPr>
        <w:name w:val="4B0767803DCC44438A04FCFBA2D4AD91"/>
        <w:category>
          <w:name w:val="Generale"/>
          <w:gallery w:val="placeholder"/>
        </w:category>
        <w:types>
          <w:type w:val="bbPlcHdr"/>
        </w:types>
        <w:behaviors>
          <w:behavior w:val="content"/>
        </w:behaviors>
        <w:guid w:val="{A6E72CD1-476D-0949-BD43-1A2749C15280}"/>
      </w:docPartPr>
      <w:docPartBody>
        <w:p w:rsidR="00B40529" w:rsidRDefault="00000000">
          <w:pPr>
            <w:pStyle w:val="4B0767803DCC44438A04FCFBA2D4AD91"/>
          </w:pPr>
          <w:r>
            <w:rPr>
              <w:rStyle w:val="Testosegnaposto"/>
            </w:rPr>
            <w:t>Fare clic o toccare qui per immettere il testo.</w:t>
          </w:r>
        </w:p>
      </w:docPartBody>
    </w:docPart>
    <w:docPart>
      <w:docPartPr>
        <w:name w:val="7F6E1D59A10D43A0B5A0EB462DEC35E4"/>
        <w:category>
          <w:name w:val="Generale"/>
          <w:gallery w:val="placeholder"/>
        </w:category>
        <w:types>
          <w:type w:val="bbPlcHdr"/>
        </w:types>
        <w:behaviors>
          <w:behavior w:val="content"/>
        </w:behaviors>
        <w:guid w:val="{2D63822D-773D-4076-A9E1-01CA03B345A7}"/>
      </w:docPartPr>
      <w:docPartBody>
        <w:p w:rsidR="00000000" w:rsidRDefault="00D25FCA" w:rsidP="00D25FCA">
          <w:pPr>
            <w:pStyle w:val="7F6E1D59A10D43A0B5A0EB462DEC35E4"/>
          </w:pPr>
          <w:r>
            <w:rPr>
              <w:rStyle w:val="Testosegnaposto"/>
            </w:rPr>
            <w:t>Fare clic o toccare qui per immettere il testo.</w:t>
          </w:r>
        </w:p>
      </w:docPartBody>
    </w:docPart>
    <w:docPart>
      <w:docPartPr>
        <w:name w:val="35691070747B4DD38347C3F2F17DD10A"/>
        <w:category>
          <w:name w:val="Generale"/>
          <w:gallery w:val="placeholder"/>
        </w:category>
        <w:types>
          <w:type w:val="bbPlcHdr"/>
        </w:types>
        <w:behaviors>
          <w:behavior w:val="content"/>
        </w:behaviors>
        <w:guid w:val="{74D51419-D28E-45D2-AA33-F688B6684A6F}"/>
      </w:docPartPr>
      <w:docPartBody>
        <w:p w:rsidR="00000000" w:rsidRDefault="00D25FCA" w:rsidP="00D25FCA">
          <w:pPr>
            <w:pStyle w:val="35691070747B4DD38347C3F2F17DD10A"/>
          </w:pPr>
          <w:r>
            <w:rPr>
              <w:rStyle w:val="Testosegnaposto"/>
            </w:rPr>
            <w:t>Fare clic o toccare qui per immettere il testo.</w:t>
          </w:r>
        </w:p>
      </w:docPartBody>
    </w:docPart>
    <w:docPart>
      <w:docPartPr>
        <w:name w:val="ECD22011332D4B6084641F1E5A76EB64"/>
        <w:category>
          <w:name w:val="Generale"/>
          <w:gallery w:val="placeholder"/>
        </w:category>
        <w:types>
          <w:type w:val="bbPlcHdr"/>
        </w:types>
        <w:behaviors>
          <w:behavior w:val="content"/>
        </w:behaviors>
        <w:guid w:val="{0910AC93-0FCD-4F59-AB35-DF0EF58B45A2}"/>
      </w:docPartPr>
      <w:docPartBody>
        <w:p w:rsidR="00000000" w:rsidRDefault="00D25FCA" w:rsidP="00D25FCA">
          <w:pPr>
            <w:pStyle w:val="ECD22011332D4B6084641F1E5A76EB64"/>
          </w:pPr>
          <w:r>
            <w:rPr>
              <w:rStyle w:val="Testosegnaposto"/>
            </w:rPr>
            <w:t>Fare clic o toccare qui per immettere il testo.</w:t>
          </w:r>
        </w:p>
      </w:docPartBody>
    </w:docPart>
    <w:docPart>
      <w:docPartPr>
        <w:name w:val="19330019B12646F7A62753A14259B927"/>
        <w:category>
          <w:name w:val="Generale"/>
          <w:gallery w:val="placeholder"/>
        </w:category>
        <w:types>
          <w:type w:val="bbPlcHdr"/>
        </w:types>
        <w:behaviors>
          <w:behavior w:val="content"/>
        </w:behaviors>
        <w:guid w:val="{93DA78D9-D217-43FA-AEC4-D5EA7F19F146}"/>
      </w:docPartPr>
      <w:docPartBody>
        <w:p w:rsidR="00000000" w:rsidRDefault="00D25FCA" w:rsidP="00D25FCA">
          <w:pPr>
            <w:pStyle w:val="19330019B12646F7A62753A14259B927"/>
          </w:pPr>
          <w:r>
            <w:rPr>
              <w:rStyle w:val="Testosegnaposto"/>
            </w:rPr>
            <w:t>Fare clic o toccare qui per immettere il testo.</w:t>
          </w:r>
        </w:p>
      </w:docPartBody>
    </w:docPart>
    <w:docPart>
      <w:docPartPr>
        <w:name w:val="A8BA09E641894804A4ACA44BCC28A6BC"/>
        <w:category>
          <w:name w:val="Generale"/>
          <w:gallery w:val="placeholder"/>
        </w:category>
        <w:types>
          <w:type w:val="bbPlcHdr"/>
        </w:types>
        <w:behaviors>
          <w:behavior w:val="content"/>
        </w:behaviors>
        <w:guid w:val="{47DEFD53-E10F-4B5C-8C7F-C8D99F52488B}"/>
      </w:docPartPr>
      <w:docPartBody>
        <w:p w:rsidR="00000000" w:rsidRDefault="00D25FCA" w:rsidP="00D25FCA">
          <w:pPr>
            <w:pStyle w:val="A8BA09E641894804A4ACA44BCC28A6BC"/>
          </w:pPr>
          <w:r>
            <w:rPr>
              <w:rStyle w:val="Testosegnaposto"/>
            </w:rPr>
            <w:t>Fare clic o toccare qui per immettere il testo.</w:t>
          </w:r>
        </w:p>
      </w:docPartBody>
    </w:docPart>
    <w:docPart>
      <w:docPartPr>
        <w:name w:val="F9DEC159EBD54D04A063699A9B520B53"/>
        <w:category>
          <w:name w:val="Generale"/>
          <w:gallery w:val="placeholder"/>
        </w:category>
        <w:types>
          <w:type w:val="bbPlcHdr"/>
        </w:types>
        <w:behaviors>
          <w:behavior w:val="content"/>
        </w:behaviors>
        <w:guid w:val="{B9BBA839-C888-44B2-A55D-055F4F78DA18}"/>
      </w:docPartPr>
      <w:docPartBody>
        <w:p w:rsidR="00000000" w:rsidRDefault="00D25FCA" w:rsidP="00D25FCA">
          <w:pPr>
            <w:pStyle w:val="F9DEC159EBD54D04A063699A9B520B53"/>
          </w:pPr>
          <w:r>
            <w:rPr>
              <w:rStyle w:val="Testosegnaposto"/>
            </w:rPr>
            <w:t>Fare clic o toccare qui per immettere il testo.</w:t>
          </w:r>
        </w:p>
      </w:docPartBody>
    </w:docPart>
    <w:docPart>
      <w:docPartPr>
        <w:name w:val="42CF8A2C27BA4BB187503E6DD5A2F446"/>
        <w:category>
          <w:name w:val="Generale"/>
          <w:gallery w:val="placeholder"/>
        </w:category>
        <w:types>
          <w:type w:val="bbPlcHdr"/>
        </w:types>
        <w:behaviors>
          <w:behavior w:val="content"/>
        </w:behaviors>
        <w:guid w:val="{3A23558C-946C-4828-A026-8FAC80CD26D4}"/>
      </w:docPartPr>
      <w:docPartBody>
        <w:p w:rsidR="00000000" w:rsidRDefault="00D25FCA" w:rsidP="00D25FCA">
          <w:pPr>
            <w:pStyle w:val="42CF8A2C27BA4BB187503E6DD5A2F446"/>
          </w:pPr>
          <w:r>
            <w:rPr>
              <w:rStyle w:val="Testosegnaposto"/>
            </w:rPr>
            <w:t>Fare clic o toccare qui per immettere il testo.</w:t>
          </w:r>
        </w:p>
      </w:docPartBody>
    </w:docPart>
    <w:docPart>
      <w:docPartPr>
        <w:name w:val="171EA7C85A864BCA9933B3800972264E"/>
        <w:category>
          <w:name w:val="Generale"/>
          <w:gallery w:val="placeholder"/>
        </w:category>
        <w:types>
          <w:type w:val="bbPlcHdr"/>
        </w:types>
        <w:behaviors>
          <w:behavior w:val="content"/>
        </w:behaviors>
        <w:guid w:val="{1349D5C7-8C4A-4EC5-867C-859CB194E5BE}"/>
      </w:docPartPr>
      <w:docPartBody>
        <w:p w:rsidR="00000000" w:rsidRDefault="00D25FCA" w:rsidP="00D25FCA">
          <w:pPr>
            <w:pStyle w:val="171EA7C85A864BCA9933B3800972264E"/>
          </w:pPr>
          <w:r>
            <w:rPr>
              <w:rStyle w:val="Testosegnaposto"/>
            </w:rPr>
            <w:t>Fare clic o toccare qui per immettere il testo.</w:t>
          </w:r>
        </w:p>
      </w:docPartBody>
    </w:docPart>
    <w:docPart>
      <w:docPartPr>
        <w:name w:val="329DB84882B34B30A67A95E8E44E47AF"/>
        <w:category>
          <w:name w:val="Generale"/>
          <w:gallery w:val="placeholder"/>
        </w:category>
        <w:types>
          <w:type w:val="bbPlcHdr"/>
        </w:types>
        <w:behaviors>
          <w:behavior w:val="content"/>
        </w:behaviors>
        <w:guid w:val="{6AB92334-84AB-46A3-8473-5240500A6D7C}"/>
      </w:docPartPr>
      <w:docPartBody>
        <w:p w:rsidR="00000000" w:rsidRDefault="00D25FCA" w:rsidP="00D25FCA">
          <w:pPr>
            <w:pStyle w:val="329DB84882B34B30A67A95E8E44E47AF"/>
          </w:pPr>
          <w:r>
            <w:rPr>
              <w:rStyle w:val="Testosegnaposto"/>
            </w:rPr>
            <w:t>Fare clic o toccare qui per immettere il testo.</w:t>
          </w:r>
        </w:p>
      </w:docPartBody>
    </w:docPart>
    <w:docPart>
      <w:docPartPr>
        <w:name w:val="6855FCF1292E461BA838CD81AD914B59"/>
        <w:category>
          <w:name w:val="Generale"/>
          <w:gallery w:val="placeholder"/>
        </w:category>
        <w:types>
          <w:type w:val="bbPlcHdr"/>
        </w:types>
        <w:behaviors>
          <w:behavior w:val="content"/>
        </w:behaviors>
        <w:guid w:val="{E316A0DE-5926-4B8B-A55D-30EAE880530B}"/>
      </w:docPartPr>
      <w:docPartBody>
        <w:p w:rsidR="00000000" w:rsidRDefault="00D25FCA" w:rsidP="00D25FCA">
          <w:pPr>
            <w:pStyle w:val="6855FCF1292E461BA838CD81AD914B59"/>
          </w:pPr>
          <w:r>
            <w:rPr>
              <w:rStyle w:val="Testosegnaposto"/>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00000" w:rsidRDefault="00D25FCA" w:rsidP="00D25FCA">
          <w:pPr>
            <w:pStyle w:val="FF1D9477BF604E2E8ADF7F26E778510F"/>
          </w:pPr>
          <w:r>
            <w:rPr>
              <w:rStyle w:val="Testosegnaposto"/>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00000" w:rsidRDefault="00D25FCA" w:rsidP="00D25FCA">
          <w:pPr>
            <w:pStyle w:val="7B637D643FEF42D99EDEA4386F682BA6"/>
          </w:pPr>
          <w:r>
            <w:rPr>
              <w:rStyle w:val="Testosegnaposto"/>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2D23" w:rsidRDefault="006F2D23">
      <w:pPr>
        <w:spacing w:after="0" w:line="240" w:lineRule="auto"/>
      </w:pPr>
      <w:r>
        <w:separator/>
      </w:r>
    </w:p>
  </w:endnote>
  <w:endnote w:type="continuationSeparator" w:id="0">
    <w:p w:rsidR="006F2D23" w:rsidRDefault="006F2D23">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2D23" w:rsidRDefault="006F2D23">
      <w:pPr>
        <w:spacing w:after="0" w:line="240" w:lineRule="auto"/>
      </w:pPr>
      <w:r>
        <w:separator/>
      </w:r>
    </w:p>
  </w:footnote>
  <w:footnote w:type="continuationSeparator" w:id="0">
    <w:p w:rsidR="006F2D23" w:rsidRDefault="006F2D23">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6F2D23"/>
    <w:rsid w:val="0085071D"/>
    <w:rsid w:val="00B40529"/>
    <w:rsid w:val="00B55F4F"/>
    <w:rsid w:val="00D13DAA"/>
    <w:rsid w:val="00D25FCA"/>
    <w:rsid w:val="00FC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customStyle="1" w:styleId="F51150B751AB422EA11D34F9F028D5EA">
    <w:name w:val="F51150B751AB422EA11D34F9F028D5EA"/>
    <w:rsid w:val="00D25FCA"/>
    <w:pPr>
      <w:spacing w:line="278" w:lineRule="auto"/>
    </w:pPr>
    <w:rPr>
      <w:kern w:val="2"/>
      <w:sz w:val="24"/>
      <w:szCs w:val="24"/>
    </w:rPr>
  </w:style>
  <w:style w:type="paragraph" w:customStyle="1" w:styleId="7F6E1D59A10D43A0B5A0EB462DEC35E4">
    <w:name w:val="7F6E1D59A10D43A0B5A0EB462DEC35E4"/>
    <w:rsid w:val="00D25FCA"/>
    <w:pPr>
      <w:spacing w:line="278" w:lineRule="auto"/>
    </w:pPr>
    <w:rPr>
      <w:kern w:val="2"/>
      <w:sz w:val="24"/>
      <w:szCs w:val="24"/>
    </w:rPr>
  </w:style>
  <w:style w:type="paragraph" w:customStyle="1" w:styleId="356318CBDDCF41D19127A072FE813DFD">
    <w:name w:val="356318CBDDCF41D19127A072FE813DFD"/>
    <w:rsid w:val="00D25FCA"/>
    <w:pPr>
      <w:spacing w:line="278" w:lineRule="auto"/>
    </w:pPr>
    <w:rPr>
      <w:kern w:val="2"/>
      <w:sz w:val="24"/>
      <w:szCs w:val="24"/>
    </w:rPr>
  </w:style>
  <w:style w:type="paragraph" w:customStyle="1" w:styleId="BBB4B509E71D46F2B4704340B61B13CB">
    <w:name w:val="BBB4B509E71D46F2B4704340B61B13CB"/>
    <w:rsid w:val="00D25FCA"/>
    <w:pPr>
      <w:spacing w:line="278" w:lineRule="auto"/>
    </w:pPr>
    <w:rPr>
      <w:kern w:val="2"/>
      <w:sz w:val="24"/>
      <w:szCs w:val="24"/>
    </w:rPr>
  </w:style>
  <w:style w:type="paragraph" w:customStyle="1" w:styleId="DFE7A694328740D181F24648C098CDA9">
    <w:name w:val="DFE7A694328740D181F24648C098CDA9"/>
    <w:rsid w:val="00D25FCA"/>
    <w:pPr>
      <w:spacing w:line="278" w:lineRule="auto"/>
    </w:pPr>
    <w:rPr>
      <w:kern w:val="2"/>
      <w:sz w:val="24"/>
      <w:szCs w:val="24"/>
    </w:rPr>
  </w:style>
  <w:style w:type="paragraph" w:customStyle="1" w:styleId="C1AD61686588468290D5EB096569E805">
    <w:name w:val="C1AD61686588468290D5EB096569E805"/>
    <w:rsid w:val="00D25FCA"/>
    <w:pPr>
      <w:spacing w:line="278" w:lineRule="auto"/>
    </w:pPr>
    <w:rPr>
      <w:kern w:val="2"/>
      <w:sz w:val="24"/>
      <w:szCs w:val="24"/>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PidipaginaCarattere">
    <w:name w:val="Piè di pagina Carattere"/>
    <w:link w:val="Pidipagina"/>
    <w:uiPriority w:val="99"/>
  </w:style>
  <w:style w:type="paragraph" w:styleId="Didascalia">
    <w:name w:val="caption"/>
    <w:basedOn w:val="Normale"/>
    <w:next w:val="Normale"/>
    <w:uiPriority w:val="35"/>
    <w:semiHidden/>
    <w:unhideWhenUsed/>
    <w:qFormat/>
    <w:pPr>
      <w:spacing w:line="276" w:lineRule="auto"/>
    </w:pPr>
    <w:rPr>
      <w:b/>
      <w:bCs/>
      <w:color w:val="156082" w:themeColor="accent1"/>
      <w:sz w:val="18"/>
      <w:szCs w:val="18"/>
    </w:rPr>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Collegamentoipertestuale">
    <w:name w:val="Hyperlink"/>
    <w:uiPriority w:val="99"/>
    <w:unhideWhenUsed/>
    <w:rPr>
      <w:color w:val="467886"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styleId="Testosegnaposto">
    <w:name w:val="Placeholder Text"/>
    <w:basedOn w:val="Carpredefinitoparagrafo"/>
    <w:uiPriority w:val="99"/>
    <w:semiHidden/>
    <w:rsid w:val="00D25FCA"/>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7F5598390BC3479C9F0EB51C6C3302A1">
    <w:name w:val="7F5598390BC3479C9F0EB51C6C3302A1"/>
    <w:pPr>
      <w:spacing w:line="278" w:lineRule="auto"/>
    </w:pPr>
    <w:rPr>
      <w:sz w:val="24"/>
      <w:szCs w:val="24"/>
    </w:rPr>
  </w:style>
  <w:style w:type="paragraph" w:customStyle="1" w:styleId="A8FA9CDC6E2C46409A34CAC687F72E19">
    <w:name w:val="A8FA9CDC6E2C46409A34CAC687F72E19"/>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ADF22B6C318BF14C89B8BE8099F7D206">
    <w:name w:val="ADF22B6C318BF14C89B8BE8099F7D206"/>
    <w:pPr>
      <w:spacing w:line="278" w:lineRule="auto"/>
    </w:pPr>
    <w:rPr>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4B0767803DCC44438A04FCFBA2D4AD91">
    <w:name w:val="4B0767803DCC44438A04FCFBA2D4AD91"/>
    <w:pPr>
      <w:spacing w:line="278" w:lineRule="auto"/>
    </w:pPr>
    <w:rPr>
      <w:sz w:val="24"/>
      <w:szCs w:val="24"/>
    </w:rPr>
  </w:style>
  <w:style w:type="paragraph" w:customStyle="1" w:styleId="A3DC0A9537FC468D877DB6A2297CB337">
    <w:name w:val="A3DC0A9537FC468D877DB6A2297CB337"/>
    <w:rsid w:val="00D25FCA"/>
    <w:pPr>
      <w:spacing w:line="278" w:lineRule="auto"/>
    </w:pPr>
    <w:rPr>
      <w:kern w:val="2"/>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83349B304996400698614E123A277D9E">
    <w:name w:val="83349B304996400698614E123A277D9E"/>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C93F6B02E9F41498BA3DABB8CEF1922">
    <w:name w:val="AC93F6B02E9F41498BA3DABB8CEF1922"/>
    <w:pPr>
      <w:spacing w:line="278" w:lineRule="auto"/>
    </w:pPr>
    <w:rPr>
      <w:kern w:val="2"/>
      <w:sz w:val="24"/>
      <w:szCs w:val="24"/>
    </w:rPr>
  </w:style>
  <w:style w:type="paragraph" w:customStyle="1" w:styleId="61721F6E6D4A451392F9AA2A3BE109DD">
    <w:name w:val="61721F6E6D4A451392F9AA2A3BE109DD"/>
    <w:rsid w:val="00D25FCA"/>
    <w:pPr>
      <w:spacing w:line="278" w:lineRule="auto"/>
    </w:pPr>
    <w:rPr>
      <w:kern w:val="2"/>
      <w:sz w:val="24"/>
      <w:szCs w:val="24"/>
    </w:rPr>
  </w:style>
  <w:style w:type="paragraph" w:customStyle="1" w:styleId="9BF3F90B19184608AC00B75F25ED5B3B">
    <w:name w:val="9BF3F90B19184608AC00B75F25ED5B3B"/>
    <w:pPr>
      <w:spacing w:line="278" w:lineRule="auto"/>
    </w:pPr>
    <w:rPr>
      <w:kern w:val="2"/>
      <w:sz w:val="24"/>
      <w:szCs w:val="24"/>
    </w:rPr>
  </w:style>
  <w:style w:type="paragraph" w:customStyle="1" w:styleId="DE486C9746F54AA3B38A5874C9B6D488">
    <w:name w:val="DE486C9746F54AA3B38A5874C9B6D488"/>
    <w:pPr>
      <w:spacing w:line="278" w:lineRule="auto"/>
    </w:pPr>
    <w:rPr>
      <w:kern w:val="2"/>
      <w:sz w:val="24"/>
      <w:szCs w:val="24"/>
    </w:rPr>
  </w:style>
  <w:style w:type="paragraph" w:customStyle="1" w:styleId="8DF311E3A6784FB5A848A3C73AFC622E">
    <w:name w:val="8DF311E3A6784FB5A848A3C73AFC622E"/>
    <w:pPr>
      <w:spacing w:line="278" w:lineRule="auto"/>
    </w:pPr>
    <w:rPr>
      <w:kern w:val="2"/>
      <w:sz w:val="24"/>
      <w:szCs w:val="24"/>
    </w:rPr>
  </w:style>
  <w:style w:type="paragraph" w:customStyle="1" w:styleId="1D0252CA6F32428A83F20768922F95B3">
    <w:name w:val="1D0252CA6F32428A83F20768922F95B3"/>
    <w:pPr>
      <w:spacing w:line="278" w:lineRule="auto"/>
    </w:pPr>
    <w:rPr>
      <w:kern w:val="2"/>
      <w:sz w:val="24"/>
      <w:szCs w:val="24"/>
    </w:rPr>
  </w:style>
  <w:style w:type="paragraph" w:customStyle="1" w:styleId="20AB1EA76AF24CECAF0272EE698133B7">
    <w:name w:val="20AB1EA76AF24CECAF0272EE698133B7"/>
    <w:pPr>
      <w:spacing w:line="278" w:lineRule="auto"/>
    </w:pPr>
    <w:rPr>
      <w:kern w:val="2"/>
      <w:sz w:val="24"/>
      <w:szCs w:val="24"/>
    </w:rPr>
  </w:style>
  <w:style w:type="paragraph" w:customStyle="1" w:styleId="7CD112935F5744CA87BFAFF42FD83F50">
    <w:name w:val="7CD112935F5744CA87BFAFF42FD83F50"/>
    <w:pPr>
      <w:spacing w:line="278" w:lineRule="auto"/>
    </w:pPr>
    <w:rPr>
      <w:kern w:val="2"/>
      <w:sz w:val="24"/>
      <w:szCs w:val="24"/>
    </w:rPr>
  </w:style>
  <w:style w:type="paragraph" w:customStyle="1" w:styleId="363025CB5C5E44DC8F319362F32B6418">
    <w:name w:val="363025CB5C5E44DC8F319362F32B6418"/>
    <w:pPr>
      <w:spacing w:line="278" w:lineRule="auto"/>
    </w:pPr>
    <w:rPr>
      <w:kern w:val="2"/>
      <w:sz w:val="24"/>
      <w:szCs w:val="24"/>
    </w:rPr>
  </w:style>
  <w:style w:type="paragraph" w:customStyle="1" w:styleId="1A2F7209DFB94F0F87312B847498702A">
    <w:name w:val="1A2F7209DFB94F0F87312B847498702A"/>
    <w:rsid w:val="00D25FCA"/>
    <w:pPr>
      <w:spacing w:line="278" w:lineRule="auto"/>
    </w:pPr>
    <w:rPr>
      <w:kern w:val="2"/>
      <w:sz w:val="24"/>
      <w:szCs w:val="24"/>
    </w:rPr>
  </w:style>
  <w:style w:type="paragraph" w:customStyle="1" w:styleId="E3F7F2B607364D9582586B0AFDC93CAC">
    <w:name w:val="E3F7F2B607364D9582586B0AFDC93CAC"/>
    <w:rsid w:val="00D25FCA"/>
    <w:pPr>
      <w:spacing w:line="278" w:lineRule="auto"/>
    </w:pPr>
    <w:rPr>
      <w:kern w:val="2"/>
      <w:sz w:val="24"/>
      <w:szCs w:val="24"/>
    </w:rPr>
  </w:style>
  <w:style w:type="paragraph" w:customStyle="1" w:styleId="64082A717A4F4EE6B253F9B0E791E48D">
    <w:name w:val="64082A717A4F4EE6B253F9B0E791E48D"/>
    <w:rsid w:val="00D25FCA"/>
    <w:pPr>
      <w:spacing w:line="278" w:lineRule="auto"/>
    </w:pPr>
    <w:rPr>
      <w:kern w:val="2"/>
      <w:sz w:val="24"/>
      <w:szCs w:val="24"/>
    </w:rPr>
  </w:style>
  <w:style w:type="paragraph" w:customStyle="1" w:styleId="AD036633202348AEBF21E5F696526FA3">
    <w:name w:val="AD036633202348AEBF21E5F696526FA3"/>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4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49E52-107C-45DA-BAB5-C964E77BD21D}">
  <we:reference id="wa104382081" version="1.55.1.0" store="it-IT" storeType="OMEX"/>
  <we:alternateReferences>
    <we:reference id="WA104382081" version="1.55.1.0" store="WA104382081" storeType="OMEX"/>
  </we:alternateReferences>
  <we:properties>
    <we:property name="MENDELEY_CITATIONS" value="[{&quot;citationID&quot;:&quot;MENDELEY_CITATION_fba364a3-ab56-42ba-9825-ede400f2c20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042f6e6d-da27-42f1-a4bb-fa875075716f&quot;,&quot;properties&quot;:{&quot;noteIndex&quot;:0},&quot;isEdited&quot;:false,&quot;manualOverride&quot;:{&quot;isManuallyOverridden&quot;:false,&quot;citeprocText&quot;:&quot;(Sharafaldin et al., 2017)&quot;,&quot;manualOverrideText&quot;:&quot;&quot;},&quot;citationTag&quot;:&quot;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ID&quot;:&quot;MENDELEY_CITATION_767394a7-82ed-4455-a851-06ae960fcb5a&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402aa6b6-6c22-451a-bf8a-7c276339a14a&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1b495429-d71f-42ba-85c6-cdc477613e98&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9ad7eca4-4191-464f-8c28-717066763dc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9b3afb59-0f35-4d32-879e-bbd1473b60d2&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47bbd65f-4c6c-4d3c-8b7a-ea2e48de0b7d&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1014bae-cdae-4138-9ed5-8f124ae83e3a&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404eb83b-e30d-463e-883c-4d503428db4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8f0381b-066d-44ad-80f8-9836ce011c99&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a5b16625-cf2c-47aa-a30d-e2984030280a&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8993d7e6-e394-4644-b2f6-e103e99667f4&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de5accc7-eaf2-4571-9a65-d464f882f299&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true,&quot;citeprocText&quot;:&quot;(Pekar &amp;#38; Jozsa, 2024)&quot;,&quot;manualOverrideText&quot;:&quot;(Pekar &amp; Jozsa, 2024),&quot;},&quot;citationTag&quot;:&quot;MENDELEY_CITATION_v3_eyJjaXRhdGlvbklEIjoiTUVOREVMRVlfQ0lUQVRJT05fNTNmMDY5NGEtYzU2MC00ODMzLWEwNGEtNzNmYmYzYTEwYTNjIiwicHJvcGVydGllcyI6eyJub3RlSW5kZXgiOjB9LCJpc0VkaXRlZCI6ZmFsc2UsIm1hbnVhbE92ZXJyaWRlIjp7ImlzTWFudWFsbHlPdmVycmlkZGVuIjp0cnVlLCJjaXRlcHJvY1RleHQiOiIoUGVrYXIgJiMzODsgSm96c2EsIDIwMjQpIiwibWFudWFsT3ZlcnJpZGVUZXh0IjoiKFBla2FyICYgSm96c2EsIDIwMjQpLC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true,&quot;citeprocText&quot;:&quot;(Janzing, 2019)&quot;,&quot;manualOverrideText&quot;:&quot;(Janzing, 2019),&quot;},&quot;citationTag&quot;:&quot;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d31f2eae-05de-4f81-b1f4-df6755e7a39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436e9154-8f13-44ec-b754-b93058d5f646&quot;,&quot;properties&quot;:{&quot;noteIndex&quot;:0},&quot;isEdited&quot;:false,&quot;manualOverride&quot;:{&quot;isManuallyOverridden&quot;:false,&quot;citeprocText&quot;:&quot;(Breiman, 2001)&quot;,&quot;manualOverrideText&quot;:&quot;&quot;},&quot;citationTag&quot;:&quot;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3a990c40-e731-4917-8e1d-c9878dd9165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ce3472b-00d8-4c9d-a97e-d93448666341&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6aaab323-59e7-469c-963b-225f033935ee&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quot;citationID&quot;:&quot;MENDELEY_CITATION_5e84bee5-091a-4ff0-9fff-822ec4a6b2fe&quot;,&quot;properties&quot;:{&quot;noteIndex&quot;:0},&quot;isEdited&quot;:false,&quot;manualOverride&quot;:{&quot;isManuallyOverridden&quot;:false,&quot;citeprocText&quot;:&quot;(Slack et al., 2020)&quot;,&quot;manualOverrideText&quot;:&quot;&quot;},&quot;citationTag&quot;:&quot;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quot;,&quot;citationItems&quot;:[{&quot;id&quot;:&quot;c6d3c59a-b523-3df8-9bd5-aa6bb968de7a&quot;,&quot;itemData&quot;:{&quot;type&quot;:&quot;article-journal&quot;,&quot;id&quot;:&quot;c6d3c59a-b523-3df8-9bd5-aa6bb968de7a&quot;,&quot;title&quot;:&quot;Fooling LIME and SHAP: Adversarial attacks on post hoc explanation methods&quot;,&quot;author&quot;:[{&quot;family&quot;:&quot;Slack&quot;,&quot;given&quot;:&quot;Dylan&quot;,&quot;parse-names&quot;:false,&quot;dropping-particle&quot;:&quot;&quot;,&quot;non-dropping-particle&quot;:&quot;&quot;},{&quot;family&quot;:&quot;Hilgard&quot;,&quot;given&quot;:&quot;Sophie&quot;,&quot;parse-names&quot;:false,&quot;dropping-particle&quot;:&quot;&quot;,&quot;non-dropping-particle&quot;:&quot;&quot;},{&quot;family&quot;:&quot;Jia&quot;,&quot;given&quot;:&quot;Emily&quot;,&quot;parse-names&quot;:false,&quot;dropping-particle&quot;:&quot;&quot;,&quot;non-dropping-particle&quot;:&quot;&quot;},{&quot;family&quot;:&quot;Singh&quot;,&quot;given&quot;:&quot;Sameer&quot;,&quot;parse-names&quot;:false,&quot;dropping-particle&quot;:&quot;&quot;,&quot;non-dropping-particle&quot;:&quot;&quot;},{&quot;family&quot;:&quot;Lakkaraju&quot;,&quot;given&quot;:&quot;Himabindu&quot;,&quot;parse-names&quot;:false,&quot;dropping-particle&quot;:&quot;&quot;,&quot;non-dropping-particle&quot;:&quot;&quot;}],&quot;container-title&quot;:&quot;AIES 2020 - Proceedings of the AAAI/ACM Conference on AI, Ethics, and Society&quot;,&quot;DOI&quot;:&quot;10.1145/3375627.3375830&quot;,&quot;ISBN&quot;:&quot;9781450371100&quot;,&quot;issued&quot;:{&quot;date-parts&quot;:[[2020]]},&quot;page&quot;:&quot;180-186&quot;,&quot;abstract&quot;:&quot;As machine learning black boxes are increasingly being deployed in domains such as healthcare and criminal justice, there is growing emphasis on building tools and techniques for explaining these black boxes in an interpretable manner. Such explanations are being leveraged by domain experts to diagnose systematic errors and underlying biases of black boxes. In this paper, we demonstrate that post hoc explanations techniques that rely on input perturbations, such as LIME and SHAP, are not reliable. Specifically, we propose a novel scaffolding technique that effectively hides the biases of any given classifier by allowing an adversarial entity to craft an arbitrary desired explanation. Our approach can be used to scaffold any biased classifier in such a way that its predictions on the input data distribution still remain biased, but the post hoc explanations of the scaffolded classifier look innocuous. Using extensive evaluation with multiple real world datasets (including COMPAS), we demonstrate how extremely biased (racist) classifiers crafted by our framework can easily fool popular explanation techniques such as LIME and SHAP into generating innocuous explanations which do not reflect the underlying biases.&quot;,&quot;container-title-short&quot;:&quot;&quot;},&quot;isTemporary&quot;:false}]},{&quot;citationID&quot;:&quot;MENDELEY_CITATION_ed39a818-e154-41e1-84aa-7cbb0e327854&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c27f404a-9e3e-4e54-a879-73c833b123e6&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container-title-short&quot;:&quot;Comput Secur&quot;,&quot;accessed&quot;:{&quot;date-parts&quot;:[[2024,2,13]]},&quot;DOI&quot;:&quot;10.1016/j.cose.2021.102341&quot;,&quot;URL&quot;:&quot;https://doi.org/10.1016/j.cose.2021.102341&quot;,&quot;issued&quot;:{&quot;date-parts&quot;:[[2021]]},&quot;page&quot;:&quot;102341&quot;,&quot;volume&quot;:&quot;108&quot;},&quot;isTemporary&quot;:false}]},{&quot;citationID&quot;:&quot;MENDELEY_CITATION_721d851d-652b-41fb-a9da-42754b206b1d&quot;,&quot;properties&quot;:{&quot;noteIndex&quot;:0},&quot;isEdited&quot;:false,&quot;manualOverride&quot;:{&quot;isManuallyOverridden&quot;:false,&quot;citeprocText&quot;:&quot;(D’hooge et al., 2023)&quot;,&quot;manualOverrideText&quot;:&quot;&quot;},&quot;citationTag&quot;:&quot;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quot;,&quot;citationItems&quot;:[{&quot;id&quot;:&quot;a032df2e-cf4a-3828-8777-8253972959dd&quot;,&quot;itemData&quot;:{&quot;type&quot;:&quot;paper-conference&quot;,&quot;id&quot;:&quot;a032df2e-cf4a-3828-8777-8253972959dd&quot;,&quot;title&quot;:&quot;Castles Built on Sand: Observations from Classifying Academic Cybersecurity Datasets with Minimalist Methods&quot;,&quot;author&quot;:[{&quot;family&quot;:&quot;D'hooge&quot;,&quot;given&quot;:&quot;Laurens&quot;,&quot;parse-names&quot;:false,&quot;dropping-particle&quot;:&quot;&quot;,&quot;non-dropping-particle&quot;:&quot;&quot;},{&quot;family&quot;:&quot;Verkerken&quot;,&quot;given&quot;:&quot;Miel&quot;,&quot;parse-names&quot;:false,&quot;dropping-particle&quot;:&quot;&quot;,&quot;non-dropping-particle&quot;:&quot;&quot;},{&quot;family&quot;:&quot;Wauters&quot;,&quot;given&quot;:&quot;Tim&quot;,&quot;parse-names&quot;:false,&quot;dropping-particle&quot;:&quot;&quot;,&quot;non-dropping-particle&quot;:&quot;&quot;},{&quot;family&quot;:&quot;Turck&quot;,&quot;given&quot;:&quot;Filip&quot;,&quot;parse-names&quot;:false,&quot;dropping-particle&quot;:&quot;&quot;,&quot;non-dropping-particle&quot;:&quot;De&quot;},{&quot;family&quot;:&quot;Volckaert&quot;,&quot;given&quot;:&quot;Bruno&quot;,&quot;parse-names&quot;:false,&quot;dropping-particle&quot;:&quot;&quot;,&quot;non-dropping-particle&quot;:&quot;&quot;}],&quot;container-title&quot;:&quot;International Conference on Internet of Things, Big Data and Security, IoTBDS - Proceedings&quot;,&quot;DOI&quot;:&quot;10.5220/0011853300003482&quot;,&quot;ISBN&quot;:&quot;9789897586439&quot;,&quot;ISSN&quot;:&quot;21844976&quot;,&quot;URL&quot;:&quot;https://orcid.org/0000-0001-5086-6361&quot;,&quot;issued&quot;:{&quot;date-parts&quot;:[[2023]]},&quot;page&quot;:&quot;61-72&quot;,&quot;abstract&quot;:&quot;Machine learning (ML) has been a staple of academic research into pattern recognition in many fields, including cybersecurity. The momentum of ML continues to speed up alongside the advances in hardware capabilities and the methods they unlock, primarily (deep) neural networks. However, this article aims to demonstrate that the non-judicious use of ML in two prominent domains of data-based cybersecurity consistently misleads researchers into believing that their proposed methods constitute actual improvements. Armed with 17 state-of-the-art datasets in traffic and malware classification and the simplest possible machine learning model this article will show that the lack of variability in most of these datasets immediately leads to excellent models, even if that model is only one comparison per feature.&quot;,&quot;volume&quot;:&quot;2023-Apri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6034</TotalTime>
  <Pages>17</Pages>
  <Words>8114</Words>
  <Characters>41712</Characters>
  <Application>Microsoft Office Word</Application>
  <DocSecurity>0</DocSecurity>
  <Lines>1390</Lines>
  <Paragraphs>374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14</cp:revision>
  <dcterms:created xsi:type="dcterms:W3CDTF">2024-04-27T13:53:00Z</dcterms:created>
  <dcterms:modified xsi:type="dcterms:W3CDTF">2024-06-15T16:53:00Z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