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522" w:rsidRDefault="00530374">
      <w:r>
        <w:t>Intuizioni Progetto Cybersecurity</w:t>
      </w:r>
    </w:p>
    <w:p w:rsidR="00530374" w:rsidRDefault="00530374">
      <w:r>
        <w:rPr>
          <w:noProof/>
        </w:rPr>
        <w:drawing>
          <wp:inline distT="0" distB="0" distL="0" distR="0">
            <wp:extent cx="6120130" cy="2794635"/>
            <wp:effectExtent l="0" t="0" r="0" b="5715"/>
            <wp:docPr id="1" name="Immagine 1" descr="Immagine che contiene testo, lavagnabian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28 at 11.09.26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16"/>
                    <a:stretch/>
                  </pic:blipFill>
                  <pic:spPr bwMode="auto">
                    <a:xfrm>
                      <a:off x="0" y="0"/>
                      <a:ext cx="6120130" cy="279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374" w:rsidRDefault="00530374"/>
    <w:p w:rsidR="00530374" w:rsidRPr="0031210F" w:rsidRDefault="00530374">
      <w:pPr>
        <w:rPr>
          <w:sz w:val="30"/>
          <w:szCs w:val="30"/>
        </w:rPr>
      </w:pPr>
      <w:r>
        <w:t xml:space="preserve">Il problema è definito nella richiesta di dati da parte del laboratorio analisi, che può essere performata anche da un avversario che può attaccare in due modi: overflow </w:t>
      </w:r>
      <w:proofErr w:type="spellStart"/>
      <w:r>
        <w:t>attack</w:t>
      </w:r>
      <w:proofErr w:type="spellEnd"/>
      <w:r>
        <w:t xml:space="preserve"> e approccio ad oracolo (Vedi MAC e CPA-sicurezza). L’idea è di utilizzare due funzioni separate, in ingresso abbiamo l’autenticazione (il punto interrogativo), e in uscita abbiamo la definizione del logaritmo discreto, che contiene i codici da assegnare ai pazienti infetti, (pensa all’approccio di El Gamal). L’idea è di utilizzare una cifratura a chiave pubblica dove il server contiene la chiave segreta per la sicurezza dei dati.</w:t>
      </w:r>
      <w:r w:rsidR="0031210F" w:rsidRPr="0031210F">
        <w:rPr>
          <w:sz w:val="30"/>
          <w:szCs w:val="30"/>
        </w:rPr>
        <w:t xml:space="preserve"> </w:t>
      </w:r>
    </w:p>
    <w:p w:rsidR="0031210F" w:rsidRDefault="0031210F">
      <w:pPr>
        <w:rPr>
          <w:sz w:val="30"/>
          <w:szCs w:val="30"/>
        </w:rPr>
      </w:pPr>
      <w:r w:rsidRPr="0031210F">
        <w:rPr>
          <w:sz w:val="30"/>
          <w:szCs w:val="30"/>
        </w:rPr>
        <w:t>Pensiero 2.0</w:t>
      </w:r>
    </w:p>
    <w:p w:rsidR="00F17BE3" w:rsidRDefault="0031210F">
      <w:r w:rsidRPr="0031210F">
        <w:t xml:space="preserve">Si suppone che </w:t>
      </w:r>
      <w:r>
        <w:t xml:space="preserve">il ministero della salute, sia una </w:t>
      </w:r>
      <w:proofErr w:type="spellStart"/>
      <w:r>
        <w:t>rootCA</w:t>
      </w:r>
      <w:proofErr w:type="spellEnd"/>
      <w:r>
        <w:t xml:space="preserve"> la quale può rilasciare certificati client ai laboratori analisi; in questo caso il laboratorio esegue l’accesso al server </w:t>
      </w:r>
      <w:proofErr w:type="spellStart"/>
      <w:r>
        <w:t>backend</w:t>
      </w:r>
      <w:proofErr w:type="spellEnd"/>
      <w:r>
        <w:t xml:space="preserve"> del ministero, il quale rilascerà una nuova </w:t>
      </w:r>
      <w:proofErr w:type="spellStart"/>
      <w:r>
        <w:t>inf</w:t>
      </w:r>
      <w:proofErr w:type="spellEnd"/>
      <w:r>
        <w:t xml:space="preserve"> list contenente i codici (generati in</w:t>
      </w:r>
      <w:r w:rsidR="00B947D6">
        <w:t xml:space="preserve"> modo randomico</w:t>
      </w:r>
      <w:r>
        <w:t>) che verranno dati alle persone infettate</w:t>
      </w:r>
      <w:r w:rsidR="00B947D6">
        <w:t xml:space="preserve"> (assegnandoli ad esempio su di un foglio bianco oppure mediante altri meccanismi definiti in seguito), tali codici sono ritenuti validi dal server </w:t>
      </w:r>
      <w:proofErr w:type="spellStart"/>
      <w:r w:rsidR="00B947D6">
        <w:t>perchè</w:t>
      </w:r>
      <w:proofErr w:type="spellEnd"/>
      <w:r w:rsidR="00B947D6">
        <w:t xml:space="preserve"> saranno salvati sul database contenuto sul </w:t>
      </w:r>
      <w:proofErr w:type="spellStart"/>
      <w:r w:rsidR="00B947D6">
        <w:t>backend</w:t>
      </w:r>
      <w:proofErr w:type="spellEnd"/>
      <w:r>
        <w:t>. In questo caso può essere utilizzato lo schema con firma digitale (</w:t>
      </w:r>
      <w:proofErr w:type="spellStart"/>
      <w:r w:rsidR="00CB7538">
        <w:t>Gen</w:t>
      </w:r>
      <w:proofErr w:type="spellEnd"/>
      <w:r w:rsidR="00CB7538">
        <w:t xml:space="preserve">, </w:t>
      </w:r>
      <w:proofErr w:type="spellStart"/>
      <w:r w:rsidR="00CB7538">
        <w:t>Sign</w:t>
      </w:r>
      <w:proofErr w:type="spellEnd"/>
      <w:r w:rsidR="00CB7538">
        <w:t xml:space="preserve">, </w:t>
      </w:r>
      <w:proofErr w:type="spellStart"/>
      <w:r w:rsidR="00CB7538">
        <w:t>Vrfy</w:t>
      </w:r>
      <w:proofErr w:type="spellEnd"/>
      <w:r w:rsidR="00CB7538">
        <w:t xml:space="preserve">) con particolare attenzione a come sviluppare la </w:t>
      </w:r>
      <w:proofErr w:type="spellStart"/>
      <w:r w:rsidR="00CB7538">
        <w:t>Sign</w:t>
      </w:r>
      <w:proofErr w:type="spellEnd"/>
      <w:r w:rsidR="00CB7538">
        <w:t xml:space="preserve"> (parte critica da approcciare con i codici presentati dall’</w:t>
      </w:r>
      <w:proofErr w:type="spellStart"/>
      <w:r w:rsidR="00CB7538">
        <w:t>OpenSSL</w:t>
      </w:r>
      <w:proofErr w:type="spellEnd"/>
      <w:r w:rsidR="00CB7538">
        <w:t xml:space="preserve">). Per avere una comunicazione sicura, si frutta il protocollo TLS 1.3 (semplice supposizione). </w:t>
      </w:r>
    </w:p>
    <w:p w:rsidR="0031210F" w:rsidRDefault="00CB7538" w:rsidP="00F17BE3">
      <w:pPr>
        <w:pStyle w:val="Titolo1"/>
      </w:pPr>
      <w:r>
        <w:t xml:space="preserve">MIM </w:t>
      </w:r>
      <w:proofErr w:type="spellStart"/>
      <w:r>
        <w:t>attack</w:t>
      </w:r>
      <w:proofErr w:type="spellEnd"/>
      <w:r>
        <w:t>, come gestirlo e in particolare, come attenderlo su un canale del genere</w:t>
      </w:r>
      <w:r w:rsidR="00F17BE3">
        <w:t>.</w:t>
      </w:r>
      <w:r>
        <w:t xml:space="preserve"> </w:t>
      </w:r>
    </w:p>
    <w:p w:rsidR="002F374E" w:rsidRDefault="002F374E">
      <w:r>
        <w:t>I codici verranno generati con l</w:t>
      </w:r>
      <w:r w:rsidR="002E3A8F">
        <w:t>’</w:t>
      </w:r>
      <w:r>
        <w:t>utilizzo di un</w:t>
      </w:r>
      <w:r w:rsidR="002E3A8F">
        <w:t>a codifica a 32 bit</w:t>
      </w:r>
      <w:r w:rsidR="00E35CD1">
        <w:t xml:space="preserve">, </w:t>
      </w:r>
      <w:r w:rsidR="00F17BE3">
        <w:t xml:space="preserve">dobbiamo utilizzare un secondo canale per fare le verifiche del MIM </w:t>
      </w:r>
      <w:proofErr w:type="spellStart"/>
      <w:r w:rsidR="00F17BE3">
        <w:t>attack</w:t>
      </w:r>
      <w:proofErr w:type="spellEnd"/>
      <w:r w:rsidR="00F17BE3">
        <w:t>, un consiglio: pensa alla procedura del MAC sicuro.</w:t>
      </w:r>
    </w:p>
    <w:p w:rsidR="00D5292A" w:rsidRDefault="0026016E">
      <w:r>
        <w:t xml:space="preserve">Per generare la </w:t>
      </w:r>
      <w:proofErr w:type="spellStart"/>
      <w:r>
        <w:t>inf</w:t>
      </w:r>
      <w:proofErr w:type="spellEnd"/>
      <w:r>
        <w:t xml:space="preserve"> list utilizziamo l’algoritmo con il logaritmo discreto di </w:t>
      </w:r>
      <w:proofErr w:type="spellStart"/>
      <w:r>
        <w:t>Diffie</w:t>
      </w:r>
      <w:proofErr w:type="spellEnd"/>
      <w:r>
        <w:t xml:space="preserve">-Hellman, con un’aggiunta di una funzione </w:t>
      </w:r>
      <w:proofErr w:type="spellStart"/>
      <w:r>
        <w:t>hash</w:t>
      </w:r>
      <w:proofErr w:type="spellEnd"/>
      <w:r>
        <w:t xml:space="preserve"> </w:t>
      </w:r>
      <w:r w:rsidR="00A549B1">
        <w:t xml:space="preserve">per evitare il </w:t>
      </w:r>
      <w:proofErr w:type="spellStart"/>
      <w:r w:rsidR="00A549B1">
        <w:t>mim</w:t>
      </w:r>
      <w:proofErr w:type="spellEnd"/>
      <w:r w:rsidR="00A549B1">
        <w:t xml:space="preserve"> </w:t>
      </w:r>
      <w:proofErr w:type="spellStart"/>
      <w:r w:rsidR="00A549B1">
        <w:t>attack</w:t>
      </w:r>
      <w:proofErr w:type="spellEnd"/>
      <w:r w:rsidR="00D5292A">
        <w:t xml:space="preserve">. </w:t>
      </w:r>
      <w:bookmarkStart w:id="0" w:name="_GoBack"/>
      <w:bookmarkEnd w:id="0"/>
    </w:p>
    <w:p w:rsidR="0058490B" w:rsidRDefault="00D5292A">
      <w:r>
        <w:t xml:space="preserve">La funzione </w:t>
      </w:r>
      <w:proofErr w:type="spellStart"/>
      <w:r>
        <w:t>hash</w:t>
      </w:r>
      <w:proofErr w:type="spellEnd"/>
      <w:r>
        <w:t xml:space="preserve"> contiene lo SHA2 come codifica dei messaggi </w:t>
      </w:r>
      <w:proofErr w:type="spellStart"/>
      <w:r>
        <w:t>inf</w:t>
      </w:r>
      <w:proofErr w:type="spellEnd"/>
      <w:r>
        <w:t>-code generati.</w:t>
      </w:r>
    </w:p>
    <w:p w:rsidR="00D5292A" w:rsidRPr="0031210F" w:rsidRDefault="00D5292A"/>
    <w:sectPr w:rsidR="00D5292A" w:rsidRPr="003121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74"/>
    <w:rsid w:val="0026016E"/>
    <w:rsid w:val="002E3A8F"/>
    <w:rsid w:val="002F374E"/>
    <w:rsid w:val="0031210F"/>
    <w:rsid w:val="0043626B"/>
    <w:rsid w:val="00530374"/>
    <w:rsid w:val="0058490B"/>
    <w:rsid w:val="008A6DF4"/>
    <w:rsid w:val="00A549B1"/>
    <w:rsid w:val="00AF6522"/>
    <w:rsid w:val="00B947D6"/>
    <w:rsid w:val="00C05959"/>
    <w:rsid w:val="00CB7538"/>
    <w:rsid w:val="00D5292A"/>
    <w:rsid w:val="00E35CD1"/>
    <w:rsid w:val="00F1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67E3D"/>
  <w15:chartTrackingRefBased/>
  <w15:docId w15:val="{56CE8EF2-784B-4959-8CA5-61A48A87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7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7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lettieri</dc:creator>
  <cp:keywords/>
  <dc:description/>
  <cp:lastModifiedBy>fabrizio lettieri</cp:lastModifiedBy>
  <cp:revision>7</cp:revision>
  <dcterms:created xsi:type="dcterms:W3CDTF">2020-04-28T09:26:00Z</dcterms:created>
  <dcterms:modified xsi:type="dcterms:W3CDTF">2020-05-24T13:35:00Z</dcterms:modified>
</cp:coreProperties>
</file>