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elvetica" w:hAnsi="Helvetica"/>
          <w:b/>
          <w:sz w:val="53"/>
        </w:rPr>
        <w:t>VALE DA LAMA GOVERNANCE HANDBOOK</w:t>
      </w:r>
    </w:p>
    <w:p>
      <w:r>
        <w:rPr>
          <w:rFonts w:ascii="Helvetica" w:hAnsi="Helvetica"/>
          <w:b/>
          <w:sz w:val="42"/>
        </w:rPr>
        <w:t>04. How We Work</w:t>
      </w:r>
    </w:p>
    <w:p>
      <w:r>
        <w:rPr>
          <w:rFonts w:ascii="Helvetica" w:hAnsi="Helvetica"/>
          <w:b/>
          <w:sz w:val="34"/>
        </w:rPr>
        <w:t>Introduction</w:t>
      </w:r>
    </w:p>
    <w:p>
      <w:r>
        <w:rPr>
          <w:rFonts w:ascii="Helvetica" w:hAnsi="Helvetica"/>
          <w:sz w:val="29"/>
        </w:rPr>
        <w:t>This document describes how we collaborate, make decisions, and organise the work at Vale da Lama.</w:t>
      </w:r>
    </w:p>
    <w:p>
      <w:r>
        <w:rPr>
          <w:rFonts w:ascii="Helvetica" w:hAnsi="Helvetica"/>
          <w:sz w:val="29"/>
        </w:rPr>
        <w:t>The Vale da Lama Governance System draws on the principles of Holacracy®, adapted to the reality of our organisation. We seek to create a way of working that combines autonomy, clarity of responsibilities, collaboration, continuous learning and constant improvement.</w:t>
      </w:r>
    </w:p>
    <w:p>
      <w:r>
        <w:rPr>
          <w:rFonts w:ascii="Helvetica" w:hAnsi="Helvetica"/>
          <w:sz w:val="29"/>
        </w:rPr>
        <w:t>Our governance exists to support people, make the work easier, and contribute to fulfilling the Purpose of Vale da Lama.</w:t>
      </w:r>
    </w:p>
    <w:p>
      <w:r>
        <w:rPr>
          <w:rFonts w:ascii="Helvetica" w:hAnsi="Helvetica"/>
          <w:sz w:val="29"/>
        </w:rPr>
      </w:r>
    </w:p>
    <w:p>
      <w:r>
        <w:rPr>
          <w:rFonts w:ascii="Helvetica" w:hAnsi="Helvetica"/>
          <w:b/>
          <w:sz w:val="34"/>
        </w:rPr>
        <w:t>How we make decisions</w:t>
      </w:r>
    </w:p>
    <w:p>
      <w:r>
        <w:rPr>
          <w:rFonts w:ascii="Helvetica" w:hAnsi="Helvetica"/>
          <w:sz w:val="29"/>
        </w:rPr>
        <w:t>Decisions are made by the Role or Circle that holds authority over the relevant Domain.</w:t>
      </w:r>
    </w:p>
    <w:p>
      <w:r>
        <w:rPr>
          <w:rFonts w:ascii="Helvetica" w:hAnsi="Helvetica"/>
          <w:sz w:val="29"/>
        </w:rPr>
        <w:t>Whoever decides seeks to listen to the people affected whenever that contributes to a better decision.</w:t>
      </w:r>
    </w:p>
    <w:p>
      <w:r>
        <w:rPr>
          <w:rFonts w:ascii="Helvetica" w:hAnsi="Helvetica"/>
          <w:sz w:val="29"/>
        </w:rPr>
        <w:t>Not every decision requires consensus. What every decision requires is clarity about who decides, responsibility for the consequences of that decision, and respect for the Purpose, the Values and the Guiding Principles of Vale da Lama.</w:t>
      </w:r>
    </w:p>
    <w:p>
      <w:r>
        <w:rPr>
          <w:rFonts w:ascii="Helvetica" w:hAnsi="Helvetica"/>
          <w:sz w:val="29"/>
        </w:rPr>
        <w:t>Wherever possible, we seek to have decisions made as close as possible to where the work happens.</w:t>
      </w:r>
    </w:p>
    <w:p>
      <w:r>
        <w:rPr>
          <w:rFonts w:ascii="Helvetica" w:hAnsi="Helvetica"/>
          <w:b/>
          <w:sz w:val="34"/>
        </w:rPr>
        <w:t>How we collaborate</w:t>
      </w:r>
    </w:p>
    <w:p>
      <w:r>
        <w:rPr>
          <w:rFonts w:ascii="Helvetica" w:hAnsi="Helvetica"/>
          <w:sz w:val="29"/>
        </w:rPr>
        <w:t>Each Circle works autonomously, but none works in isolation.</w:t>
      </w:r>
    </w:p>
    <w:p>
      <w:r>
        <w:rPr>
          <w:rFonts w:ascii="Helvetica" w:hAnsi="Helvetica"/>
          <w:sz w:val="29"/>
        </w:rPr>
        <w:t>We share information, collaborate where our Domains intersect, and look for solutions that benefit the organisation as a whole.</w:t>
      </w:r>
    </w:p>
    <w:p>
      <w:r>
        <w:rPr>
          <w:rFonts w:ascii="Helvetica" w:hAnsi="Helvetica"/>
          <w:sz w:val="29"/>
        </w:rPr>
        <w:t>Collaboration happens naturally through projects, shared responsibilities, and Roles that connect different areas of the organisation.</w:t>
      </w:r>
    </w:p>
    <w:p>
      <w:r>
        <w:rPr>
          <w:rFonts w:ascii="Helvetica" w:hAnsi="Helvetica"/>
          <w:sz w:val="29"/>
        </w:rPr>
        <w:t>We value relationships of trust, open communication, respect for each person's responsibilities, and a culture of mutual support.</w:t>
      </w:r>
    </w:p>
    <w:p>
      <w:r>
        <w:rPr>
          <w:rFonts w:ascii="Helvetica" w:hAnsi="Helvetica"/>
          <w:b/>
          <w:sz w:val="34"/>
        </w:rPr>
        <w:t>Our Meetings</w:t>
      </w:r>
    </w:p>
    <w:p>
      <w:r>
        <w:rPr>
          <w:rFonts w:ascii="Helvetica" w:hAnsi="Helvetica"/>
          <w:sz w:val="29"/>
        </w:rPr>
        <w:t>Meetings exist to create clarity, coordination and evolution in the organisation. Each has a specific purpose and supports a different level of decision-making.</w:t>
      </w:r>
    </w:p>
    <w:p>
      <w:r>
        <w:rPr>
          <w:rFonts w:ascii="Helvetica" w:hAnsi="Helvetica"/>
          <w:b/>
          <w:sz w:val="29"/>
        </w:rPr>
        <w:t>Tactical Meeting</w:t>
      </w:r>
      <w:r>
        <w:rPr>
          <w:rFonts w:ascii="Helvetica" w:hAnsi="Helvetica"/>
          <w:sz w:val="29"/>
        </w:rPr>
      </w:r>
    </w:p>
    <w:p>
      <w:r>
        <w:rPr>
          <w:rFonts w:ascii="Helvetica" w:hAnsi="Helvetica"/>
          <w:sz w:val="29"/>
        </w:rPr>
        <w:t>Coordinates day-to-day operational work, tracks projects, resolves blockages, and supports each Circle in carrying out its accountabilities.</w:t>
      </w:r>
    </w:p>
    <w:p>
      <w:r>
        <w:rPr>
          <w:rFonts w:ascii="Helvetica" w:hAnsi="Helvetica"/>
          <w:b/>
          <w:sz w:val="29"/>
        </w:rPr>
        <w:t>Governance Meeting</w:t>
      </w:r>
      <w:r>
        <w:rPr>
          <w:rFonts w:ascii="Helvetica" w:hAnsi="Helvetica"/>
          <w:sz w:val="29"/>
        </w:rPr>
      </w:r>
    </w:p>
    <w:p>
      <w:r>
        <w:rPr>
          <w:rFonts w:ascii="Helvetica" w:hAnsi="Helvetica"/>
          <w:sz w:val="29"/>
        </w:rPr>
        <w:t>Allows the structure of the organisation to evolve through the creation or alteration of Roles, Domains, Accountabilities and Policies — responding to the tensions identified and continuously improving how we work.</w:t>
      </w:r>
    </w:p>
    <w:p>
      <w:r>
        <w:rPr>
          <w:rFonts w:ascii="Helvetica" w:hAnsi="Helvetica"/>
          <w:b/>
          <w:sz w:val="29"/>
        </w:rPr>
        <w:t>Strategy Meeting</w:t>
      </w:r>
      <w:r>
        <w:rPr>
          <w:rFonts w:ascii="Helvetica" w:hAnsi="Helvetica"/>
          <w:sz w:val="29"/>
        </w:rPr>
      </w:r>
    </w:p>
    <w:p>
      <w:r>
        <w:rPr>
          <w:rFonts w:ascii="Helvetica" w:hAnsi="Helvetica"/>
          <w:sz w:val="29"/>
        </w:rPr>
        <w:t>Allows us to reflect on the future of Vale da Lama, review the strategy, assess the organisation's progress, and steer the development of the farm over the medium and long term.</w:t>
      </w:r>
    </w:p>
    <w:p>
      <w:r>
        <w:rPr>
          <w:rFonts w:ascii="Helvetica" w:hAnsi="Helvetica"/>
          <w:sz w:val="29"/>
        </w:rPr>
        <w:t>The Vale da Lama Strategy is the principal reference for these meetings.</w:t>
      </w:r>
    </w:p>
    <w:p>
      <w:r>
        <w:rPr>
          <w:rFonts w:ascii="Helvetica" w:hAnsi="Helvetica"/>
          <w:sz w:val="29"/>
        </w:rPr>
        <w:t>Each type of meeting follows its own process, described in the specific documents of the Vale da Lama Governance System.</w:t>
      </w:r>
    </w:p>
    <w:p>
      <w:r>
        <w:rPr>
          <w:rFonts w:ascii="Helvetica" w:hAnsi="Helvetica"/>
          <w:b/>
          <w:sz w:val="34"/>
        </w:rPr>
        <w:t>Elected Roles: Facilitator and Secretary</w:t>
      </w:r>
    </w:p>
    <w:p>
      <w:r>
        <w:rPr>
          <w:rFonts w:ascii="Helvetica" w:hAnsi="Helvetica"/>
          <w:sz w:val="29"/>
        </w:rPr>
        <w:t>Each Circle has a Facilitator and a Secretary. These two Roles are elected by the members of the Circle, using the Integrative Election Process. Any member may call for an election at any time, to select or replace either Role. These Roles are never appointed.</w:t>
      </w:r>
    </w:p>
    <w:p>
      <w:r>
        <w:rPr>
          <w:rFonts w:ascii="Helvetica" w:hAnsi="Helvetica"/>
          <w:sz w:val="29"/>
        </w:rPr>
        <w:t>If the Facilitator or the Secretary is unfilled or unavailable, a surrogate may act in the Role. By default the surrogate for the Facilitator is the acting Secretary, and the surrogate for the Secretary is the acting Facilitator.</w:t>
      </w:r>
    </w:p>
    <w:p>
      <w:r>
        <w:rPr>
          <w:rFonts w:ascii="Helvetica" w:hAnsi="Helvetica"/>
          <w:sz w:val="29"/>
        </w:rPr>
        <w:t>A Circle may add Accountabilities to these two Roles, but it may not amend or remove their Purpose, nor the Accountabilities and Domains the Constitution places on them.</w:t>
      </w:r>
    </w:p>
    <w:p>
      <w:r>
        <w:rPr>
          <w:rFonts w:ascii="Helvetica" w:hAnsi="Helvetica"/>
          <w:b/>
          <w:sz w:val="30"/>
        </w:rPr>
        <w:t>Facilitator</w:t>
      </w:r>
    </w:p>
    <w:p>
      <w:r>
        <w:rPr>
          <w:rFonts w:ascii="Helvetica" w:hAnsi="Helvetica"/>
          <w:sz w:val="29"/>
        </w:rPr>
        <w:t>Purpose: Circle governance and operational practices aligned with the Constitution.</w:t>
      </w:r>
    </w:p>
    <w:p>
      <w:r>
        <w:rPr>
          <w:rFonts w:ascii="Helvetica" w:hAnsi="Helvetica"/>
          <w:sz w:val="29"/>
        </w:rPr>
        <w:t>Accountabilities:</w:t>
      </w:r>
    </w:p>
    <w:p>
      <w:r>
        <w:rPr>
          <w:rFonts w:ascii="Helvetica" w:hAnsi="Helvetica"/>
          <w:sz w:val="29"/>
        </w:rPr>
        <w:tab/>
        <w:t>•</w:t>
        <w:tab/>
      </w:r>
      <w:r>
        <w:rPr>
          <w:rFonts w:ascii="Helvetica" w:hAnsi="Helvetica"/>
          <w:sz w:val="29"/>
        </w:rPr>
        <w:t>Facilitating the Circle's Governance Process.</w:t>
      </w:r>
    </w:p>
    <w:p>
      <w:r>
        <w:rPr>
          <w:rFonts w:ascii="Helvetica" w:hAnsi="Helvetica"/>
          <w:sz w:val="29"/>
        </w:rPr>
        <w:tab/>
        <w:t>•</w:t>
        <w:tab/>
      </w:r>
      <w:r>
        <w:rPr>
          <w:rFonts w:ascii="Helvetica" w:hAnsi="Helvetica"/>
          <w:sz w:val="29"/>
        </w:rPr>
        <w:t>Facilitating the Circle's regular Tactical Meetings.</w:t>
      </w:r>
    </w:p>
    <w:p>
      <w:r>
        <w:rPr>
          <w:rFonts w:ascii="Helvetica" w:hAnsi="Helvetica"/>
          <w:sz w:val="29"/>
        </w:rPr>
        <w:tab/>
        <w:t>•</w:t>
        <w:tab/>
      </w:r>
      <w:r>
        <w:rPr>
          <w:rFonts w:ascii="Helvetica" w:hAnsi="Helvetica"/>
          <w:sz w:val="29"/>
        </w:rPr>
        <w:t>Triggering new elections for the Circle's elected Roles when a term ends.</w:t>
      </w:r>
    </w:p>
    <w:p>
      <w:r>
        <w:rPr>
          <w:rFonts w:ascii="Helvetica" w:hAnsi="Helvetica"/>
          <w:sz w:val="29"/>
        </w:rPr>
        <w:tab/>
        <w:t>•</w:t>
        <w:tab/>
      </w:r>
      <w:r>
        <w:rPr>
          <w:rFonts w:ascii="Helvetica" w:hAnsi="Helvetica"/>
          <w:sz w:val="29"/>
        </w:rPr>
        <w:t>Auditing the meetings of a Sub-Circle, on request, to look for a breakdown of due process.</w:t>
      </w:r>
    </w:p>
    <w:p>
      <w:r>
        <w:rPr>
          <w:rFonts w:ascii="Helvetica" w:hAnsi="Helvetica"/>
          <w:sz w:val="29"/>
        </w:rPr>
        <w:t>The Facilitator runs the process and does not decide on the group's behalf. Within a Governance Meeting the Facilitator must discard a proposal that does not meet the required criteria, must test whether a concern qualifies as an Objection when any member asks, and must stop discussion that falls outside the step in progress. The agenda is built from the participants during the meeting, not beforehand.</w:t>
      </w:r>
    </w:p>
    <w:p>
      <w:r>
        <w:rPr>
          <w:rFonts w:ascii="Helvetica" w:hAnsi="Helvetica"/>
          <w:b/>
          <w:sz w:val="30"/>
        </w:rPr>
        <w:t>Secretary</w:t>
      </w:r>
    </w:p>
    <w:p>
      <w:r>
        <w:rPr>
          <w:rFonts w:ascii="Helvetica" w:hAnsi="Helvetica"/>
          <w:sz w:val="29"/>
        </w:rPr>
        <w:t>Purpose: Stabilise the Circle's constitutionally-required records and meetings.</w:t>
      </w:r>
    </w:p>
    <w:p>
      <w:r>
        <w:rPr>
          <w:rFonts w:ascii="Helvetica" w:hAnsi="Helvetica"/>
          <w:sz w:val="29"/>
        </w:rPr>
        <w:t>Accountabilities:</w:t>
      </w:r>
    </w:p>
    <w:p>
      <w:r>
        <w:rPr>
          <w:rFonts w:ascii="Helvetica" w:hAnsi="Helvetica"/>
          <w:sz w:val="29"/>
        </w:rPr>
        <w:tab/>
        <w:t>•</w:t>
        <w:tab/>
      </w:r>
      <w:r>
        <w:rPr>
          <w:rFonts w:ascii="Helvetica" w:hAnsi="Helvetica"/>
          <w:sz w:val="29"/>
        </w:rPr>
        <w:t>Capturing and publishing the outputs of the Circle's Governance Process.</w:t>
      </w:r>
    </w:p>
    <w:p>
      <w:r>
        <w:rPr>
          <w:rFonts w:ascii="Helvetica" w:hAnsi="Helvetica"/>
          <w:sz w:val="29"/>
        </w:rPr>
        <w:tab/>
        <w:t>•</w:t>
        <w:tab/>
      </w:r>
      <w:r>
        <w:rPr>
          <w:rFonts w:ascii="Helvetica" w:hAnsi="Helvetica"/>
          <w:sz w:val="29"/>
        </w:rPr>
        <w:t>Capturing and publishing the outputs of the Circle's Tactical Meetings.</w:t>
      </w:r>
    </w:p>
    <w:p>
      <w:r>
        <w:rPr>
          <w:rFonts w:ascii="Helvetica" w:hAnsi="Helvetica"/>
          <w:sz w:val="29"/>
        </w:rPr>
        <w:tab/>
        <w:t>•</w:t>
        <w:tab/>
      </w:r>
      <w:r>
        <w:rPr>
          <w:rFonts w:ascii="Helvetica" w:hAnsi="Helvetica"/>
          <w:sz w:val="29"/>
        </w:rPr>
        <w:t>Scheduling the Circle's Governance Meetings and Tactical Meetings, and giving all Circle Members due notice.</w:t>
      </w:r>
    </w:p>
    <w:p>
      <w:r>
        <w:rPr>
          <w:rFonts w:ascii="Helvetica" w:hAnsi="Helvetica"/>
          <w:sz w:val="29"/>
        </w:rPr>
        <w:tab/>
        <w:t>•</w:t>
        <w:tab/>
      </w:r>
      <w:r>
        <w:rPr>
          <w:rFonts w:ascii="Helvetica" w:hAnsi="Helvetica"/>
          <w:sz w:val="29"/>
        </w:rPr>
        <w:t>Scheduling a special Governance Meeting when one is requested.</w:t>
      </w:r>
    </w:p>
    <w:p>
      <w:r>
        <w:rPr>
          <w:rFonts w:ascii="Helvetica" w:hAnsi="Helvetica"/>
          <w:sz w:val="29"/>
        </w:rPr>
        <w:tab/>
        <w:t>•</w:t>
        <w:tab/>
      </w:r>
      <w:r>
        <w:rPr>
          <w:rFonts w:ascii="Helvetica" w:hAnsi="Helvetica"/>
          <w:sz w:val="29"/>
        </w:rPr>
        <w:t>Interpreting the Constitution, and anything under its authority, upon request.</w:t>
      </w:r>
    </w:p>
    <w:p>
      <w:r>
        <w:rPr>
          <w:rFonts w:ascii="Helvetica" w:hAnsi="Helvetica"/>
          <w:sz w:val="29"/>
        </w:rPr>
        <w:tab/>
        <w:t>•</w:t>
        <w:tab/>
      </w:r>
      <w:r>
        <w:rPr>
          <w:rFonts w:ascii="Helvetica" w:hAnsi="Helvetica"/>
          <w:sz w:val="29"/>
        </w:rPr>
        <w:t>Striking from the Circle's records any governance decision found to violate the Constitution.</w:t>
      </w:r>
    </w:p>
    <w:p>
      <w:r>
        <w:rPr>
          <w:rFonts w:ascii="Helvetica" w:hAnsi="Helvetica"/>
          <w:sz w:val="29"/>
        </w:rPr>
        <w:t>Domain: the Circle's governance records.</w:t>
      </w:r>
    </w:p>
    <w:p>
      <w:r>
        <w:rPr>
          <w:rFonts w:ascii="Helvetica" w:hAnsi="Helvetica"/>
          <w:sz w:val="29"/>
        </w:rPr>
        <w:t>The last two Accountabilities deserve particular attention. The Secretary rules on how the Constitution is to be interpreted when asked, and everyone aligns with that ruling until the relevant text or context changes. The Secretary is the Constitution's interpreter, not a note-taker.</w:t>
      </w:r>
    </w:p>
    <w:p>
      <w:r>
        <w:rPr>
          <w:rFonts w:ascii="Helvetica" w:hAnsi="Helvetica"/>
          <w:b/>
          <w:sz w:val="34"/>
        </w:rPr>
        <w:t>The Decision Log</w:t>
      </w:r>
    </w:p>
    <w:p>
      <w:r>
        <w:rPr>
          <w:rFonts w:ascii="Helvetica" w:hAnsi="Helvetica"/>
          <w:sz w:val="29"/>
        </w:rPr>
        <w:t>The organisation's decisions live in a single record, with one entry per decision. Four kinds of decision belong in it:</w:t>
      </w:r>
    </w:p>
    <w:p>
      <w:r>
        <w:rPr>
          <w:rFonts w:ascii="Helvetica" w:hAnsi="Helvetica"/>
          <w:b/>
          <w:sz w:val="29"/>
        </w:rPr>
        <w:tab/>
        <w:t>•</w:t>
        <w:tab/>
      </w:r>
      <w:r>
        <w:rPr>
          <w:rFonts w:ascii="Helvetica" w:hAnsi="Helvetica"/>
          <w:b/>
          <w:sz w:val="29"/>
        </w:rPr>
        <w:t>Governance changes</w:t>
      </w:r>
      <w:r>
        <w:rPr>
          <w:rFonts w:ascii="Helvetica" w:hAnsi="Helvetica"/>
          <w:sz w:val="29"/>
        </w:rPr>
        <w:t xml:space="preserve"> — a Role, Policy, Domain or Accountability created, amended or removed. Decided in a Governance Meeting.</w:t>
      </w:r>
    </w:p>
    <w:p>
      <w:r>
        <w:rPr>
          <w:rFonts w:ascii="Helvetica" w:hAnsi="Helvetica"/>
          <w:b/>
          <w:sz w:val="29"/>
        </w:rPr>
        <w:tab/>
        <w:t>•</w:t>
        <w:tab/>
      </w:r>
      <w:r>
        <w:rPr>
          <w:rFonts w:ascii="Helvetica" w:hAnsi="Helvetica"/>
          <w:b/>
          <w:sz w:val="29"/>
        </w:rPr>
        <w:t>Elections</w:t>
      </w:r>
      <w:r>
        <w:rPr>
          <w:rFonts w:ascii="Helvetica" w:hAnsi="Helvetica"/>
          <w:sz w:val="29"/>
        </w:rPr>
        <w:t xml:space="preserve"> — who holds Facilitator, Secretary or Circle Rep, and for what term.</w:t>
      </w:r>
    </w:p>
    <w:p>
      <w:r>
        <w:rPr>
          <w:rFonts w:ascii="Helvetica" w:hAnsi="Helvetica"/>
          <w:b/>
          <w:sz w:val="29"/>
        </w:rPr>
        <w:tab/>
        <w:t>•</w:t>
        <w:tab/>
      </w:r>
      <w:r>
        <w:rPr>
          <w:rFonts w:ascii="Helvetica" w:hAnsi="Helvetica"/>
          <w:b/>
          <w:sz w:val="29"/>
        </w:rPr>
        <w:t>Authorisations</w:t>
      </w:r>
      <w:r>
        <w:rPr>
          <w:rFonts w:ascii="Helvetica" w:hAnsi="Helvetica"/>
          <w:sz w:val="29"/>
        </w:rPr>
        <w:t xml:space="preserve"> — permission granted or refused over a Domain, and money authorised for spending. These are taken outside meetings, and include the Anchor Circle's permissions over payroll and employment.</w:t>
      </w:r>
    </w:p>
    <w:p>
      <w:r>
        <w:rPr>
          <w:rFonts w:ascii="Helvetica" w:hAnsi="Helvetica"/>
          <w:b/>
          <w:sz w:val="29"/>
        </w:rPr>
        <w:tab/>
        <w:t>•</w:t>
        <w:tab/>
      </w:r>
      <w:r>
        <w:rPr>
          <w:rFonts w:ascii="Helvetica" w:hAnsi="Helvetica"/>
          <w:b/>
          <w:sz w:val="29"/>
        </w:rPr>
        <w:t>Interpretations</w:t>
      </w:r>
      <w:r>
        <w:rPr>
          <w:rFonts w:ascii="Helvetica" w:hAnsi="Helvetica"/>
          <w:sz w:val="29"/>
        </w:rPr>
        <w:t xml:space="preserve"> — the Secretary's rulings on how the Constitution is to be read, which bind everyone until the text or context changes.</w:t>
      </w:r>
    </w:p>
    <w:p>
      <w:r>
        <w:rPr>
          <w:rFonts w:ascii="Helvetica" w:hAnsi="Helvetica"/>
          <w:sz w:val="29"/>
        </w:rPr>
        <w:t>Each entry records the decision in one line, its kind, the Circle, the date, the meeting where there was one, who decided, the Tension that prompted it, what it changed, and short reasoning.</w:t>
      </w:r>
    </w:p>
    <w:p>
      <w:r>
        <w:rPr>
          <w:rFonts w:ascii="Helvetica" w:hAnsi="Helvetica"/>
          <w:sz w:val="29"/>
        </w:rPr>
        <w:t>Each entry also carries a status: logged, then structure updated, then published. A decision is only half-recorded when it is written down; the other half is that the Circles, Roles and Policies in the system are changed to match it. The status makes that gap visible and gives one number to watch: how many decisions are logged but not yet reflected in the structure.</w:t>
      </w:r>
    </w:p>
    <w:p>
      <w:r>
        <w:rPr>
          <w:rFonts w:ascii="Helvetica" w:hAnsi="Helvetica"/>
          <w:sz w:val="29"/>
        </w:rPr>
        <w:t>Who may write: only Secretaries write to the governance records. Everyone reads them. A Circle's governance records are its Secretary's Domain, and a Domain is exclusive control. There is one deliberate exception: anyone may raise a Tension, at any time, without asking.</w:t>
      </w:r>
    </w:p>
    <w:p>
      <w:r>
        <w:rPr>
          <w:rFonts w:ascii="Helvetica" w:hAnsi="Helvetica"/>
          <w:sz w:val="29"/>
        </w:rPr>
        <w:t>After a Governance Meeting, within two days and always before that Circle's next meeting, the Secretary writes one log entry per adopted proposal, updates the Roles, Policies and Accountabilities so the system matches what was decided, and publishes to the Circle. A governance decision takes effect when the Circle adopts it, not when it is logged; the two-day target is this organisation's own discipline, not a rule of the Constitution.</w:t>
      </w:r>
    </w:p>
    <w:p>
      <w:r>
        <w:rPr>
          <w:rFonts w:ascii="Helvetica" w:hAnsi="Helvetica"/>
          <w:sz w:val="29"/>
        </w:rPr>
        <w:t>When permission is granted or refused over a Domain, the person who holds the Domain tells the Secretary of that Circle, and the Secretary logs it. One message is enough. Refusals are logged as well as approvals.</w:t>
      </w:r>
    </w:p>
    <w:p>
      <w:r>
        <w:rPr>
          <w:rFonts w:ascii="Helvetica" w:hAnsi="Helvetica"/>
          <w:b/>
          <w:sz w:val="34"/>
        </w:rPr>
        <w:t>Continuous Improvement</w:t>
      </w:r>
    </w:p>
    <w:p>
      <w:r>
        <w:rPr>
          <w:rFonts w:ascii="Helvetica" w:hAnsi="Helvetica"/>
          <w:sz w:val="29"/>
        </w:rPr>
        <w:t>Vale da Lama is a living organisation.</w:t>
      </w:r>
    </w:p>
    <w:p>
      <w:r>
        <w:rPr>
          <w:rFonts w:ascii="Helvetica" w:hAnsi="Helvetica"/>
          <w:sz w:val="29"/>
        </w:rPr>
        <w:t>Tensions, challenges and opportunities for improvement are part of how we evolve. We seek to learn continuously, adjusting processes, responsibilities and ways of working whenever that allows us to serve the organisation's Purpose better.</w:t>
      </w:r>
    </w:p>
    <w:p>
      <w:r>
        <w:rPr>
          <w:rFonts w:ascii="Helvetica" w:hAnsi="Helvetica"/>
          <w:sz w:val="29"/>
        </w:rPr>
        <w:t>We believe that improving continuously is everyone's responsibility.</w:t>
      </w:r>
    </w:p>
    <w:p>
      <w:r>
        <w:rPr>
          <w:rFonts w:ascii="Helvetica" w:hAnsi="Helvetica"/>
          <w:b/>
          <w:sz w:val="34"/>
        </w:rPr>
        <w:t>Guiding Principle</w:t>
      </w:r>
    </w:p>
    <w:p>
      <w:r>
        <w:rPr>
          <w:rFonts w:ascii="Helvetica" w:hAnsi="Helvetica"/>
          <w:sz w:val="29"/>
        </w:rPr>
        <w:t>At Vale da Lama we seek to give people clarity to decide, autonomy to act, and responsibility to contribute to a shared purpose.</w:t>
      </w:r>
    </w:p>
    <w:p>
      <w:r>
        <w:rPr>
          <w:rFonts w:ascii="Helvetica" w:hAnsi="Helvetica"/>
          <w:sz w:val="29"/>
        </w:rPr>
        <w:t>Our governance exists to serve the organisation, support people, and create the conditions for Vale da Lama to keep evolving.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