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</w:pPr>
      <w:r>
        <w:rPr>
          <w:b/>
          <w:sz w:val="48"/>
        </w:rPr>
        <w:t>MANUAL DE GOVERNANÇA DA VALE DA LAMA</w:t>
      </w:r>
    </w:p>
    <w:p>
      <w:pPr>
        <w:spacing w:before="360" w:after="120"/>
      </w:pPr>
      <w:r>
        <w:rPr>
          <w:b/>
          <w:sz w:val="48"/>
        </w:rPr>
        <w:t>05. Círculo Âncora</w:t>
      </w:r>
    </w:p>
    <w:p>
      <w:pPr>
        <w:spacing w:before="360" w:after="120"/>
      </w:pPr>
      <w:r>
        <w:rPr>
          <w:b/>
          <w:sz w:val="36"/>
        </w:rPr>
        <w:t>Propósito</w:t>
      </w:r>
    </w:p>
    <w:p>
      <w:pPr>
        <w:spacing w:after="160"/>
      </w:pPr>
      <w:r>
        <w:rPr>
          <w:sz w:val="22"/>
        </w:rPr>
        <w:t>O Círculo Âncora existe para proteger o Propósito da Vale da Lama e assegurar a continuidade da organização.</w:t>
      </w:r>
    </w:p>
    <w:p>
      <w:pPr>
        <w:spacing w:after="160"/>
      </w:pPr>
      <w:r>
        <w:rPr>
          <w:sz w:val="22"/>
        </w:rPr>
        <w:t>É responsável por preservar a identidade da Vale da Lama, orientar a sua evolução e garantir que a organização permanece fiel ao seu Propósito, à sua Missão, à sua Visão, aos seus Valores e aos seus Princípios Orientadores.</w:t>
      </w:r>
    </w:p>
    <w:p>
      <w:pPr>
        <w:spacing w:after="160"/>
      </w:pPr>
      <w:r>
        <w:rPr>
          <w:sz w:val="22"/>
        </w:rPr>
        <w:t>Mais do que gerir a operação, o Círculo Âncora cuida do futuro da Vale da Lama.</w:t>
      </w:r>
    </w:p>
    <w:p>
      <w:pPr>
        <w:spacing w:before="360" w:after="120"/>
      </w:pPr>
      <w:r>
        <w:rPr>
          <w:b/>
          <w:sz w:val="36"/>
        </w:rPr>
        <w:t>Domínios</w:t>
      </w:r>
    </w:p>
    <w:p>
      <w:pPr>
        <w:spacing w:after="160"/>
      </w:pPr>
      <w:r>
        <w:rPr>
          <w:sz w:val="22"/>
        </w:rPr>
        <w:t>O Círculo Âncora tem autoridade sobre:</w:t>
      </w:r>
    </w:p>
    <w:p>
      <w:pPr>
        <w:pStyle w:val="ListBullet"/>
        <w:spacing w:after="80"/>
      </w:pPr>
      <w:r>
        <w:rPr>
          <w:sz w:val="22"/>
        </w:rPr>
        <w:t>A identidade da Vale da Lama, incluindo o Propósito, a Missão, a Visão, os Valores e os Princípios Orientadores.</w:t>
      </w:r>
    </w:p>
    <w:p>
      <w:pPr>
        <w:pStyle w:val="ListBullet"/>
        <w:spacing w:after="80"/>
      </w:pPr>
      <w:r>
        <w:rPr>
          <w:sz w:val="22"/>
        </w:rPr>
        <w:t>A Constituição e o Sistema de Governança da Vale da Lama.</w:t>
      </w:r>
    </w:p>
    <w:p>
      <w:pPr>
        <w:pStyle w:val="ListBullet"/>
        <w:spacing w:after="80"/>
      </w:pPr>
      <w:r>
        <w:rPr>
          <w:sz w:val="22"/>
        </w:rPr>
        <w:t>A estratégia da Vale da Lama.</w:t>
      </w:r>
    </w:p>
    <w:p>
      <w:pPr>
        <w:pStyle w:val="ListBullet"/>
        <w:spacing w:after="80"/>
      </w:pPr>
      <w:r>
        <w:rPr>
          <w:sz w:val="22"/>
        </w:rPr>
        <w:t>A estrutura organizacional, incluindo a criação, alteração e dissolução de Círculos.</w:t>
      </w:r>
    </w:p>
    <w:p>
      <w:pPr>
        <w:pStyle w:val="ListBullet"/>
        <w:spacing w:after="80"/>
      </w:pPr>
      <w:r>
        <w:rPr>
          <w:sz w:val="22"/>
        </w:rPr>
        <w:t>A sustentabilidade da organização nas suas dimensões ecológica, social e económica.</w:t>
      </w:r>
    </w:p>
    <w:p>
      <w:pPr>
        <w:pStyle w:val="ListBullet"/>
        <w:spacing w:after="80"/>
      </w:pPr>
      <w:r>
        <w:rPr>
          <w:sz w:val="22"/>
        </w:rPr>
        <w:t>O património material e imaterial da Vale da Lama.</w:t>
      </w:r>
    </w:p>
    <w:p>
      <w:pPr>
        <w:pStyle w:val="ListBullet"/>
        <w:spacing w:after="80"/>
      </w:pPr>
      <w:r>
        <w:rPr>
          <w:sz w:val="22"/>
        </w:rPr>
        <w:t>A Estrutura Societária: o capital social, a propriedade e a forma societária da Empresa, e qualquer alteração aos mesmos.</w:t>
      </w:r>
    </w:p>
    <w:p>
      <w:pPr>
        <w:pStyle w:val="ListBullet"/>
        <w:spacing w:after="80"/>
      </w:pPr>
      <w:r>
        <w:rPr>
          <w:sz w:val="22"/>
        </w:rPr>
        <w:t>As Remunerações e o Emprego: a contratação e a cessação de pessoas na folha de remunerações da Empresa, e os termos em que são contratadas.</w:t>
      </w:r>
    </w:p>
    <w:p>
      <w:pPr>
        <w:spacing w:after="160"/>
      </w:pPr>
      <w:r>
        <w:rPr>
          <w:sz w:val="22"/>
        </w:rPr>
        <w:t>Nota sobre o Domínio da Estrutura Societária. Este Domínio rege a forma como a organização trata as matérias de estrutura societária — como as propostas são apresentadas, consideradas e decididas dentro do sistema de governança. Não substitui, nem pode substituir, a autoridade que a lei das sociedades comerciais e o pacto social atribuem aos sócios.</w:t>
      </w:r>
    </w:p>
    <w:p>
      <w:pPr>
        <w:spacing w:before="360" w:after="120"/>
      </w:pPr>
      <w:r>
        <w:rPr>
          <w:b/>
          <w:sz w:val="36"/>
        </w:rPr>
        <w:t>Responsabilidades</w:t>
      </w:r>
    </w:p>
    <w:p>
      <w:pPr>
        <w:spacing w:after="160"/>
      </w:pPr>
      <w:r>
        <w:rPr>
          <w:sz w:val="22"/>
        </w:rPr>
        <w:t>Compete ao Círculo Âncora:</w:t>
      </w:r>
    </w:p>
    <w:p>
      <w:pPr>
        <w:pStyle w:val="ListBullet"/>
        <w:spacing w:after="80"/>
      </w:pPr>
      <w:r>
        <w:rPr>
          <w:sz w:val="22"/>
        </w:rPr>
        <w:t>Proteger o Propósito da Vale da Lama.</w:t>
      </w:r>
    </w:p>
    <w:p>
      <w:pPr>
        <w:pStyle w:val="ListBullet"/>
        <w:spacing w:after="80"/>
      </w:pPr>
      <w:r>
        <w:rPr>
          <w:sz w:val="22"/>
        </w:rPr>
        <w:t>Preservar a identidade, a cultura, os Valores e os Princípios Orientadores da organização.</w:t>
      </w:r>
    </w:p>
    <w:p>
      <w:pPr>
        <w:pStyle w:val="ListBullet"/>
        <w:spacing w:after="80"/>
      </w:pPr>
      <w:r>
        <w:rPr>
          <w:sz w:val="22"/>
        </w:rPr>
        <w:t>Definir, acompanhar e evoluir a estratégia da Vale da Lama.</w:t>
      </w:r>
    </w:p>
    <w:p>
      <w:pPr>
        <w:pStyle w:val="ListBullet"/>
        <w:spacing w:after="80"/>
      </w:pPr>
      <w:r>
        <w:rPr>
          <w:sz w:val="22"/>
        </w:rPr>
        <w:t>Assegurar a coerência e a evolução do Sistema de Governança da Vale da Lama.</w:t>
      </w:r>
    </w:p>
    <w:p>
      <w:pPr>
        <w:pStyle w:val="ListBullet"/>
        <w:spacing w:after="80"/>
      </w:pPr>
      <w:r>
        <w:rPr>
          <w:sz w:val="22"/>
        </w:rPr>
        <w:t>Manter e evoluir a documentação de governança da Vale da Lama.</w:t>
      </w:r>
    </w:p>
    <w:p>
      <w:pPr>
        <w:pStyle w:val="ListBullet"/>
        <w:spacing w:after="80"/>
      </w:pPr>
      <w:r>
        <w:rPr>
          <w:sz w:val="22"/>
        </w:rPr>
        <w:t>Definir e evoluir a estrutura organizacional.</w:t>
      </w:r>
    </w:p>
    <w:p>
      <w:pPr>
        <w:pStyle w:val="ListBullet"/>
        <w:spacing w:after="80"/>
      </w:pPr>
      <w:r>
        <w:rPr>
          <w:sz w:val="22"/>
        </w:rPr>
        <w:t>Criar, alterar ou dissolver Círculos, de acordo com a Constituição.</w:t>
      </w:r>
    </w:p>
    <w:p>
      <w:pPr>
        <w:pStyle w:val="ListBullet"/>
        <w:spacing w:after="80"/>
      </w:pPr>
      <w:r>
        <w:rPr>
          <w:sz w:val="22"/>
        </w:rPr>
        <w:t>Nomear os Líderes de Círculo, quando aplicável.</w:t>
      </w:r>
    </w:p>
    <w:p>
      <w:pPr>
        <w:pStyle w:val="ListBullet"/>
        <w:spacing w:after="80"/>
      </w:pPr>
      <w:r>
        <w:rPr>
          <w:sz w:val="22"/>
        </w:rPr>
        <w:t>Assegurar que os Círculos dispõem das condições necessárias para cumprir os seus Propósitos.</w:t>
      </w:r>
    </w:p>
    <w:p>
      <w:pPr>
        <w:pStyle w:val="ListBullet"/>
        <w:spacing w:after="80"/>
      </w:pPr>
      <w:r>
        <w:rPr>
          <w:sz w:val="22"/>
        </w:rPr>
        <w:t>Assegurar a sustentabilidade económica e financeira da Vale da Lama.</w:t>
      </w:r>
    </w:p>
    <w:p>
      <w:pPr>
        <w:pStyle w:val="ListBullet"/>
        <w:spacing w:after="80"/>
      </w:pPr>
      <w:r>
        <w:rPr>
          <w:sz w:val="22"/>
        </w:rPr>
        <w:t>Aprovar os investimentos estratégicos necessários ao desenvolvimento e à continuidade da organização.</w:t>
      </w:r>
    </w:p>
    <w:p>
      <w:pPr>
        <w:pStyle w:val="ListBullet"/>
        <w:spacing w:after="80"/>
      </w:pPr>
      <w:r>
        <w:rPr>
          <w:sz w:val="22"/>
        </w:rPr>
        <w:t>Proteger e valorizar o património material e imaterial da Vale da Lama, de forma coerente com o seu Propósito.</w:t>
      </w:r>
    </w:p>
    <w:p>
      <w:pPr>
        <w:pStyle w:val="ListBullet"/>
        <w:spacing w:after="80"/>
      </w:pPr>
      <w:r>
        <w:rPr>
          <w:sz w:val="22"/>
        </w:rPr>
        <w:t>Assegurar que eventuais alterações na estrutura societária, na propriedade ou no investimento respeitam o Propósito, a identidade e a continuidade da Vale da Lama.</w:t>
      </w:r>
    </w:p>
    <w:p>
      <w:pPr>
        <w:pStyle w:val="ListBullet"/>
        <w:spacing w:after="80"/>
      </w:pPr>
      <w:r>
        <w:rPr>
          <w:sz w:val="22"/>
        </w:rPr>
        <w:t>Promover a melhoria contínua e a evolução da organização.</w:t>
      </w:r>
    </w:p>
    <w:p>
      <w:pPr>
        <w:pStyle w:val="ListBullet"/>
        <w:spacing w:after="80"/>
      </w:pPr>
      <w:r>
        <w:rPr>
          <w:sz w:val="22"/>
        </w:rPr>
        <w:t>Conceder ou recusar permissão sobre as Remunerações e o Emprego, enquanto titular desse Domínio.</w:t>
      </w:r>
    </w:p>
    <w:p>
      <w:pPr>
        <w:pStyle w:val="ListBullet"/>
        <w:spacing w:after="80"/>
      </w:pPr>
      <w:r>
        <w:rPr>
          <w:sz w:val="22"/>
        </w:rPr>
        <w:t>Receber e apreciar a apresentação anual dos resultados do Círculo de Operações.</w:t>
      </w:r>
    </w:p>
    <w:p>
      <w:pPr>
        <w:pStyle w:val="ListBullet"/>
        <w:spacing w:after="80"/>
      </w:pPr>
      <w:r>
        <w:rPr>
          <w:sz w:val="22"/>
        </w:rPr>
        <w:t>Considerar todas as propostas de alteração à Constituição que receba e levar por diante aquelas que apoie.</w:t>
      </w:r>
    </w:p>
    <w:p>
      <w:pPr>
        <w:spacing w:before="360" w:after="120"/>
      </w:pPr>
      <w:r>
        <w:rPr>
          <w:b/>
          <w:sz w:val="36"/>
        </w:rPr>
        <w:t>Políticas</w:t>
      </w:r>
    </w:p>
    <w:p>
      <w:pPr>
        <w:spacing w:after="160"/>
      </w:pPr>
      <w:r>
        <w:rPr>
          <w:sz w:val="22"/>
        </w:rPr>
        <w:t>As Políticas que se seguem foram acordadas em 11 de agosto de 2026 e produzem efeitos a partir da sua adoção em Reunião de Governança do Círculo Âncora.</w:t>
      </w:r>
    </w:p>
    <w:p>
      <w:pPr>
        <w:spacing w:before="360" w:after="120"/>
      </w:pPr>
      <w:r>
        <w:rPr>
          <w:b/>
          <w:sz w:val="28"/>
        </w:rPr>
        <w:t>Política — Líder do Círculo Âncora</w:t>
      </w:r>
    </w:p>
    <w:p>
      <w:pPr>
        <w:spacing w:after="160"/>
      </w:pPr>
      <w:r>
        <w:rPr>
          <w:sz w:val="22"/>
        </w:rPr>
        <w:t>O Círculo Âncora tem um Líder de Círculo. O Líder de Círculo do Círculo Âncora é eleito pelos Ratificadores, por escrito, e mantém-se em funções até que os Ratificadores realizem nova eleição. Os Ratificadores podem eleger mais do que uma pessoa para desempenhar este Papel. O Líder de Círculo do Círculo Âncora detém as autoridades atribuídas a um Líder de Círculo pela Constituição, sem prejuízo de qualquer Política do Círculo Âncora que as restrinja.</w:t>
      </w:r>
    </w:p>
    <w:p>
      <w:pPr>
        <w:spacing w:after="160"/>
      </w:pPr>
      <w:r>
        <w:rPr>
          <w:sz w:val="22"/>
        </w:rPr>
        <w:t>Esta Política altera uma regra supletiva da Constituição, que o permite expressamente (Artigo 1.4: "O Círculo Âncora não tem Líderes de Círculo, salvo se uma Política do Círculo dispuser em contrário"), e está inscrita no Registo de Variações Adotadas.</w:t>
      </w:r>
    </w:p>
    <w:p>
      <w:pPr>
        <w:spacing w:before="360" w:after="120"/>
      </w:pPr>
      <w:r>
        <w:rPr>
          <w:b/>
          <w:sz w:val="28"/>
        </w:rPr>
        <w:t>Política — Permissão sobre as Remunerações e o Emprego</w:t>
      </w:r>
    </w:p>
    <w:p>
      <w:pPr>
        <w:spacing w:after="160"/>
      </w:pPr>
      <w:r>
        <w:rPr>
          <w:sz w:val="22"/>
        </w:rPr>
        <w:t>Nenhum Papel pode contratar uma pessoa para a folha de remunerações da Empresa, nem cessar essa contratação, sem obter previamente permissão do Círculo Âncora.</w:t>
      </w:r>
    </w:p>
    <w:p>
      <w:pPr>
        <w:spacing w:after="160"/>
      </w:pPr>
      <w:r>
        <w:rPr>
          <w:sz w:val="22"/>
        </w:rPr>
        <w:t>As propostas de contratação e de cessação de contrato são submetidas à aprovação do Círculo Âncora por correio eletrónico dirigido ao Secretário do Círculo Âncora. A proposta é apresentada por qualquer Papel do Círculo de Operações e indica o Papel ou o trabalho a preencher ou a terminar, a razão e o custo previsto.</w:t>
      </w:r>
    </w:p>
    <w:p>
      <w:pPr>
        <w:spacing w:after="160"/>
      </w:pPr>
      <w:r>
        <w:rPr>
          <w:sz w:val="22"/>
        </w:rPr>
        <w:t>O Círculo Âncora concede ou recusa a permissão enquanto titular do Domínio das Remunerações e do Emprego. Esta não é uma decisão de governança e não é processada como proposta numa Reunião de Governança.</w:t>
      </w:r>
    </w:p>
    <w:p>
      <w:pPr>
        <w:spacing w:after="160"/>
      </w:pPr>
      <w:r>
        <w:rPr>
          <w:sz w:val="22"/>
        </w:rPr>
        <w:t>Todas as concessões e todas as recusas de permissão ao abrigo desta Política são registadas pelo Secretário do Círculo Âncora, juntamente com a respetiva fundamentação. Uma recusa é uma decisão, e a sua fundamentação é exatamente aquilo de que se precisa quando a questão regressa.</w:t>
      </w:r>
    </w:p>
    <w:p>
      <w:pPr>
        <w:spacing w:after="160"/>
      </w:pPr>
      <w:r>
        <w:rPr>
          <w:sz w:val="22"/>
        </w:rPr>
        <w:t>A permissão para contratar não constitui autorização de despesa. Uma contratação requer as duas coisas, e elas podem residir em lugares diferentes (Artigo 4.1.3).</w:t>
      </w:r>
    </w:p>
    <w:p>
      <w:pPr>
        <w:spacing w:before="360" w:after="120"/>
      </w:pPr>
      <w:r>
        <w:rPr>
          <w:b/>
          <w:sz w:val="28"/>
        </w:rPr>
        <w:t>Política — Consulta Anual de Estratégia</w:t>
      </w:r>
    </w:p>
    <w:p>
      <w:pPr>
        <w:spacing w:after="160"/>
      </w:pPr>
      <w:r>
        <w:rPr>
          <w:sz w:val="22"/>
        </w:rPr>
        <w:t>O Líder de Círculo do Círculo Âncora não pode definir nem rever a Estratégia da organização senão na sequência de uma Consulta Anual de Estratégia.</w:t>
      </w:r>
    </w:p>
    <w:p>
      <w:pPr>
        <w:spacing w:after="160"/>
      </w:pPr>
      <w:r>
        <w:rPr>
          <w:sz w:val="22"/>
        </w:rPr>
        <w:t>A Consulta Anual de Estratégia realiza-se em novembro de cada ano. É convocada pelo Secretário do Círculo Âncora, que dá a todos os participantes conhecimento da data e da duração. Participam todos os membros do Círculo Âncora e todos os membros do Círculo de Operações, bem como qualquer outra pessoa convidada por qualquer um dos dois Círculos.</w:t>
      </w:r>
    </w:p>
    <w:p>
      <w:pPr>
        <w:spacing w:after="160"/>
      </w:pPr>
      <w:r>
        <w:rPr>
          <w:sz w:val="22"/>
        </w:rPr>
        <w:t>A Consulta é estruturada de forma a que todos os participantes tenham oportunidade de ser ouvidos e é idealmente conduzida por um facilitador de reuniões profissional externo, contratado para o efeito. A Consulta Anual de Estratégia não é uma Reunião de Governança e não produz resultados de governança. O seu resultado é registado pelo Secretário do Círculo Âncora.</w:t>
      </w:r>
    </w:p>
    <w:p>
      <w:pPr>
        <w:spacing w:before="360" w:after="120"/>
      </w:pPr>
      <w:r>
        <w:rPr>
          <w:b/>
          <w:sz w:val="28"/>
        </w:rPr>
        <w:t>Política — Alteração da Constituição</w:t>
      </w:r>
    </w:p>
    <w:p>
      <w:pPr>
        <w:spacing w:after="160"/>
      </w:pPr>
      <w:r>
        <w:rPr>
          <w:sz w:val="22"/>
        </w:rPr>
        <w:t>A Constituição desta organização é a Constituição da Holacracy, versão 5.0, juntamente com as variações inscritas no Registo de Variações Adotadas.</w:t>
      </w:r>
    </w:p>
    <w:p>
      <w:pPr>
        <w:spacing w:after="160"/>
      </w:pPr>
      <w:r>
        <w:rPr>
          <w:sz w:val="22"/>
        </w:rPr>
        <w:t>As alterações à Constituição são feitas pelos Ratificadores — os sócios da Empresa — por escrito. Qualquer pessoa pode propor uma alteração. Todas essas propostas são apresentadas e processadas através do Círculo Âncora, que é o único canal pelo qual uma proposta de alteração chega aos Ratificadores. Compete ao Círculo Âncora considerar todas as propostas que receba e levar por diante aquelas que apoie.</w:t>
      </w:r>
    </w:p>
    <w:p>
      <w:pPr>
        <w:spacing w:after="160"/>
      </w:pPr>
      <w:r>
        <w:rPr>
          <w:sz w:val="22"/>
        </w:rPr>
        <w:t>Antes de tratar uma matéria como alteração à Constituição, o Círculo Âncora deve primeiro verificar que a mesma não pode ser alcançada por via de uma Política.</w:t>
      </w:r>
    </w:p>
    <w:p>
      <w:pPr>
        <w:spacing w:before="360" w:after="120"/>
      </w:pPr>
      <w:r>
        <w:rPr>
          <w:b/>
          <w:sz w:val="28"/>
        </w:rPr>
        <w:t>Registo de Variações Adotadas</w:t>
      </w:r>
    </w:p>
    <w:p>
      <w:pPr>
        <w:spacing w:after="160"/>
      </w:pPr>
      <w:r>
        <w:rPr>
          <w:sz w:val="22"/>
        </w:rPr>
        <w:t>Esta organização aplica a Constituição da Holacracy v5.0 tal como adotada, com exceção do que aqui se enumera. Cada entrada regista a Política, o Círculo que a detém, a disposição da Constituição que altera e a data de adoção.</w:t>
      </w:r>
    </w:p>
    <w:p>
      <w:pPr>
        <w:pStyle w:val="ListBullet"/>
        <w:spacing w:after="80"/>
      </w:pPr>
      <w:r>
        <w:rPr>
          <w:sz w:val="22"/>
        </w:rPr>
        <w:t>Política — Líder do Círculo Âncora · Círculo Âncora · altera o Artigo 1.4 · adotada na Reunião de Governança de ______________.</w:t>
      </w:r>
    </w:p>
    <w:p>
      <w:pPr>
        <w:spacing w:before="360" w:after="120"/>
      </w:pPr>
      <w:r>
        <w:rPr>
          <w:b/>
          <w:sz w:val="36"/>
        </w:rPr>
        <w:t>Princípio Orientador</w:t>
      </w:r>
    </w:p>
    <w:p>
      <w:pPr>
        <w:spacing w:after="160"/>
      </w:pPr>
      <w:r>
        <w:rPr>
          <w:b/>
          <w:sz w:val="22"/>
        </w:rPr>
        <w:t>O Círculo Âncora protege o futuro da Vale da Lama, assegurando que o seu Propósito, a sua identidade e o seu sistema de governança permanecem vivos enquanto a organização evolui.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