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/>
      </w:pPr>
      <w:r>
        <w:rPr>
          <w:b/>
          <w:sz w:val="48"/>
        </w:rPr>
        <w:t>MANUAL DE GOVERNANÇA DA VALE DA LAMA</w:t>
      </w:r>
    </w:p>
    <w:p>
      <w:pPr>
        <w:spacing w:before="360" w:after="120"/>
      </w:pPr>
      <w:r>
        <w:rPr>
          <w:b/>
          <w:sz w:val="48"/>
        </w:rPr>
        <w:t>10. Evolução do Sistema de Governança</w:t>
      </w:r>
    </w:p>
    <w:p>
      <w:pPr>
        <w:spacing w:before="360" w:after="120"/>
      </w:pPr>
      <w:r>
        <w:rPr>
          <w:b/>
          <w:sz w:val="36"/>
        </w:rPr>
        <w:t>Objetivo</w:t>
      </w:r>
    </w:p>
    <w:p>
      <w:pPr>
        <w:spacing w:after="160"/>
      </w:pPr>
      <w:r>
        <w:rPr>
          <w:sz w:val="22"/>
        </w:rPr>
        <w:t>O Sistema de Governança da Vale da Lama é um sistema vivo.</w:t>
      </w:r>
    </w:p>
    <w:p>
      <w:pPr>
        <w:spacing w:after="160"/>
      </w:pPr>
      <w:r>
        <w:rPr>
          <w:sz w:val="22"/>
        </w:rPr>
        <w:t>À medida que a Vale da Lama evolui, também a sua estrutura, os seus Papéis, os seus Círculos e a sua forma de trabalhar evoluem.</w:t>
      </w:r>
    </w:p>
    <w:p>
      <w:pPr>
        <w:spacing w:after="160"/>
      </w:pPr>
      <w:r>
        <w:rPr>
          <w:sz w:val="22"/>
        </w:rPr>
        <w:t>Este Manual não pretende ser um documento estático. É uma referência comum que acompanha o desenvolvimento da organização e incorpora as aprendizagens que resultam da experiência.</w:t>
      </w:r>
    </w:p>
    <w:p>
      <w:pPr>
        <w:spacing w:before="360" w:after="120"/>
      </w:pPr>
      <w:r>
        <w:rPr>
          <w:b/>
          <w:sz w:val="36"/>
        </w:rPr>
        <w:t>De onde viemos</w:t>
      </w:r>
    </w:p>
    <w:p>
      <w:pPr>
        <w:spacing w:after="160"/>
      </w:pPr>
      <w:r>
        <w:rPr>
          <w:sz w:val="22"/>
        </w:rPr>
        <w:t>Trabalhamos com a Holacracy desde o início de 2013, mas não podemos dizer que alguma vez a tenhamos implementado por completo. Foram anos de aproximações sucessivas: adotámos a linguagem, experimentámos os processos e deixámos, mais do que uma vez, que a prática se afastasse daquilo que a Constituição exige.</w:t>
      </w:r>
    </w:p>
    <w:p>
      <w:pPr>
        <w:spacing w:after="160"/>
      </w:pPr>
      <w:r>
        <w:rPr>
          <w:sz w:val="22"/>
        </w:rPr>
        <w:t>Entretanto, a Constituição da Holacracy foi profundamente revista — da versão 4.1 para a versão 5.0. É essa revisão que dá ocasião a este Manual. Estamos a estudar as alterações e a fazer o nosso melhor para as implementar, desta vez com o sistema escrito, publicado e ao alcance de todos.</w:t>
      </w:r>
    </w:p>
    <w:p>
      <w:pPr>
        <w:spacing w:after="160"/>
      </w:pPr>
      <w:r>
        <w:rPr>
          <w:sz w:val="22"/>
        </w:rPr>
        <w:t>Dizemos isto com franqueza porque a alternativa — apresentar uma implementação madura que ainda não temos — tornaria este Manual menos útil. O que aqui está descrito é aquilo a que nos comprometemos, não aquilo que já dominamos.</w:t>
      </w:r>
    </w:p>
    <w:p>
      <w:pPr>
        <w:spacing w:after="160"/>
      </w:pPr>
      <w:r>
        <w:rPr>
          <w:sz w:val="22"/>
        </w:rPr>
        <w:t>A Constituição que adotámos é a Constituição da Holacracy, versão 5.0, publicada na sua fonte canónica em https://www.holacracy.org/constitution/5-0/ — o endereço indica a versão, pelo que continuará a apontar para a 5.0 quando surgirem versões posteriores.</w:t>
      </w:r>
    </w:p>
    <w:p>
      <w:pPr>
        <w:spacing w:after="160"/>
      </w:pPr>
      <w:r>
        <w:rPr>
          <w:sz w:val="22"/>
        </w:rPr>
        <w:t>A Constituição é a base sobre a qual este Manual foi construído; o Manual é a forma que a governança da Vale da Lama efetivamente tem. Lêem-se por esta ordem:</w:t>
      </w:r>
    </w:p>
    <w:p>
      <w:pPr>
        <w:pStyle w:val="ListNumber"/>
      </w:pPr>
      <w:r>
        <w:rPr>
          <w:b/>
          <w:sz w:val="22"/>
        </w:rPr>
        <w:t>Este Manual</w:t>
      </w:r>
      <w:r>
        <w:rPr>
          <w:sz w:val="22"/>
        </w:rPr>
        <w:t xml:space="preserve"> e as Políticas adotadas pelos Círculos.</w:t>
      </w:r>
    </w:p>
    <w:p>
      <w:pPr>
        <w:pStyle w:val="ListNumber"/>
      </w:pPr>
      <w:r>
        <w:rPr>
          <w:b/>
          <w:sz w:val="22"/>
        </w:rPr>
        <w:t>O Registo de Variações Adotadas</w:t>
      </w:r>
      <w:r>
        <w:rPr>
          <w:sz w:val="22"/>
        </w:rPr>
        <w:t xml:space="preserve"> (documento 05).</w:t>
      </w:r>
    </w:p>
    <w:p>
      <w:pPr>
        <w:pStyle w:val="ListNumber"/>
      </w:pPr>
      <w:r>
        <w:rPr>
          <w:b/>
          <w:sz w:val="22"/>
        </w:rPr>
        <w:t>A Constituição da Holacracy, versão 5.0</w:t>
      </w:r>
      <w:r>
        <w:rPr>
          <w:sz w:val="22"/>
        </w:rPr>
        <w:t>, que se aplica a tudo o que as duas primeiras não resolvam.</w:t>
      </w:r>
    </w:p>
    <w:p>
      <w:pPr>
        <w:spacing w:after="160"/>
      </w:pPr>
      <w:r>
        <w:rPr>
          <w:sz w:val="22"/>
        </w:rPr>
        <w:t>Uma divergência entre o Manual e a Constituição que não conste do Registo de Variações não é uma regra nova: é um defeito, e resolve-se emendando o Manual ou adotando a variação em Reunião de Governança e inscrevendo-a no Registo. A mesma ordem de leitura vale para as interpretações do Secretário (documento 04).</w:t>
      </w:r>
    </w:p>
    <w:p>
      <w:pPr>
        <w:spacing w:before="360" w:after="120"/>
      </w:pPr>
      <w:r>
        <w:rPr>
          <w:b/>
          <w:sz w:val="36"/>
        </w:rPr>
        <w:t>Como evoluímos</w:t>
      </w:r>
    </w:p>
    <w:p>
      <w:pPr>
        <w:spacing w:after="160"/>
      </w:pPr>
      <w:r>
        <w:rPr>
          <w:sz w:val="22"/>
        </w:rPr>
        <w:t>A evolução do sistema de governança acontece através das Reuniões de Governança.</w:t>
      </w:r>
    </w:p>
    <w:p>
      <w:pPr>
        <w:spacing w:after="160"/>
      </w:pPr>
      <w:r>
        <w:rPr>
          <w:sz w:val="22"/>
        </w:rPr>
        <w:t>Sempre que necessário, podem ser propostas alterações como:</w:t>
      </w:r>
    </w:p>
    <w:p>
      <w:pPr>
        <w:pStyle w:val="ListBullet"/>
        <w:spacing w:after="80"/>
      </w:pPr>
      <w:r>
        <w:rPr>
          <w:sz w:val="22"/>
        </w:rPr>
        <w:t>Criar, alterar ou dissolver Círculos.</w:t>
      </w:r>
    </w:p>
    <w:p>
      <w:pPr>
        <w:pStyle w:val="ListBullet"/>
        <w:spacing w:after="80"/>
      </w:pPr>
      <w:r>
        <w:rPr>
          <w:sz w:val="22"/>
        </w:rPr>
        <w:t>Criar, alterar ou remover Papéis.</w:t>
      </w:r>
    </w:p>
    <w:p>
      <w:pPr>
        <w:pStyle w:val="ListBullet"/>
        <w:spacing w:after="80"/>
      </w:pPr>
      <w:r>
        <w:rPr>
          <w:sz w:val="22"/>
        </w:rPr>
        <w:t>Atualizar Domínios.</w:t>
      </w:r>
    </w:p>
    <w:p>
      <w:pPr>
        <w:pStyle w:val="ListBullet"/>
        <w:spacing w:after="80"/>
      </w:pPr>
      <w:r>
        <w:rPr>
          <w:sz w:val="22"/>
        </w:rPr>
        <w:t>Rever Responsabilidades.</w:t>
      </w:r>
    </w:p>
    <w:p>
      <w:pPr>
        <w:pStyle w:val="ListBullet"/>
        <w:spacing w:after="80"/>
      </w:pPr>
      <w:r>
        <w:rPr>
          <w:sz w:val="22"/>
        </w:rPr>
        <w:t>Criar, alterar ou remover Políticas.</w:t>
      </w:r>
    </w:p>
    <w:p>
      <w:pPr>
        <w:pStyle w:val="ListBullet"/>
        <w:spacing w:after="80"/>
      </w:pPr>
      <w:r>
        <w:rPr>
          <w:sz w:val="22"/>
        </w:rPr>
        <w:t>Melhorar este Manual e os restantes documentos de governança.</w:t>
      </w:r>
    </w:p>
    <w:p>
      <w:pPr>
        <w:spacing w:after="160"/>
      </w:pPr>
      <w:r>
        <w:rPr>
          <w:sz w:val="22"/>
        </w:rPr>
        <w:t>Todas as alterações procuram reforçar o Propósito da Vale da Lama e melhorar o funcionamento da organização.</w:t>
      </w:r>
    </w:p>
    <w:p>
      <w:pPr>
        <w:spacing w:before="360" w:after="120"/>
      </w:pPr>
      <w:r>
        <w:rPr>
          <w:b/>
          <w:sz w:val="36"/>
        </w:rPr>
        <w:t>Experimentar, Aprender e Evoluir</w:t>
      </w:r>
    </w:p>
    <w:p>
      <w:pPr>
        <w:spacing w:after="160"/>
      </w:pPr>
      <w:r>
        <w:rPr>
          <w:sz w:val="22"/>
        </w:rPr>
        <w:t>Na Vale da Lama privilegiamos pequenas melhorias contínuas em vez de procurar soluções perfeitas.</w:t>
      </w:r>
    </w:p>
    <w:p>
      <w:pPr>
        <w:spacing w:after="160"/>
      </w:pPr>
      <w:r>
        <w:rPr>
          <w:sz w:val="22"/>
        </w:rPr>
        <w:t>Sempre que possível, novas ideias são experimentadas, observadas, avaliadas e ajustadas com base na experiência.</w:t>
      </w:r>
    </w:p>
    <w:p>
      <w:pPr>
        <w:spacing w:after="160"/>
      </w:pPr>
      <w:r>
        <w:rPr>
          <w:sz w:val="22"/>
        </w:rPr>
        <w:t>Aprender faz parte da forma como evoluímos.</w:t>
      </w:r>
    </w:p>
    <w:p>
      <w:pPr>
        <w:spacing w:before="360" w:after="120"/>
      </w:pPr>
      <w:r>
        <w:rPr>
          <w:b/>
          <w:sz w:val="36"/>
        </w:rPr>
        <w:t>Responsabilidade Partilhada</w:t>
      </w:r>
    </w:p>
    <w:p>
      <w:pPr>
        <w:spacing w:after="160"/>
      </w:pPr>
      <w:r>
        <w:rPr>
          <w:sz w:val="22"/>
        </w:rPr>
        <w:t>A evolução da governança é uma responsabilidade de toda a organização.</w:t>
      </w:r>
    </w:p>
    <w:p>
      <w:pPr>
        <w:spacing w:after="160"/>
      </w:pPr>
      <w:r>
        <w:rPr>
          <w:sz w:val="22"/>
        </w:rPr>
        <w:t>Cada pessoa que desempenha um Papel é responsável por identificar as Tensões nesse Papel e por procurar resolvê-las. Não é uma faculdade, e não está reservado às reuniões. Qualquer pessoa pode propor melhorias e contribuir para a evolução do sistema.</w:t>
      </w:r>
    </w:p>
    <w:p>
      <w:pPr>
        <w:spacing w:after="160"/>
      </w:pPr>
      <w:r>
        <w:rPr>
          <w:sz w:val="22"/>
        </w:rPr>
        <w:t>As melhores ideias podem surgir em qualquer Círculo, Papel ou equipa.</w:t>
      </w:r>
    </w:p>
    <w:p>
      <w:pPr>
        <w:spacing w:before="360" w:after="120"/>
      </w:pPr>
      <w:r>
        <w:rPr>
          <w:b/>
          <w:sz w:val="36"/>
        </w:rPr>
        <w:t>Princípio Orientador</w:t>
      </w:r>
    </w:p>
    <w:p>
      <w:pPr>
        <w:spacing w:after="160"/>
      </w:pPr>
      <w:r>
        <w:rPr>
          <w:b/>
          <w:sz w:val="22"/>
        </w:rPr>
        <w:t>A governança da Vale da Lama existe para servir a organização, não para a limitar. Evoluímos continuamente, aprendendo com a experiência e adaptando a nossa forma de trabalhar, preservando sempre o Propósito, a Missão, a Visão, os Valores e os Princípios Orientadores que definem a identidade da Vale da Lama.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