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495A418D">
      <w:r w:rsidRPr="38C134EF" w:rsidR="478EA11C">
        <w:rPr>
          <w:b w:val="1"/>
          <w:bCs w:val="1"/>
          <w:sz w:val="28"/>
          <w:szCs w:val="28"/>
        </w:rPr>
        <w:t>Tema</w:t>
      </w:r>
      <w:r w:rsidR="478EA11C">
        <w:rPr/>
        <w:t>: Principales atributos de calidad en una arquitectura en la nube</w:t>
      </w:r>
      <w:r>
        <w:br/>
      </w:r>
      <w:r w:rsidRPr="38C134EF" w:rsidR="478EA11C">
        <w:rPr>
          <w:b w:val="1"/>
          <w:bCs w:val="1"/>
          <w:sz w:val="28"/>
          <w:szCs w:val="28"/>
        </w:rPr>
        <w:t xml:space="preserve"> Rol asumido</w:t>
      </w:r>
      <w:r w:rsidR="478EA11C">
        <w:rPr/>
        <w:t>: Arquitecto de soluciones en la nube</w:t>
      </w:r>
    </w:p>
    <w:p w:rsidR="38C134EF" w:rsidRDefault="38C134EF" w14:paraId="5171F294" w14:textId="63313A14"/>
    <w:p w:rsidR="478EA11C" w:rsidP="38C134EF" w:rsidRDefault="478EA11C" w14:paraId="48AD2E4B" w14:textId="3465112E">
      <w:pPr>
        <w:pStyle w:val="Heading2"/>
      </w:pPr>
      <w:r w:rsidR="478EA11C">
        <w:rPr/>
        <w:t>Resumen Ejecutivo</w:t>
      </w:r>
    </w:p>
    <w:p w:rsidR="478EA11C" w:rsidRDefault="478EA11C" w14:paraId="573AD902" w14:textId="09ADBC10">
      <w:r w:rsidR="478EA11C">
        <w:rPr/>
        <w:t xml:space="preserve">Este informe presenta una estrategia integral para que una empresa de servicios de salud adopte una arquitectura en la nube que garantice resiliencia, seguridad y escalabilidad. A través de un análisis técnico y financiero, se propone una solución basada en servicios </w:t>
      </w:r>
      <w:r w:rsidR="478EA11C">
        <w:rPr/>
        <w:t>cloud</w:t>
      </w:r>
      <w:r w:rsidR="478EA11C">
        <w:rPr/>
        <w:t xml:space="preserve"> modernos, considerando las mejores prácticas del sector salud y un caso de éxito comparable. Las recomendaciones buscan minimizar el riesgo, proteger los datos sensibles de los pacientes y asegurar la disponibilidad del sistema ante fallos o incrementos de demanda.</w:t>
      </w:r>
    </w:p>
    <w:p w:rsidR="478EA11C" w:rsidP="38C134EF" w:rsidRDefault="478EA11C" w14:paraId="2981A37D" w14:textId="25B0D1B2">
      <w:pPr>
        <w:pStyle w:val="Heading2"/>
      </w:pPr>
      <w:r w:rsidR="478EA11C">
        <w:rPr/>
        <w:t>Evaluación de la Situación Actual</w:t>
      </w:r>
    </w:p>
    <w:p w:rsidR="478EA11C" w:rsidP="38C134EF" w:rsidRDefault="478EA11C" w14:paraId="476FCC6A" w14:textId="5F7E213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78EA11C">
        <w:rPr/>
        <w:t>Riesgos principales detectados:</w:t>
      </w:r>
    </w:p>
    <w:p w:rsidR="478EA11C" w:rsidP="38C134EF" w:rsidRDefault="478EA11C" w14:paraId="5C13714B" w14:textId="113A969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78EA11C">
        <w:rPr/>
        <w:t>Ausencia de tolerancia a fallos → riesgo de interrupción de servicios clínicos.</w:t>
      </w:r>
    </w:p>
    <w:p w:rsidR="478EA11C" w:rsidP="38C134EF" w:rsidRDefault="478EA11C" w14:paraId="53288FF6" w14:textId="027FD8D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78EA11C">
        <w:rPr/>
        <w:t>Almacenamiento de datos sensibles sin cifrado → riesgo de filtraciones.</w:t>
      </w:r>
    </w:p>
    <w:p w:rsidR="478EA11C" w:rsidP="38C134EF" w:rsidRDefault="478EA11C" w14:paraId="30CDC288" w14:textId="76F6578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78EA11C">
        <w:rPr/>
        <w:t>Falta de mecanismos de escalado automático → problemas durante picos de demanda.</w:t>
      </w:r>
    </w:p>
    <w:p w:rsidR="478EA11C" w:rsidP="38C134EF" w:rsidRDefault="478EA11C" w14:paraId="1C81BFAD" w14:textId="30859D3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78EA11C">
        <w:rPr/>
        <w:t>Reticencia de la gerencia por costos y complejidad → posible estancamiento del proyecto.</w:t>
      </w:r>
    </w:p>
    <w:p w:rsidR="478EA11C" w:rsidP="38C134EF" w:rsidRDefault="478EA11C" w14:paraId="66D0650C" w14:textId="717639FF">
      <w:pPr>
        <w:pStyle w:val="Normal"/>
      </w:pPr>
      <w:r w:rsidR="478EA11C">
        <w:rPr/>
        <w:t>Oportunidades:</w:t>
      </w:r>
    </w:p>
    <w:p w:rsidR="478EA11C" w:rsidP="38C134EF" w:rsidRDefault="478EA11C" w14:paraId="74EFC6D9" w14:textId="45197D4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78EA11C">
        <w:rPr/>
        <w:t xml:space="preserve">Migrar a una arquitectura </w:t>
      </w:r>
      <w:r w:rsidR="478EA11C">
        <w:rPr/>
        <w:t>cloud</w:t>
      </w:r>
      <w:r w:rsidR="478EA11C">
        <w:rPr/>
        <w:t xml:space="preserve"> mejora la disponibilidad y continuidad operativa.</w:t>
      </w:r>
    </w:p>
    <w:p w:rsidR="478EA11C" w:rsidP="38C134EF" w:rsidRDefault="478EA11C" w14:paraId="6F01CDB5" w14:textId="56AC543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78EA11C">
        <w:rPr/>
        <w:t>Cumplir estándares de seguridad y normativas como HIPAA o GDPR.</w:t>
      </w:r>
    </w:p>
    <w:p w:rsidR="478EA11C" w:rsidP="38C134EF" w:rsidRDefault="478EA11C" w14:paraId="6F55479E" w14:textId="556B14E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78EA11C">
        <w:rPr/>
        <w:t>Optimizar costos operativos con servicios bajo demanda.</w:t>
      </w:r>
    </w:p>
    <w:p w:rsidR="38C134EF" w:rsidP="38C134EF" w:rsidRDefault="38C134EF" w14:paraId="15C2A096" w14:textId="25717520">
      <w:pPr>
        <w:pStyle w:val="Normal"/>
      </w:pPr>
    </w:p>
    <w:p w:rsidR="38C134EF" w:rsidRDefault="38C134EF" w14:paraId="6407F6B9" w14:textId="4ED72A91">
      <w:r>
        <w:br w:type="page"/>
      </w:r>
    </w:p>
    <w:p w:rsidR="478EA11C" w:rsidP="38C134EF" w:rsidRDefault="478EA11C" w14:paraId="2C6B825F" w14:textId="7DF31F81">
      <w:pPr>
        <w:pStyle w:val="Normal"/>
      </w:pPr>
      <w:r w:rsidR="478EA11C">
        <w:rPr/>
        <w:t>Propuesta de Solución</w:t>
      </w:r>
    </w:p>
    <w:p w:rsidR="478EA11C" w:rsidP="38C134EF" w:rsidRDefault="478EA11C" w14:paraId="57F020AD" w14:textId="06A737F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78EA11C">
        <w:rPr/>
        <w:t>Estrategias de Resiliencia y Tolerancia a Fallos</w:t>
      </w:r>
    </w:p>
    <w:p w:rsidR="478EA11C" w:rsidP="38C134EF" w:rsidRDefault="478EA11C" w14:paraId="6E4003F1" w14:textId="50978BD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478EA11C">
        <w:rPr/>
        <w:t>Uso de instancias distribuidas en múltiples zonas de disponibilidad (Multi-AZ).</w:t>
      </w:r>
    </w:p>
    <w:p w:rsidR="478EA11C" w:rsidP="38C134EF" w:rsidRDefault="478EA11C" w14:paraId="21E244F4" w14:textId="7AB4163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478EA11C">
        <w:rPr/>
        <w:t xml:space="preserve">Base de datos en clústeres con </w:t>
      </w:r>
      <w:r w:rsidR="478EA11C">
        <w:rPr/>
        <w:t>failover</w:t>
      </w:r>
      <w:r w:rsidR="478EA11C">
        <w:rPr/>
        <w:t xml:space="preserve"> automático (Amazon RDS o Cloud SQL con alta disponibilidad).</w:t>
      </w:r>
    </w:p>
    <w:p w:rsidR="478EA11C" w:rsidP="38C134EF" w:rsidRDefault="478EA11C" w14:paraId="2A698944" w14:textId="360987E8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478EA11C">
        <w:rPr/>
        <w:t>Backups</w:t>
      </w:r>
      <w:r w:rsidR="478EA11C">
        <w:rPr/>
        <w:t xml:space="preserve"> automáticos y </w:t>
      </w:r>
      <w:r w:rsidR="478EA11C">
        <w:rPr/>
        <w:t>versionamiento</w:t>
      </w:r>
      <w:r w:rsidR="478EA11C">
        <w:rPr/>
        <w:t xml:space="preserve"> de datos en almacenamiento (S3 con </w:t>
      </w:r>
      <w:r w:rsidR="478EA11C">
        <w:rPr/>
        <w:t>versioning</w:t>
      </w:r>
      <w:r w:rsidR="478EA11C">
        <w:rPr/>
        <w:t>).</w:t>
      </w:r>
    </w:p>
    <w:p w:rsidR="478EA11C" w:rsidP="38C134EF" w:rsidRDefault="478EA11C" w14:paraId="1A80EFBA" w14:textId="4B35DFC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78EA11C">
        <w:rPr/>
        <w:t>Medidas de Seguridad</w:t>
      </w:r>
    </w:p>
    <w:p w:rsidR="478EA11C" w:rsidP="38C134EF" w:rsidRDefault="478EA11C" w14:paraId="43203F5F" w14:textId="38E14FB0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478EA11C">
        <w:rPr/>
        <w:t>Cifrado de datos en tránsito y en reposo (TLS 1.3 y AES-256).</w:t>
      </w:r>
    </w:p>
    <w:p w:rsidR="478EA11C" w:rsidP="38C134EF" w:rsidRDefault="478EA11C" w14:paraId="4DB00E94" w14:textId="74DB532D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478EA11C">
        <w:rPr/>
        <w:t>Gestión de identidad y acceso basada en roles (IAM + MFA).</w:t>
      </w:r>
    </w:p>
    <w:p w:rsidR="478EA11C" w:rsidP="38C134EF" w:rsidRDefault="478EA11C" w14:paraId="5C233694" w14:textId="369FA952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478EA11C">
        <w:rPr/>
        <w:t xml:space="preserve">Auditoría continua con servicios como AWS </w:t>
      </w:r>
      <w:r w:rsidR="478EA11C">
        <w:rPr/>
        <w:t>CloudTrail</w:t>
      </w:r>
      <w:r w:rsidR="478EA11C">
        <w:rPr/>
        <w:t xml:space="preserve"> o Google Cloud Audit Logs.</w:t>
      </w:r>
    </w:p>
    <w:p w:rsidR="478EA11C" w:rsidP="38C134EF" w:rsidRDefault="478EA11C" w14:paraId="2D9EE996" w14:textId="32BB9DB1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478EA11C">
        <w:rPr/>
        <w:t>Tokenización</w:t>
      </w:r>
      <w:r w:rsidR="478EA11C">
        <w:rPr/>
        <w:t xml:space="preserve"> o </w:t>
      </w:r>
      <w:r w:rsidR="478EA11C">
        <w:rPr/>
        <w:t>pseudonimización</w:t>
      </w:r>
      <w:r w:rsidR="478EA11C">
        <w:rPr/>
        <w:t xml:space="preserve"> de datos sensibles en bases de datos.</w:t>
      </w:r>
    </w:p>
    <w:p w:rsidR="478EA11C" w:rsidP="38C134EF" w:rsidRDefault="478EA11C" w14:paraId="438FDE4D" w14:textId="6B874FD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78EA11C">
        <w:rPr/>
        <w:t xml:space="preserve"> Escalabilidad y </w:t>
      </w:r>
      <w:r w:rsidR="478EA11C">
        <w:rPr/>
        <w:t>Autoescalado</w:t>
      </w:r>
    </w:p>
    <w:p w:rsidR="478EA11C" w:rsidP="38C134EF" w:rsidRDefault="478EA11C" w14:paraId="685E62E1" w14:textId="6242B415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478EA11C">
        <w:rPr/>
        <w:t>Autoescalado</w:t>
      </w:r>
      <w:r w:rsidR="478EA11C">
        <w:rPr/>
        <w:t xml:space="preserve"> horizontal de instancias de aplicación (Auto </w:t>
      </w:r>
      <w:r w:rsidR="478EA11C">
        <w:rPr/>
        <w:t>Scaling</w:t>
      </w:r>
      <w:r w:rsidR="478EA11C">
        <w:rPr/>
        <w:t xml:space="preserve"> </w:t>
      </w:r>
      <w:r w:rsidR="478EA11C">
        <w:rPr/>
        <w:t>Groups</w:t>
      </w:r>
      <w:r w:rsidR="478EA11C">
        <w:rPr/>
        <w:t xml:space="preserve"> en AWS, o GKE en Google Cloud).</w:t>
      </w:r>
    </w:p>
    <w:p w:rsidR="478EA11C" w:rsidP="38C134EF" w:rsidRDefault="478EA11C" w14:paraId="2343AFD0" w14:textId="1ADB4B5B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478EA11C">
        <w:rPr/>
        <w:t>Uso de servicios sin servidor (</w:t>
      </w:r>
      <w:r w:rsidR="478EA11C">
        <w:rPr/>
        <w:t>Serverless</w:t>
      </w:r>
      <w:r w:rsidR="478EA11C">
        <w:rPr/>
        <w:t xml:space="preserve">) como AWS Lambda o Cloud </w:t>
      </w:r>
      <w:r w:rsidR="478EA11C">
        <w:rPr/>
        <w:t>Functions</w:t>
      </w:r>
      <w:r w:rsidR="478EA11C">
        <w:rPr/>
        <w:t>.</w:t>
      </w:r>
    </w:p>
    <w:p w:rsidR="478EA11C" w:rsidP="38C134EF" w:rsidRDefault="478EA11C" w14:paraId="4D505E25" w14:textId="085286BC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478EA11C">
        <w:rPr/>
        <w:t>Balanceadores de carga para distribuir tráfico y mantener desempeño (ELB, GCLB).</w:t>
      </w:r>
    </w:p>
    <w:p w:rsidR="38C134EF" w:rsidRDefault="38C134EF" w14:paraId="21021966" w14:textId="330D5498"/>
    <w:p w:rsidR="0D5C52D5" w:rsidP="38C134EF" w:rsidRDefault="0D5C52D5" w14:paraId="19B79A94" w14:textId="76D49A8A">
      <w:pPr>
        <w:pStyle w:val="Heading2"/>
      </w:pPr>
      <w:r w:rsidR="0D5C52D5">
        <w:rPr/>
        <w:t>Análisis de Costos y ROI</w:t>
      </w:r>
    </w:p>
    <w:p w:rsidR="38C134EF" w:rsidRDefault="38C134EF" w14:paraId="03FC7002" w14:textId="0580C4AE"/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895"/>
        <w:gridCol w:w="3820"/>
      </w:tblGrid>
      <w:tr w:rsidR="38C134EF" w:rsidTr="38C134EF" w14:paraId="4594CF91">
        <w:trPr>
          <w:trHeight w:val="300"/>
        </w:trPr>
        <w:tc>
          <w:tcPr>
            <w:tcW w:w="28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28DCA202" w14:textId="49EB197F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Costo estimado mensual</w:t>
            </w:r>
          </w:p>
        </w:tc>
        <w:tc>
          <w:tcPr>
            <w:tcW w:w="3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2AE2BBB2" w14:textId="466D7084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Beneficio esperado</w:t>
            </w:r>
          </w:p>
        </w:tc>
      </w:tr>
      <w:tr w:rsidR="38C134EF" w:rsidTr="38C134EF" w14:paraId="09DD046F">
        <w:trPr>
          <w:trHeight w:val="300"/>
        </w:trPr>
        <w:tc>
          <w:tcPr>
            <w:tcW w:w="28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1C16C7C1" w14:textId="6CBF239C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Medio</w:t>
            </w:r>
          </w:p>
        </w:tc>
        <w:tc>
          <w:tcPr>
            <w:tcW w:w="3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7A45E3B0" w14:textId="78AD0799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Alta disponibilidad, continuidad operativa</w:t>
            </w:r>
          </w:p>
        </w:tc>
      </w:tr>
      <w:tr w:rsidR="38C134EF" w:rsidTr="38C134EF" w14:paraId="0717C597">
        <w:trPr>
          <w:trHeight w:val="300"/>
        </w:trPr>
        <w:tc>
          <w:tcPr>
            <w:tcW w:w="28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1C8593E0" w14:textId="6ADE8B7D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Bajo a medio</w:t>
            </w:r>
          </w:p>
        </w:tc>
        <w:tc>
          <w:tcPr>
            <w:tcW w:w="3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207A4FBE" w14:textId="7C3C9648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Protección legal, reputacional y de datos</w:t>
            </w:r>
          </w:p>
        </w:tc>
      </w:tr>
      <w:tr w:rsidR="38C134EF" w:rsidTr="38C134EF" w14:paraId="428FDA99">
        <w:trPr>
          <w:trHeight w:val="300"/>
        </w:trPr>
        <w:tc>
          <w:tcPr>
            <w:tcW w:w="28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7738AA98" w14:textId="100182F1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Variable por uso</w:t>
            </w:r>
          </w:p>
        </w:tc>
        <w:tc>
          <w:tcPr>
            <w:tcW w:w="3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165367E2" w14:textId="3A3B7AA1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Ahorros en demanda variable</w:t>
            </w:r>
          </w:p>
        </w:tc>
      </w:tr>
    </w:tbl>
    <w:p w:rsidR="38C134EF" w:rsidRDefault="38C134EF" w14:paraId="36C3C021" w14:textId="32473E26"/>
    <w:p w:rsidR="0CAB5953" w:rsidRDefault="0CAB5953" w14:paraId="4963525E" w14:textId="0EFA8A04">
      <w:r w:rsidR="0CAB5953">
        <w:rPr/>
        <w:t>ROI esperado:</w:t>
      </w:r>
      <w:r>
        <w:br/>
      </w:r>
      <w:r w:rsidR="0CAB5953">
        <w:rPr/>
        <w:t xml:space="preserve"> En un plazo de 6 a 12 meses, se espera reducir costos operativos (infraestructura física, soporte, </w:t>
      </w:r>
      <w:r w:rsidR="0CAB5953">
        <w:rPr/>
        <w:t>downtime</w:t>
      </w:r>
      <w:r w:rsidR="0CAB5953">
        <w:rPr/>
        <w:t>) y mejorar la experiencia del paciente con servicios disponibles 24/7.</w:t>
      </w:r>
    </w:p>
    <w:p w:rsidR="38C134EF" w:rsidRDefault="38C134EF" w14:paraId="36E4817A" w14:textId="44CDF21F">
      <w:r>
        <w:br w:type="page"/>
      </w:r>
    </w:p>
    <w:p w:rsidR="116D8B30" w:rsidP="38C134EF" w:rsidRDefault="116D8B30" w14:paraId="73385D7D" w14:textId="47F402AA">
      <w:pPr>
        <w:pStyle w:val="Heading2"/>
      </w:pPr>
      <w:r w:rsidR="116D8B30">
        <w:rPr/>
        <w:t>Plan de Implementación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819"/>
        <w:gridCol w:w="4057"/>
        <w:gridCol w:w="4053"/>
      </w:tblGrid>
      <w:tr w:rsidR="38C134EF" w:rsidTr="38C134EF" w14:paraId="31568E4D">
        <w:trPr>
          <w:trHeight w:val="300"/>
        </w:trPr>
        <w:tc>
          <w:tcPr>
            <w:tcW w:w="8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75580CBF" w14:textId="0316EE69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Fase</w:t>
            </w:r>
          </w:p>
        </w:tc>
        <w:tc>
          <w:tcPr>
            <w:tcW w:w="405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63650F2A" w14:textId="29FFC879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Actividad</w:t>
            </w:r>
          </w:p>
        </w:tc>
        <w:tc>
          <w:tcPr>
            <w:tcW w:w="40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1AA65A0B" w14:textId="6C859B8B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Duración estimada</w:t>
            </w:r>
          </w:p>
        </w:tc>
      </w:tr>
      <w:tr w:rsidR="38C134EF" w:rsidTr="38C134EF" w14:paraId="20B78608">
        <w:trPr>
          <w:trHeight w:val="585"/>
        </w:trPr>
        <w:tc>
          <w:tcPr>
            <w:tcW w:w="8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681C9219" w14:textId="7C89CAD4">
            <w:pPr>
              <w:spacing w:before="0" w:beforeAutospacing="off" w:after="0" w:afterAutospacing="off"/>
              <w:jc w:val="right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405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78630965" w14:textId="391EE231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Evaluación y migración de datos a nube segura</w:t>
            </w:r>
          </w:p>
        </w:tc>
        <w:tc>
          <w:tcPr>
            <w:tcW w:w="40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2E3D5408" w14:textId="46A5F1F0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 semanas</w:t>
            </w:r>
          </w:p>
        </w:tc>
      </w:tr>
      <w:tr w:rsidR="38C134EF" w:rsidTr="38C134EF" w14:paraId="38BF2053">
        <w:trPr>
          <w:trHeight w:val="585"/>
        </w:trPr>
        <w:tc>
          <w:tcPr>
            <w:tcW w:w="8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3E359BE4" w14:textId="163DDC1C">
            <w:pPr>
              <w:spacing w:before="0" w:beforeAutospacing="off" w:after="0" w:afterAutospacing="off"/>
              <w:jc w:val="right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405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4AFBDA40" w14:textId="5029D7C4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Configuración de arquitectura resiliente y escalable</w:t>
            </w:r>
          </w:p>
        </w:tc>
        <w:tc>
          <w:tcPr>
            <w:tcW w:w="40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34DE321B" w14:textId="3D76549D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 semanas</w:t>
            </w:r>
          </w:p>
        </w:tc>
      </w:tr>
      <w:tr w:rsidR="38C134EF" w:rsidTr="38C134EF" w14:paraId="2E2D726C">
        <w:trPr>
          <w:trHeight w:val="585"/>
        </w:trPr>
        <w:tc>
          <w:tcPr>
            <w:tcW w:w="8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1B069F5F" w14:textId="0917E011">
            <w:pPr>
              <w:spacing w:before="0" w:beforeAutospacing="off" w:after="0" w:afterAutospacing="off"/>
              <w:jc w:val="right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405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5BA09B01" w14:textId="6A3E1FD9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Implementación de medidas de seguridad y cumplimiento</w:t>
            </w:r>
          </w:p>
        </w:tc>
        <w:tc>
          <w:tcPr>
            <w:tcW w:w="40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1CE5BD8F" w14:textId="30E953F3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 semanas</w:t>
            </w:r>
          </w:p>
        </w:tc>
      </w:tr>
      <w:tr w:rsidR="38C134EF" w:rsidTr="38C134EF" w14:paraId="6D7590F7">
        <w:trPr>
          <w:trHeight w:val="300"/>
        </w:trPr>
        <w:tc>
          <w:tcPr>
            <w:tcW w:w="8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22BC6055" w14:textId="446C3ED4">
            <w:pPr>
              <w:spacing w:before="0" w:beforeAutospacing="off" w:after="0" w:afterAutospacing="off"/>
              <w:jc w:val="right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405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6751ED49" w14:textId="3C87BC38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Pruebas de carga, fallos y recuperación</w:t>
            </w:r>
          </w:p>
        </w:tc>
        <w:tc>
          <w:tcPr>
            <w:tcW w:w="40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1359AE97" w14:textId="6F4E0F2F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 semana</w:t>
            </w:r>
          </w:p>
        </w:tc>
      </w:tr>
      <w:tr w:rsidR="38C134EF" w:rsidTr="38C134EF" w14:paraId="111D0BA5">
        <w:trPr>
          <w:trHeight w:val="585"/>
        </w:trPr>
        <w:tc>
          <w:tcPr>
            <w:tcW w:w="81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79F7A5F5" w14:textId="7205F066">
            <w:pPr>
              <w:spacing w:before="0" w:beforeAutospacing="off" w:after="0" w:afterAutospacing="off"/>
              <w:jc w:val="right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405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18367E32" w14:textId="1E016A4D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Capacitación interna + monitoreo y ajustes</w:t>
            </w:r>
          </w:p>
        </w:tc>
        <w:tc>
          <w:tcPr>
            <w:tcW w:w="405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38C134EF" w:rsidP="38C134EF" w:rsidRDefault="38C134EF" w14:paraId="51EE7D21" w14:textId="4B7E9DA3">
            <w:pPr>
              <w:spacing w:before="0" w:beforeAutospacing="off" w:after="0" w:afterAutospacing="off"/>
            </w:pPr>
            <w:r w:rsidRPr="38C134EF" w:rsidR="38C134E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 semanas</w:t>
            </w:r>
          </w:p>
        </w:tc>
      </w:tr>
    </w:tbl>
    <w:p w:rsidR="38C134EF" w:rsidP="38C134EF" w:rsidRDefault="38C134EF" w14:paraId="2EFC5496" w14:textId="6D9DCE12">
      <w:pPr>
        <w:pStyle w:val="Normal"/>
      </w:pPr>
    </w:p>
    <w:p w:rsidR="01038337" w:rsidP="38C134EF" w:rsidRDefault="01038337" w14:paraId="74078D8A" w14:textId="6D4216BC">
      <w:pPr>
        <w:pStyle w:val="Heading2"/>
      </w:pPr>
      <w:r w:rsidR="01038337">
        <w:rPr/>
        <w:t>Caso de Éxito</w:t>
      </w:r>
    </w:p>
    <w:p w:rsidR="01038337" w:rsidP="38C134EF" w:rsidRDefault="01038337" w14:paraId="632F004F" w14:textId="43B87D83">
      <w:pPr>
        <w:pStyle w:val="Normal"/>
      </w:pPr>
      <w:r w:rsidR="01038337">
        <w:rPr/>
        <w:t xml:space="preserve">Cleveland </w:t>
      </w:r>
      <w:r w:rsidR="01038337">
        <w:rPr/>
        <w:t>Clinic</w:t>
      </w:r>
      <w:r w:rsidR="01038337">
        <w:rPr/>
        <w:t xml:space="preserve"> (EE. UU.)</w:t>
      </w:r>
      <w:r>
        <w:br/>
      </w:r>
      <w:r w:rsidR="01038337">
        <w:rPr/>
        <w:t xml:space="preserve"> Migró parte de su sistema clínico a Google Cloud para aprovechar su infraestructura segura, escalable y con cumplimiento normativo. Implementaron IA para análisis predictivo, balanceo global para disponibilidad continua, y cifrado en toda la cadena de datos. Resultado: reducción del 30% en tiempos de acceso a historial clínico y nula interrupción en 18 meses.</w:t>
      </w:r>
    </w:p>
    <w:p w:rsidR="38C134EF" w:rsidP="38C134EF" w:rsidRDefault="38C134EF" w14:paraId="00479F7D" w14:textId="08D71366">
      <w:pPr>
        <w:pStyle w:val="Normal"/>
      </w:pPr>
    </w:p>
    <w:p w:rsidR="01038337" w:rsidRDefault="01038337" w14:paraId="3350CC09" w14:textId="4797FA5C">
      <w:r w:rsidR="01038337">
        <w:drawing>
          <wp:inline wp14:editId="4591FB04" wp14:anchorId="7DC1F832">
            <wp:extent cx="5724525" cy="2667000"/>
            <wp:effectExtent l="0" t="0" r="0" b="0"/>
            <wp:docPr id="441857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857054" name=""/>
                    <pic:cNvPicPr/>
                  </pic:nvPicPr>
                  <pic:blipFill>
                    <a:blip xmlns:r="http://schemas.openxmlformats.org/officeDocument/2006/relationships" r:embed="rId3455332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090a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153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fcb3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5CAA96"/>
    <w:rsid w:val="01038337"/>
    <w:rsid w:val="065CAA96"/>
    <w:rsid w:val="0CAB5953"/>
    <w:rsid w:val="0D5C52D5"/>
    <w:rsid w:val="116D8B30"/>
    <w:rsid w:val="1A7AB281"/>
    <w:rsid w:val="1F75583B"/>
    <w:rsid w:val="3422CC3F"/>
    <w:rsid w:val="3422CC3F"/>
    <w:rsid w:val="35300C94"/>
    <w:rsid w:val="35300C94"/>
    <w:rsid w:val="38C134EF"/>
    <w:rsid w:val="3E4DFFCF"/>
    <w:rsid w:val="478EA11C"/>
    <w:rsid w:val="54254B35"/>
    <w:rsid w:val="6D389BC6"/>
    <w:rsid w:val="7FDD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CAA96"/>
  <w15:chartTrackingRefBased/>
  <w15:docId w15:val="{9D927122-4C49-4F90-820B-4D2BCBBC45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8C134EF"/>
    <w:rPr>
      <w:rFonts w:ascii="Aptos Display" w:hAnsi="Aptos Display" w:eastAsia="Aptos Display" w:cs="Aptos Display" w:asciiTheme="majorAscii" w:hAnsiTheme="majorAscii" w:eastAsiaTheme="majorAscii" w:cstheme="majorAsci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8C134E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45533283" /><Relationship Type="http://schemas.openxmlformats.org/officeDocument/2006/relationships/numbering" Target="numbering.xml" Id="R3bd56c8a55734e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2025-07-11T00:38:24.1261658Z</dcterms:created>
  <dcterms:modified xsi:type="dcterms:W3CDTF">2025-07-11T00:48:12.2575137Z</dcterms:modified>
  <dc:creator>ludwig raul espinosa barrera</dc:creator>
  <lastModifiedBy>ludwig raul espinosa barrera</lastModifiedBy>
</coreProperties>
</file>