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Proyecto Monolitos Escalables en AWS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Evaluación del Módulo 6 – Arquitectura Cloud</w:t>
      </w:r>
    </w:p>
    <w:p>
      <w:pPr>
        <w:pStyle w:val="Normal"/>
        <w:rPr/>
      </w:pPr>
      <w:r>
        <w:rPr/>
        <w:t>Alumno: Ludwig Espinosa</w:t>
      </w:r>
    </w:p>
    <w:p>
      <w:pPr>
        <w:pStyle w:val="Normal"/>
        <w:rPr/>
      </w:pPr>
      <w:r>
        <w:rPr/>
        <w:t>Fecha: Septiembre 2025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Situación Inicial</w:t>
      </w:r>
    </w:p>
    <w:p>
      <w:pPr>
        <w:pStyle w:val="Normal"/>
        <w:rPr/>
      </w:pPr>
      <w:r>
        <w:rPr/>
        <w:t>La aplicación actual corre en un único servidor on</w:t>
        <w:noBreakHyphen/>
        <w:t>premise. Presenta caídas ante picos de tráfico y resulta costosa de mantener. La organización necesita migrarla a la nube manteniendo el enfoque monolítico, pero con escalabilidad, alta disponibilidad y monitoreo.</w:t>
      </w:r>
    </w:p>
    <w:p>
      <w:pPr>
        <w:pStyle w:val="Heading1"/>
        <w:rPr/>
      </w:pPr>
      <w:r>
        <w:rPr/>
        <w:t>2. Objetivo del Proyecto</w:t>
      </w:r>
    </w:p>
    <w:p>
      <w:pPr>
        <w:pStyle w:val="Normal"/>
        <w:rPr/>
      </w:pPr>
      <w:r>
        <w:rPr/>
        <w:t>Diseñar e implementar una arquitectura monolítica escalable en AWS, incorporando Auto Scaling, balanceo de carga, contenerización con Docker, servicios de mensajería asíncrona (SNS/SQS) y monitoreo con CloudWatch.</w:t>
      </w:r>
    </w:p>
    <w:p>
      <w:pPr>
        <w:pStyle w:val="Heading1"/>
        <w:rPr/>
      </w:pPr>
      <w:r>
        <w:rPr/>
        <w:t>3. Arquitectura Propuesta</w:t>
      </w:r>
    </w:p>
    <w:p>
      <w:pPr>
        <w:pStyle w:val="Normal"/>
        <w:rPr/>
      </w:pPr>
      <w:r>
        <w:rPr/>
        <w:t>La arquitectura se compone de los siguientes elementos:</w:t>
      </w:r>
    </w:p>
    <w:p>
      <w:pPr>
        <w:pStyle w:val="Normal"/>
        <w:rPr/>
      </w:pPr>
      <w:r>
        <w:rPr/>
        <w:t xml:space="preserve">• </w:t>
      </w:r>
      <w:r>
        <w:rPr/>
        <w:t>VPC con dos zonas de disponibilidad.</w:t>
      </w:r>
    </w:p>
    <w:p>
      <w:pPr>
        <w:pStyle w:val="Normal"/>
        <w:rPr/>
      </w:pPr>
      <w:r>
        <w:rPr/>
        <w:t xml:space="preserve">• </w:t>
      </w:r>
      <w:r>
        <w:rPr/>
        <w:t>Elastic Load Balancer para distribuir tráfico.</w:t>
      </w:r>
    </w:p>
    <w:p>
      <w:pPr>
        <w:pStyle w:val="Normal"/>
        <w:rPr/>
      </w:pPr>
      <w:r>
        <w:rPr/>
        <w:t xml:space="preserve">• </w:t>
      </w:r>
      <w:r>
        <w:rPr/>
        <w:t>Auto Scaling Group con instancias EC2 (t3.medium).</w:t>
      </w:r>
    </w:p>
    <w:p>
      <w:pPr>
        <w:pStyle w:val="Normal"/>
        <w:rPr/>
      </w:pPr>
      <w:r>
        <w:rPr/>
        <w:t xml:space="preserve">• </w:t>
      </w:r>
      <w:r>
        <w:rPr/>
        <w:t>Base de datos RDS en Multi-AZ.</w:t>
      </w:r>
    </w:p>
    <w:p>
      <w:pPr>
        <w:pStyle w:val="Normal"/>
        <w:rPr/>
      </w:pPr>
      <w:r>
        <w:rPr/>
        <w:t xml:space="preserve">• </w:t>
      </w:r>
      <w:r>
        <w:rPr/>
        <w:t>Docker y ECR para empaquetar y almacenar imágenes.</w:t>
      </w:r>
    </w:p>
    <w:p>
      <w:pPr>
        <w:pStyle w:val="Normal"/>
        <w:rPr/>
      </w:pPr>
      <w:r>
        <w:rPr/>
        <w:t xml:space="preserve">• </w:t>
      </w:r>
      <w:r>
        <w:rPr/>
        <w:t>SNS + SQS para mensajería asíncrona.</w:t>
      </w:r>
    </w:p>
    <w:p>
      <w:pPr>
        <w:pStyle w:val="Normal"/>
        <w:rPr/>
      </w:pPr>
      <w:r>
        <w:rPr/>
        <w:t xml:space="preserve">• </w:t>
      </w:r>
      <w:r>
        <w:rPr/>
        <w:t>CloudWatch para monitoreo y alarmas.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r>
        <w:rPr/>
        <w:t>Diagrama de Arquitectura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-77470</wp:posOffset>
            </wp:positionV>
            <wp:extent cx="5486400" cy="477202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7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4207510"/>
            <wp:effectExtent l="0" t="0" r="0" b="0"/>
            <wp:wrapSquare wrapText="largest"/>
            <wp:docPr id="2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0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4. Paso a Paso de Implementación</w:t>
      </w:r>
    </w:p>
    <w:p>
      <w:pPr>
        <w:pStyle w:val="Heading2"/>
        <w:rPr/>
      </w:pPr>
      <w:r>
        <w:rPr/>
        <w:t>Lección 1 – Preparación y TDD</w:t>
      </w:r>
    </w:p>
    <w:p>
      <w:pPr>
        <w:pStyle w:val="Normal"/>
        <w:rPr/>
      </w:pPr>
      <w:r>
        <w:rPr/>
        <w:t xml:space="preserve">• </w:t>
      </w:r>
      <w:r>
        <w:rPr/>
        <w:t>Configurar entorno local con VS Code, JDK 17, JUnit 5 y JaCoCo.</w:t>
        <w:br/>
        <w:t>• Inicializar repositorio Git y crear carpetas src/test.</w:t>
        <w:br/>
        <w:t>• Realizar primer ciclo TDD (RED) documentado.</w:t>
      </w:r>
    </w:p>
    <w:p>
      <w:pPr>
        <w:pStyle w:val="Heading3"/>
        <w:spacing w:before="0" w:after="200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Fonts w:asciiTheme="minorHAnsi" w:cstheme="minorBidi" w:eastAsiaTheme="minorEastAsia" w:hAnsiTheme="minorHAnsi" w:ascii="Cambria" w:hAnsi="Cambria"/>
          <w:color w:val="auto"/>
        </w:rPr>
        <w:t>Objetivo</w:t>
      </w:r>
    </w:p>
    <w:p>
      <w:pPr>
        <w:pStyle w:val="BodyText"/>
        <w:spacing w:before="0" w:after="200"/>
        <w:rPr/>
      </w:pPr>
      <w:r>
        <w:rPr/>
        <w:t>Preparar el entorno y ejecutar ciclos TDD. Documentar el primer ciclo RED-GREEN-REFACTOR.</w:t>
      </w:r>
    </w:p>
    <w:p>
      <w:pPr>
        <w:pStyle w:val="Heading3"/>
        <w:spacing w:before="0" w:after="200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Fonts w:asciiTheme="minorHAnsi" w:cstheme="minorBidi" w:eastAsiaTheme="minorEastAsia" w:hAnsiTheme="minorHAnsi" w:ascii="Cambria" w:hAnsi="Cambria"/>
          <w:color w:val="auto"/>
        </w:rPr>
        <w:t>Pasos y comandos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Instalación / preparación</w:t>
      </w:r>
      <w:r>
        <w:rPr/>
        <w:t xml:space="preserve"> (local):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>Java 17, Maven, VS Code, Git, Docker.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>
          <w:rStyle w:val="Textooriginal"/>
        </w:rPr>
        <w:t>git init proyecto-monolito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>
          <w:rStyle w:val="Textooriginal"/>
        </w:rPr>
        <w:t>mvn -v</w:t>
      </w:r>
      <w:r>
        <w:rPr/>
        <w:t xml:space="preserve"> y </w:t>
      </w:r>
      <w:r>
        <w:rPr>
          <w:rStyle w:val="Textooriginal"/>
        </w:rPr>
        <w:t>java -version</w:t>
      </w:r>
      <w:r>
        <w:rPr/>
        <w:t xml:space="preserve"> para comprobar versiones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Estructura inicial</w:t>
      </w:r>
    </w:p>
    <w:p>
      <w:pPr>
        <w:pStyle w:val="Textopreformateado"/>
        <w:bidi w:val="0"/>
        <w:spacing w:before="0" w:after="200"/>
        <w:ind w:hanging="0" w:left="0" w:right="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monolito/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</w:t>
      </w:r>
      <w:r>
        <w:rPr>
          <w:rStyle w:val="Textooriginal"/>
          <w:rFonts w:ascii="Cambria" w:hAnsi="Cambria"/>
          <w:sz w:val="22"/>
          <w:szCs w:val="22"/>
        </w:rPr>
        <w:t>src/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  </w:t>
      </w:r>
      <w:r>
        <w:rPr>
          <w:rStyle w:val="Textooriginal"/>
          <w:rFonts w:ascii="Cambria" w:hAnsi="Cambria"/>
          <w:sz w:val="22"/>
          <w:szCs w:val="22"/>
        </w:rPr>
        <w:t>main/java/com/example/app/...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  </w:t>
      </w:r>
      <w:r>
        <w:rPr>
          <w:rStyle w:val="Textooriginal"/>
          <w:rFonts w:ascii="Cambria" w:hAnsi="Cambria"/>
          <w:sz w:val="22"/>
          <w:szCs w:val="22"/>
        </w:rPr>
        <w:t>test/java/com/example/app/...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</w:t>
      </w:r>
      <w:r>
        <w:rPr>
          <w:rStyle w:val="Textooriginal"/>
          <w:rFonts w:ascii="Cambria" w:hAnsi="Cambria"/>
          <w:sz w:val="22"/>
          <w:szCs w:val="22"/>
        </w:rPr>
        <w:t>pom.xml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</w:t>
      </w:r>
      <w:r>
        <w:rPr>
          <w:rStyle w:val="Textooriginal"/>
          <w:rFonts w:ascii="Cambria" w:hAnsi="Cambria"/>
          <w:sz w:val="22"/>
          <w:szCs w:val="22"/>
        </w:rPr>
        <w:t>Dockerfile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Primer test (RED)</w:t>
      </w:r>
      <w:r>
        <w:rPr/>
        <w:t xml:space="preserve"> — ejemplo JUnit 5 (archivo </w:t>
      </w:r>
      <w:r>
        <w:rPr>
          <w:rStyle w:val="Textooriginal"/>
        </w:rPr>
        <w:t>src/test/java/.../UserServiceTest.java</w:t>
      </w:r>
      <w:r>
        <w:rPr/>
        <w:t>):</w:t>
      </w:r>
    </w:p>
    <w:p>
      <w:pPr>
        <w:pStyle w:val="Textopreformateado"/>
        <w:bidi w:val="0"/>
        <w:spacing w:before="0" w:after="200"/>
        <w:ind w:hanging="0" w:left="0" w:right="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@Test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void createUser_redGreenRefactor() {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  </w:t>
      </w:r>
      <w:r>
        <w:rPr>
          <w:rStyle w:val="Textooriginal"/>
          <w:rFonts w:ascii="Cambria" w:hAnsi="Cambria"/>
          <w:sz w:val="22"/>
          <w:szCs w:val="22"/>
        </w:rPr>
        <w:t>UserService svc = new UserService();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  </w:t>
      </w:r>
      <w:r>
        <w:rPr>
          <w:rStyle w:val="Textooriginal"/>
          <w:rFonts w:ascii="Cambria" w:hAnsi="Cambria"/>
          <w:sz w:val="22"/>
          <w:szCs w:val="22"/>
        </w:rPr>
        <w:t>User u = new User(null, "Ana", "ana@example.com");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  </w:t>
      </w:r>
      <w:r>
        <w:rPr>
          <w:rStyle w:val="Textooriginal"/>
          <w:rFonts w:ascii="Cambria" w:hAnsi="Cambria"/>
          <w:sz w:val="22"/>
          <w:szCs w:val="22"/>
        </w:rPr>
        <w:t>User created = svc.create(u);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  </w:t>
      </w:r>
      <w:r>
        <w:rPr>
          <w:rStyle w:val="Textooriginal"/>
          <w:rFonts w:ascii="Cambria" w:hAnsi="Cambria"/>
          <w:sz w:val="22"/>
          <w:szCs w:val="22"/>
        </w:rPr>
        <w:t>assertNotNull(created.getId());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  </w:t>
      </w:r>
      <w:r>
        <w:rPr>
          <w:rStyle w:val="Textooriginal"/>
          <w:rFonts w:ascii="Cambria" w:hAnsi="Cambria"/>
          <w:sz w:val="22"/>
          <w:szCs w:val="22"/>
        </w:rPr>
        <w:t>assertEquals("Ana", created.getName());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}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Ejecutas </w:t>
      </w:r>
      <w:r>
        <w:rPr>
          <w:rStyle w:val="Textooriginal"/>
        </w:rPr>
        <w:t>mvn test</w:t>
      </w:r>
      <w:r>
        <w:rPr/>
        <w:t xml:space="preserve"> → falla (RED)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Implementación mínima (GREEN)</w:t>
      </w:r>
      <w:r>
        <w:rPr/>
        <w:t xml:space="preserve"> — </w:t>
      </w:r>
      <w:r>
        <w:rPr>
          <w:rStyle w:val="Textooriginal"/>
        </w:rPr>
        <w:t>UserService</w:t>
      </w:r>
      <w:r>
        <w:rPr/>
        <w:t xml:space="preserve"> guarda en memoria:</w:t>
      </w:r>
    </w:p>
    <w:p>
      <w:pPr>
        <w:pStyle w:val="Textopreformateado"/>
        <w:bidi w:val="0"/>
        <w:spacing w:before="0" w:after="200"/>
        <w:ind w:hanging="0" w:left="0" w:right="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public User create(User u) {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</w:t>
      </w:r>
      <w:r>
        <w:rPr>
          <w:rStyle w:val="Textooriginal"/>
          <w:rFonts w:ascii="Cambria" w:hAnsi="Cambria"/>
          <w:sz w:val="22"/>
          <w:szCs w:val="22"/>
        </w:rPr>
        <w:t>u.setId(UUID.randomUUID().toString());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</w:t>
      </w:r>
      <w:r>
        <w:rPr>
          <w:rStyle w:val="Textooriginal"/>
          <w:rFonts w:ascii="Cambria" w:hAnsi="Cambria"/>
          <w:sz w:val="22"/>
          <w:szCs w:val="22"/>
        </w:rPr>
        <w:t>store.put(u.getId(), u);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</w:t>
      </w:r>
      <w:r>
        <w:rPr>
          <w:rStyle w:val="Textooriginal"/>
          <w:rFonts w:ascii="Cambria" w:hAnsi="Cambria"/>
          <w:sz w:val="22"/>
          <w:szCs w:val="22"/>
        </w:rPr>
        <w:t>return u;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}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Ejecutas </w:t>
      </w:r>
      <w:r>
        <w:rPr>
          <w:rStyle w:val="Textooriginal"/>
        </w:rPr>
        <w:t>mvn test</w:t>
      </w:r>
      <w:r>
        <w:rPr/>
        <w:t xml:space="preserve"> → pasa (GREEN)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Refactor</w:t>
      </w:r>
      <w:r>
        <w:rPr/>
        <w:t xml:space="preserve"> — integrar JPA/Hibernate, extraer interfaz </w:t>
      </w:r>
      <w:r>
        <w:rPr>
          <w:rStyle w:val="Textooriginal"/>
        </w:rPr>
        <w:t>UserRepository</w:t>
      </w:r>
      <w:r>
        <w:rPr/>
        <w:t>, sustituir store por RDS (preparación).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Coverage y métricas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 xml:space="preserve">Añade JaCoCo al </w:t>
      </w:r>
      <w:r>
        <w:rPr>
          <w:rStyle w:val="Textooriginal"/>
        </w:rPr>
        <w:t>pom.xml</w:t>
      </w:r>
      <w:r>
        <w:rPr/>
        <w:t xml:space="preserve"> y ejecuta </w:t>
      </w:r>
      <w:r>
        <w:rPr>
          <w:rStyle w:val="Textooriginal"/>
        </w:rPr>
        <w:t>mvn test jacoco:report</w:t>
      </w:r>
      <w:r>
        <w:rPr/>
        <w:t>.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 xml:space="preserve">Objetivo: </w:t>
      </w:r>
      <w:r>
        <w:rPr>
          <w:rStyle w:val="Strong"/>
        </w:rPr>
        <w:t>≥ 80%</w:t>
      </w:r>
      <w:r>
        <w:rPr/>
        <w:t xml:space="preserve"> cobertura.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 xml:space="preserve">Asegura </w:t>
      </w:r>
      <w:r>
        <w:rPr>
          <w:rStyle w:val="Strong"/>
        </w:rPr>
        <w:t>mínimo 8 tests</w:t>
      </w:r>
      <w:r>
        <w:rPr/>
        <w:t xml:space="preserve"> con casos CRUD y errores.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Ejemplo Mockito</w:t>
      </w:r>
      <w:r>
        <w:rPr/>
        <w:t xml:space="preserve"> (controlador):</w:t>
      </w:r>
    </w:p>
    <w:p>
      <w:pPr>
        <w:pStyle w:val="Textopreformateado"/>
        <w:bidi w:val="0"/>
        <w:spacing w:before="0" w:after="200"/>
        <w:ind w:hanging="0" w:left="0" w:right="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@ExtendWith(MockitoExtension.class)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class UserControllerTest {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</w:t>
      </w:r>
      <w:r>
        <w:rPr>
          <w:rStyle w:val="Textooriginal"/>
          <w:rFonts w:ascii="Cambria" w:hAnsi="Cambria"/>
          <w:sz w:val="22"/>
          <w:szCs w:val="22"/>
        </w:rPr>
        <w:t>@Mock UserService svc;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</w:t>
      </w:r>
      <w:r>
        <w:rPr>
          <w:rStyle w:val="Textooriginal"/>
          <w:rFonts w:ascii="Cambria" w:hAnsi="Cambria"/>
          <w:sz w:val="22"/>
          <w:szCs w:val="22"/>
        </w:rPr>
        <w:t>@InjectMocks UserController ctrl;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Fonts w:eastAsia="" w:cs="" w:ascii="Cambria" w:hAnsi="Cambria"/>
          <w:sz w:val="22"/>
          <w:szCs w:val="22"/>
        </w:rPr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</w:t>
      </w:r>
      <w:r>
        <w:rPr>
          <w:rStyle w:val="Textooriginal"/>
          <w:rFonts w:ascii="Cambria" w:hAnsi="Cambria"/>
          <w:sz w:val="22"/>
          <w:szCs w:val="22"/>
        </w:rPr>
        <w:t>@Test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</w:t>
      </w:r>
      <w:r>
        <w:rPr>
          <w:rStyle w:val="Textooriginal"/>
          <w:rFonts w:ascii="Cambria" w:hAnsi="Cambria"/>
          <w:sz w:val="22"/>
          <w:szCs w:val="22"/>
        </w:rPr>
        <w:t>void getUser_returnsOk() {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  </w:t>
      </w:r>
      <w:r>
        <w:rPr>
          <w:rStyle w:val="Textooriginal"/>
          <w:rFonts w:ascii="Cambria" w:hAnsi="Cambria"/>
          <w:sz w:val="22"/>
          <w:szCs w:val="22"/>
        </w:rPr>
        <w:t>when(svc.findById("1")).thenReturn(new User("1","Ana","ana@x"));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  </w:t>
      </w:r>
      <w:r>
        <w:rPr>
          <w:rStyle w:val="Textooriginal"/>
          <w:rFonts w:ascii="Cambria" w:hAnsi="Cambria"/>
          <w:sz w:val="22"/>
          <w:szCs w:val="22"/>
        </w:rPr>
        <w:t>ResponseEntity&lt;User&gt; r = ctrl.get("1");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  </w:t>
      </w:r>
      <w:r>
        <w:rPr>
          <w:rStyle w:val="Textooriginal"/>
          <w:rFonts w:ascii="Cambria" w:hAnsi="Cambria"/>
          <w:sz w:val="22"/>
          <w:szCs w:val="22"/>
        </w:rPr>
        <w:t>assertEquals(HttpStatus.OK, r.getStatusCode());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</w:t>
      </w:r>
      <w:r>
        <w:rPr>
          <w:rStyle w:val="Textooriginal"/>
          <w:rFonts w:ascii="Cambria" w:hAnsi="Cambria"/>
          <w:sz w:val="22"/>
          <w:szCs w:val="22"/>
        </w:rPr>
        <w:t>}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  <w:sz w:val="22"/>
          <w:szCs w:val="22"/>
        </w:rPr>
        <w:t>}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Lección 2 – Implementación Monolítica en AWS</w:t>
      </w:r>
    </w:p>
    <w:p>
      <w:pPr>
        <w:pStyle w:val="Normal"/>
        <w:rPr/>
      </w:pPr>
      <w:r>
        <w:rPr/>
        <w:t xml:space="preserve">• </w:t>
      </w:r>
      <w:r>
        <w:rPr/>
        <w:t>Crear instancia EC2 con Amazon Linux 2.</w:t>
        <w:br/>
        <w:t>• Desplegar aplicación base y conectarla a RDS (MySQL/PostgreSQL).</w:t>
        <w:br/>
        <w:t>• Verificar funcionamiento del CRUD.</w:t>
      </w:r>
    </w:p>
    <w:p>
      <w:pPr>
        <w:pStyle w:val="Heading3"/>
        <w:spacing w:before="0" w:after="200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Fonts w:asciiTheme="minorHAnsi" w:cstheme="minorBidi" w:eastAsiaTheme="minorEastAsia" w:hAnsiTheme="minorHAnsi" w:ascii="Cambria" w:hAnsi="Cambria"/>
          <w:color w:val="auto"/>
        </w:rPr>
        <w:t>Objetivo</w:t>
      </w:r>
    </w:p>
    <w:p>
      <w:pPr>
        <w:pStyle w:val="BodyText"/>
        <w:spacing w:before="0" w:after="200"/>
        <w:rPr/>
      </w:pPr>
      <w:r>
        <w:rPr/>
        <w:t>Desplegar la app en EC2 y conectar a una BD gestionada.</w:t>
      </w:r>
    </w:p>
    <w:p>
      <w:pPr>
        <w:pStyle w:val="Heading3"/>
        <w:spacing w:before="0" w:after="200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Fonts w:asciiTheme="minorHAnsi" w:cstheme="minorBidi" w:eastAsiaTheme="minorEastAsia" w:hAnsiTheme="minorHAnsi" w:ascii="Cambria" w:hAnsi="Cambria"/>
          <w:color w:val="auto"/>
        </w:rPr>
        <w:t>Paso a paso (simulado comandos AWS CLI)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Crear keypair y security group</w:t>
      </w:r>
    </w:p>
    <w:p>
      <w:pPr>
        <w:pStyle w:val="Textopreformateado"/>
        <w:bidi w:val="0"/>
        <w:spacing w:before="0" w:after="200"/>
        <w:ind w:hanging="0" w:left="0" w:right="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aws ec2 create-key-pair --key-name key-monolito --query 'KeyMaterial' --output text &gt; key-monolito.pem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chmod 400 key-monolito.pem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Fonts w:eastAsia="" w:cs="" w:ascii="Cambria" w:hAnsi="Cambria"/>
          <w:sz w:val="22"/>
          <w:szCs w:val="22"/>
        </w:rPr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aws ec2 create-security-group --group-name sg-monolito --description "SG para app"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# luego añadir reglas: HTTP(80), SSH(22) desde tu IP y acceso RDS desde SG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Lanzar instancia EC2 (AMI Amazon Linux 2)</w:t>
      </w:r>
    </w:p>
    <w:p>
      <w:pPr>
        <w:pStyle w:val="Textopreformateado"/>
        <w:bidi w:val="0"/>
        <w:spacing w:before="0" w:after="200"/>
        <w:ind w:hanging="0" w:left="0" w:right="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aws ec2 run-instances --image-id ami-... --instance-type t3.medium \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</w:t>
      </w:r>
      <w:r>
        <w:rPr>
          <w:rStyle w:val="Textooriginal"/>
          <w:rFonts w:ascii="Cambria" w:hAnsi="Cambria"/>
          <w:sz w:val="22"/>
          <w:szCs w:val="22"/>
        </w:rPr>
        <w:t>--key-name key-monolito --security-group-ids sg-xxx \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</w:t>
      </w:r>
      <w:r>
        <w:rPr>
          <w:rStyle w:val="Textooriginal"/>
          <w:rFonts w:ascii="Cambria" w:hAnsi="Cambria"/>
          <w:sz w:val="22"/>
          <w:szCs w:val="22"/>
        </w:rPr>
        <w:t>--subnet-id subnet-public-a --count 1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Crear RDS (Postgres / MySQL) - Multi-AZ</w:t>
      </w:r>
    </w:p>
    <w:p>
      <w:pPr>
        <w:pStyle w:val="Textopreformateado"/>
        <w:bidi w:val="0"/>
        <w:spacing w:before="0" w:after="200"/>
        <w:ind w:hanging="0" w:left="0" w:right="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aws rds create-db-instance \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</w:t>
      </w:r>
      <w:r>
        <w:rPr>
          <w:rStyle w:val="Textooriginal"/>
          <w:rFonts w:ascii="Cambria" w:hAnsi="Cambria"/>
          <w:sz w:val="22"/>
          <w:szCs w:val="22"/>
        </w:rPr>
        <w:t>--db-instance-identifier bd-monolito \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</w:t>
      </w:r>
      <w:r>
        <w:rPr>
          <w:rStyle w:val="Textooriginal"/>
          <w:rFonts w:ascii="Cambria" w:hAnsi="Cambria"/>
          <w:sz w:val="22"/>
          <w:szCs w:val="22"/>
        </w:rPr>
        <w:t>--db-instance-class db.t3.medium \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</w:t>
      </w:r>
      <w:r>
        <w:rPr>
          <w:rStyle w:val="Textooriginal"/>
          <w:rFonts w:ascii="Cambria" w:hAnsi="Cambria"/>
          <w:sz w:val="22"/>
          <w:szCs w:val="22"/>
        </w:rPr>
        <w:t>--engine postgres \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</w:t>
      </w:r>
      <w:r>
        <w:rPr>
          <w:rStyle w:val="Textooriginal"/>
          <w:rFonts w:ascii="Cambria" w:hAnsi="Cambria"/>
          <w:sz w:val="22"/>
          <w:szCs w:val="22"/>
        </w:rPr>
        <w:t>--allocated-storage 100 \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</w:t>
      </w:r>
      <w:r>
        <w:rPr>
          <w:rStyle w:val="Textooriginal"/>
          <w:rFonts w:ascii="Cambria" w:hAnsi="Cambria"/>
          <w:sz w:val="22"/>
          <w:szCs w:val="22"/>
        </w:rPr>
        <w:t>--multi-az \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</w:t>
      </w:r>
      <w:r>
        <w:rPr>
          <w:rStyle w:val="Textooriginal"/>
          <w:rFonts w:ascii="Cambria" w:hAnsi="Cambria"/>
          <w:sz w:val="22"/>
          <w:szCs w:val="22"/>
        </w:rPr>
        <w:t>--master-username admin --master-user-password 'Passw0rd!'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Desplegar app</w:t>
      </w:r>
      <w:r>
        <w:rPr/>
        <w:t xml:space="preserve"> en EC2: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 xml:space="preserve">Opción A: subir jar y correr </w:t>
      </w:r>
      <w:r>
        <w:rPr>
          <w:rStyle w:val="Textooriginal"/>
        </w:rPr>
        <w:t>java -jar app.jar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>Opción B (recomendado): construir Docker image y correr container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Comprobar conexión</w:t>
      </w:r>
      <w:r>
        <w:rPr/>
        <w:t xml:space="preserve"> app → RDS (config </w:t>
      </w:r>
      <w:r>
        <w:rPr>
          <w:rStyle w:val="Textooriginal"/>
        </w:rPr>
        <w:t>application.properties</w:t>
      </w:r>
      <w:r>
        <w:rPr/>
        <w:t xml:space="preserve"> con endpoint RDS).</w:t>
      </w:r>
    </w:p>
    <w:p>
      <w:pPr>
        <w:pStyle w:val="BodyText"/>
        <w:spacing w:before="0" w:after="200"/>
        <w:rPr/>
      </w:pPr>
      <w:r>
        <w:rPr/>
      </w:r>
    </w:p>
    <w:p>
      <w:pPr>
        <w:pStyle w:val="Heading2"/>
        <w:rPr/>
      </w:pPr>
      <w:r>
        <w:rPr/>
        <w:t>Lección 3 – Escalabilidad y Alta Disponibilidad</w:t>
      </w:r>
    </w:p>
    <w:p>
      <w:pPr>
        <w:pStyle w:val="Normal"/>
        <w:rPr/>
      </w:pPr>
      <w:r>
        <w:rPr/>
        <w:t xml:space="preserve">• </w:t>
      </w:r>
      <w:r>
        <w:rPr/>
        <w:t>Configurar Auto Scaling Group con políticas basadas en CPU.</w:t>
        <w:br/>
        <w:t>• Implementar Elastic Load Balancer y probar la distribución.</w:t>
      </w:r>
    </w:p>
    <w:p>
      <w:pPr>
        <w:pStyle w:val="Heading3"/>
        <w:spacing w:before="0" w:after="200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Fonts w:asciiTheme="minorHAnsi" w:cstheme="minorBidi" w:eastAsiaTheme="minorEastAsia" w:hAnsiTheme="minorHAnsi" w:ascii="Cambria" w:hAnsi="Cambria"/>
          <w:color w:val="auto"/>
        </w:rPr>
        <w:t>Objetivo</w:t>
      </w:r>
    </w:p>
    <w:p>
      <w:pPr>
        <w:pStyle w:val="BodyText"/>
        <w:spacing w:before="0" w:after="200"/>
        <w:rPr/>
      </w:pPr>
      <w:r>
        <w:rPr/>
        <w:t>Configurar Auto Scaling Group (ASG) y Application Load Balancer (ALB).</w:t>
      </w:r>
    </w:p>
    <w:p>
      <w:pPr>
        <w:pStyle w:val="Heading3"/>
        <w:spacing w:before="0" w:after="200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Fonts w:asciiTheme="minorHAnsi" w:cstheme="minorBidi" w:eastAsiaTheme="minorEastAsia" w:hAnsiTheme="minorHAnsi" w:ascii="Cambria" w:hAnsi="Cambria"/>
          <w:color w:val="auto"/>
        </w:rPr>
        <w:t>Pasos y comandos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Crear AMI del servidor preparado</w:t>
      </w:r>
      <w:r>
        <w:rPr/>
        <w:t xml:space="preserve"> (o usar Launch Template con userdata que arranque el container):</w:t>
      </w:r>
    </w:p>
    <w:p>
      <w:pPr>
        <w:pStyle w:val="Textopreformateado"/>
        <w:bidi w:val="0"/>
        <w:spacing w:before="0" w:after="200"/>
        <w:ind w:hanging="0" w:left="0" w:right="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# ejemplo conceptual: crear launch template con userdata para docker run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aws ec2 create-launch-template --launch-template-name lt-monolito --launch-template-data file://lt-data.json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Crear Target Group y ALB</w:t>
      </w:r>
    </w:p>
    <w:p>
      <w:pPr>
        <w:pStyle w:val="Textopreformateado"/>
        <w:bidi w:val="0"/>
        <w:spacing w:before="0" w:after="200"/>
        <w:ind w:hanging="0" w:left="0" w:right="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aws elbv2 create-load-balancer --name alb-monolito --subnets subnet-public-a subnet-public-b --security-groups sg-alb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aws elbv2 create-target-group --name tg-monolito --protocol HTTP --port 80 --vpc-id vpc-xxx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Crear Listener</w:t>
      </w:r>
    </w:p>
    <w:p>
      <w:pPr>
        <w:pStyle w:val="Textopreformateado"/>
        <w:bidi w:val="0"/>
        <w:spacing w:before="0" w:after="200"/>
        <w:ind w:hanging="0" w:left="0" w:right="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aws elbv2 create-listener --load-balancer-arn &lt;alb-arn&gt; --protocol HTTP --port 80 --default-actions Type=forward,TargetGroupArn=&lt;tg-arn&gt;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Crear Auto Scaling Group</w:t>
      </w:r>
    </w:p>
    <w:p>
      <w:pPr>
        <w:pStyle w:val="Textopreformateado"/>
        <w:bidi w:val="0"/>
        <w:spacing w:before="0" w:after="200"/>
        <w:ind w:hanging="0" w:left="0" w:right="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aws autoscaling create-auto-scaling-group --auto-scaling-group-name asg-monolito \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</w:t>
      </w:r>
      <w:r>
        <w:rPr>
          <w:rStyle w:val="Textooriginal"/>
          <w:rFonts w:ascii="Cambria" w:hAnsi="Cambria"/>
          <w:sz w:val="22"/>
          <w:szCs w:val="22"/>
        </w:rPr>
        <w:t>--launch-template LaunchTemplateName=lt-monolito,Version=1 \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</w:t>
      </w:r>
      <w:r>
        <w:rPr>
          <w:rStyle w:val="Textooriginal"/>
          <w:rFonts w:ascii="Cambria" w:hAnsi="Cambria"/>
          <w:sz w:val="22"/>
          <w:szCs w:val="22"/>
        </w:rPr>
        <w:t>--min-size 2 --max-size 6 --desired-capacity 2 \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</w:t>
      </w:r>
      <w:r>
        <w:rPr>
          <w:rStyle w:val="Textooriginal"/>
          <w:rFonts w:ascii="Cambria" w:hAnsi="Cambria"/>
          <w:sz w:val="22"/>
          <w:szCs w:val="22"/>
        </w:rPr>
        <w:t>--vpc-zone-identifier "subnet-private-a,subnet-private-b" \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 xml:space="preserve">  </w:t>
      </w:r>
      <w:r>
        <w:rPr>
          <w:rStyle w:val="Textooriginal"/>
          <w:rFonts w:ascii="Cambria" w:hAnsi="Cambria"/>
          <w:sz w:val="22"/>
          <w:szCs w:val="22"/>
        </w:rPr>
        <w:t>--target-group-arns &lt;tg-arn&gt;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Política de scaling</w:t>
      </w:r>
      <w:r>
        <w:rPr/>
        <w:t xml:space="preserve"> por CPU (ej. escala si &gt; 60% CPU por 5 minutos).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Pruebas</w:t>
      </w:r>
      <w:r>
        <w:rPr/>
        <w:t>: generar carga (siege / Apache Bench) y observar que ASG escala; ALB balancea tráfico.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Lección 4 – Contenerización con Docker</w:t>
      </w:r>
    </w:p>
    <w:p>
      <w:pPr>
        <w:pStyle w:val="Normal"/>
        <w:rPr/>
      </w:pPr>
      <w:r>
        <w:rPr/>
        <w:t xml:space="preserve">• </w:t>
      </w:r>
      <w:r>
        <w:rPr/>
        <w:t>Crear Dockerfile y construir imagen.</w:t>
        <w:br/>
        <w:t>• Subir imagen a Amazon ECR.</w:t>
        <w:br/>
        <w:t>• (Opcional) Desplegar en ECS Fargate.</w:t>
      </w:r>
    </w:p>
    <w:p>
      <w:pPr>
        <w:pStyle w:val="Heading3"/>
        <w:spacing w:before="0" w:after="200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Fonts w:asciiTheme="minorHAnsi" w:cstheme="minorBidi" w:eastAsiaTheme="minorEastAsia" w:hAnsiTheme="minorHAnsi" w:ascii="Cambria" w:hAnsi="Cambria"/>
          <w:color w:val="auto"/>
        </w:rPr>
        <w:t>Objetivo</w:t>
      </w:r>
    </w:p>
    <w:p>
      <w:pPr>
        <w:pStyle w:val="BodyText"/>
        <w:spacing w:before="0" w:after="200"/>
        <w:rPr/>
      </w:pPr>
      <w:r>
        <w:rPr/>
        <w:t>Dockerizar la aplicación, guardar imagen en ECR y (opcional) desplegar en ECS Fargate para comparación.</w:t>
      </w:r>
    </w:p>
    <w:p>
      <w:pPr>
        <w:pStyle w:val="Heading3"/>
        <w:spacing w:before="0" w:after="200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Fonts w:asciiTheme="minorHAnsi" w:cstheme="minorBidi" w:eastAsiaTheme="minorEastAsia" w:hAnsiTheme="minorHAnsi" w:ascii="Cambria" w:hAnsi="Cambria"/>
          <w:color w:val="auto"/>
        </w:rPr>
        <w:t>Dockerfile de ejemplo</w:t>
      </w:r>
    </w:p>
    <w:p>
      <w:pPr>
        <w:pStyle w:val="Textopreformateado"/>
        <w:bidi w:val="0"/>
        <w:spacing w:before="0" w:after="200"/>
        <w:ind w:hanging="0" w:left="0" w:right="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FROM eclipse-temurin:17-jre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ARG JAR_FILE=target/app.jar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COPY ${JAR_FILE} /app.jar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EXPOSE 8080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ENTRYPOINT ["java","-jar","/app.jar"]</w:t>
      </w:r>
    </w:p>
    <w:p>
      <w:pPr>
        <w:pStyle w:val="Heading3"/>
        <w:spacing w:before="0" w:after="200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Fonts w:asciiTheme="minorHAnsi" w:cstheme="minorBidi" w:eastAsiaTheme="minorEastAsia" w:hAnsiTheme="minorHAnsi" w:ascii="Cambria" w:hAnsi="Cambria"/>
          <w:color w:val="auto"/>
        </w:rPr>
        <w:t>Build &amp; Push (ECR)</w:t>
      </w:r>
    </w:p>
    <w:p>
      <w:pPr>
        <w:pStyle w:val="Textopreformateado"/>
        <w:bidi w:val="0"/>
        <w:spacing w:before="0" w:after="200"/>
        <w:ind w:hanging="0" w:left="0" w:right="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aws ecr create-repository --repository-name monolito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aws ecr get-login-password | docker login --username AWS --password-stdin &lt;account&gt;.dkr.ecr.&lt;region&gt;.amazonaws.com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docker build -t monolito:1.0 .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docker tag monolito:1.0 &lt;account&gt;.dkr.ecr.&lt;region&gt;.amazonaws.com/monolito:1.0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docker push &lt;account&gt;.dkr.ecr.&lt;region&gt;.amazonaws.com/monolito:1.0</w:t>
      </w:r>
    </w:p>
    <w:p>
      <w:pPr>
        <w:pStyle w:val="Heading3"/>
        <w:spacing w:before="0" w:after="200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Fonts w:asciiTheme="minorHAnsi" w:cstheme="minorBidi" w:eastAsiaTheme="minorEastAsia" w:hAnsiTheme="minorHAnsi" w:ascii="Cambria" w:hAnsi="Cambria"/>
          <w:color w:val="auto"/>
        </w:rPr>
        <w:t>Opcional: ECS Fargate (comparación)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Crear cluster ECS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Crear Task Definition (Fargate), Service y attach ALB target group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Ventaja: no gestionas instancias EC2; costo/operación diferente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Lección 5 – Servicios de Mensajería</w:t>
      </w:r>
    </w:p>
    <w:p>
      <w:pPr>
        <w:pStyle w:val="Normal"/>
        <w:rPr/>
      </w:pPr>
      <w:r>
        <w:rPr/>
        <w:t xml:space="preserve">• </w:t>
      </w:r>
      <w:r>
        <w:rPr/>
        <w:t>Configurar SNS Topic para notificaciones.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602740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0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466215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66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t>• Crear cola SQS y probar envío/recepción.</w:t>
      </w:r>
    </w:p>
    <w:p>
      <w:pPr>
        <w:pStyle w:val="Heading3"/>
        <w:spacing w:before="0" w:after="200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Fonts w:asciiTheme="minorHAnsi" w:cstheme="minorBidi" w:eastAsiaTheme="minorEastAsia" w:hAnsiTheme="minorHAnsi" w:ascii="Cambria" w:hAnsi="Cambria"/>
          <w:color w:val="auto"/>
        </w:rPr>
        <w:t>Objetivo</w:t>
      </w:r>
    </w:p>
    <w:p>
      <w:pPr>
        <w:pStyle w:val="BodyText"/>
        <w:spacing w:before="0" w:after="200"/>
        <w:rPr/>
      </w:pPr>
      <w:r>
        <w:rPr/>
        <w:t>Agregar procesos asíncronos — notificaciones, colas de trabajo.</w:t>
      </w:r>
    </w:p>
    <w:p>
      <w:pPr>
        <w:pStyle w:val="Heading3"/>
        <w:spacing w:before="0" w:after="200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Fonts w:asciiTheme="minorHAnsi" w:cstheme="minorBidi" w:eastAsiaTheme="minorEastAsia" w:hAnsiTheme="minorHAnsi" w:ascii="Cambria" w:hAnsi="Cambria"/>
          <w:color w:val="auto"/>
        </w:rPr>
        <w:t>Pasos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Crear SNS Topic</w:t>
      </w:r>
    </w:p>
    <w:p>
      <w:pPr>
        <w:pStyle w:val="Textopreformateado"/>
        <w:bidi w:val="0"/>
        <w:spacing w:before="0" w:after="200"/>
        <w:ind w:hanging="0" w:left="0" w:right="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aws sns create-topic --name notificaciones-topic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Crear SQS Queue</w:t>
      </w:r>
    </w:p>
    <w:p>
      <w:pPr>
        <w:pStyle w:val="Textopreformateado"/>
        <w:bidi w:val="0"/>
        <w:spacing w:before="0" w:after="200"/>
        <w:ind w:hanging="0" w:left="0" w:right="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aws sqs create-queue --queue-name trabajos-queue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Suscribir SQS al SNS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Crear subscription y policy de permisos para que SNS pueda enviar a SQS.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Publicar evento desde la app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Ejemplo Spring Boot:</w:t>
      </w:r>
    </w:p>
    <w:p>
      <w:pPr>
        <w:pStyle w:val="Textopreformateado"/>
        <w:bidi w:val="0"/>
        <w:spacing w:before="0" w:after="200"/>
        <w:ind w:hanging="0" w:left="0" w:right="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@Autowired AmazonSNS snsClient;</w:t>
      </w:r>
    </w:p>
    <w:p>
      <w:pPr>
        <w:pStyle w:val="Textopreformateado"/>
        <w:bidi w:val="0"/>
        <w:spacing w:before="0" w:after="200"/>
        <w:rPr>
          <w:rFonts w:ascii="Cambria" w:hAnsi="Cambria" w:eastAsia="" w:cs=""/>
          <w:sz w:val="22"/>
          <w:szCs w:val="22"/>
        </w:rPr>
      </w:pPr>
      <w:r>
        <w:rPr>
          <w:rStyle w:val="Textooriginal"/>
          <w:rFonts w:ascii="Cambria" w:hAnsi="Cambria"/>
          <w:sz w:val="22"/>
          <w:szCs w:val="22"/>
        </w:rPr>
        <w:t>snsClient.publish(topicArn, objectMapper.writeValueAsString(event));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Consumir desde SQS</w:t>
      </w:r>
      <w:r>
        <w:rPr/>
        <w:t xml:space="preserve"> — worker separado (p. ej. en otra instancia o thread background)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Usar long polling, procesar idempotente.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Simulación de flujo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Cliente invoca endpoint que coloca job en SNS → mensaje llega a SQS → worker lo procesa y actualiza DB o envía mail.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Lección 6 – Representación Cloud y Costos</w:t>
      </w:r>
    </w:p>
    <w:p>
      <w:pPr>
        <w:pStyle w:val="Normal"/>
        <w:rPr/>
      </w:pPr>
      <w:r>
        <w:rPr/>
        <w:t xml:space="preserve">• </w:t>
      </w:r>
      <w:r>
        <w:rPr/>
        <w:t>Representar la arquitectura en Mermaid.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962785"/>
            <wp:effectExtent l="0" t="0" r="0" b="0"/>
            <wp:wrapSquare wrapText="largest"/>
            <wp:docPr id="5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6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7"/>
        </w:numPr>
        <w:rPr/>
      </w:pPr>
      <w:r>
        <w:rPr>
          <w:rStyle w:val="Strong"/>
        </w:rPr>
        <w:t>Usuarios externos</w:t>
      </w:r>
      <w:r>
        <w:rPr/>
        <w:t xml:space="preserve"> accediendo a través de un </w:t>
      </w:r>
      <w:r>
        <w:rPr>
          <w:rStyle w:val="Strong"/>
        </w:rPr>
        <w:t>Elastic Load Balancer</w:t>
      </w:r>
      <w:r>
        <w:rPr/>
        <w:t>.</w:t>
      </w:r>
    </w:p>
    <w:p>
      <w:pPr>
        <w:pStyle w:val="BodyText"/>
        <w:numPr>
          <w:ilvl w:val="0"/>
          <w:numId w:val="7"/>
        </w:numPr>
        <w:spacing w:before="0" w:after="200"/>
        <w:rPr/>
      </w:pPr>
      <w:r>
        <w:rPr>
          <w:rStyle w:val="Strong"/>
        </w:rPr>
        <w:t>Auto Scaling Group</w:t>
      </w:r>
      <w:r>
        <w:rPr/>
        <w:t xml:space="preserve"> con instancias EC2 en 2 zonas de disponibilidad.</w:t>
      </w:r>
    </w:p>
    <w:p>
      <w:pPr>
        <w:pStyle w:val="BodyText"/>
        <w:numPr>
          <w:ilvl w:val="0"/>
          <w:numId w:val="7"/>
        </w:numPr>
        <w:spacing w:before="0" w:after="200"/>
        <w:rPr/>
      </w:pPr>
      <w:r>
        <w:rPr>
          <w:rStyle w:val="Strong"/>
        </w:rPr>
        <w:t>Base de datos RDS Multi-AZ</w:t>
      </w:r>
      <w:r>
        <w:rPr/>
        <w:t xml:space="preserve"> en subred privada.</w:t>
      </w:r>
    </w:p>
    <w:p>
      <w:pPr>
        <w:pStyle w:val="BodyText"/>
        <w:numPr>
          <w:ilvl w:val="0"/>
          <w:numId w:val="7"/>
        </w:numPr>
        <w:spacing w:before="0" w:after="200"/>
        <w:rPr/>
      </w:pPr>
      <w:r>
        <w:rPr>
          <w:rStyle w:val="Strong"/>
        </w:rPr>
        <w:t>SNS + SQS</w:t>
      </w:r>
      <w:r>
        <w:rPr/>
        <w:t xml:space="preserve"> para mensajería asíncrona.</w:t>
      </w:r>
    </w:p>
    <w:p>
      <w:pPr>
        <w:pStyle w:val="BodyText"/>
        <w:numPr>
          <w:ilvl w:val="0"/>
          <w:numId w:val="7"/>
        </w:numPr>
        <w:spacing w:before="0" w:after="200"/>
        <w:rPr/>
      </w:pPr>
      <w:r>
        <w:rPr>
          <w:rStyle w:val="Strong"/>
        </w:rPr>
        <w:t>CloudWatch</w:t>
      </w:r>
      <w:r>
        <w:rPr/>
        <w:t xml:space="preserve"> para monitoreo centralizado.</w:t>
        <w:b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5. Estimación de Costos Mensuales en AWS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Servicio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Configuración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Costo mensual aprox. (USD)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EC2 (ASG 2 instancias t3.medium)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 vCPU, 4GB RAM, 730h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$67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Elastic Load Balancer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100 GB datos + 1M req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$22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RDS (db.t3.medium Multi-AZ)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 vCPU, 4GB RAM, 100GB GP2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$120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ECR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10GB almacenamiento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$2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SNS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1M notificaciones/mes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$0 (free tier)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SQS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1M mensajes/mes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$0 (free tier)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CloudWatch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10 alarmas + 10GB logs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$15</w:t>
            </w:r>
          </w:p>
        </w:tc>
      </w:tr>
    </w:tbl>
    <w:p>
      <w:pPr>
        <w:pStyle w:val="Normal"/>
        <w:rPr/>
      </w:pPr>
      <w:r>
        <w:rPr/>
        <w:t>**Total estimado: ~ $226 USD/mes**</w:t>
      </w:r>
    </w:p>
    <w:p>
      <w:pPr>
        <w:pStyle w:val="Heading1"/>
        <w:rPr/>
      </w:pPr>
      <w:r>
        <w:rPr/>
        <w:t>6. Conclusiones y Lecciones Aprendidas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La migración a AWS con enfoque monolítico escalable resuelve los problemas de caídas y falta de escalabilidad. La combinación de Auto Scaling, ELB y RDS Multi-AZ asegura disponibilidad y tolerancia a fallos. La contenerización con Docker simplifica despliegues y portabilidad, mientras que SNS/SQS proporcionan comunicación asíncrona. El monitoreo con CloudWatch permite detectar problemas en tiempo real. Se alcanzaron buenas prácticas de TDD, refactorización y métricas de calidad.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5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 Unicode MS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LibreOffice/25.2.5.2$MacOSX_AARCH64 LibreOffice_project/03d19516eb2e1dd5d4ccd751a0d6f35f35e08022</Application>
  <AppVersion>15.0000</AppVersion>
  <Pages>12</Pages>
  <Words>1212</Words>
  <Characters>7565</Characters>
  <CharactersWithSpaces>8598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es-CL</dc:language>
  <cp:lastModifiedBy/>
  <dcterms:modified xsi:type="dcterms:W3CDTF">2025-09-13T10:51:27Z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